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A35C" w14:textId="4D09A59C" w:rsidR="005A6C61" w:rsidRDefault="00F0157C">
      <w:pPr>
        <w:rPr>
          <w:rFonts w:ascii="Times New Roman" w:hAnsi="Times New Roman" w:cs="Times New Roman"/>
        </w:rPr>
      </w:pPr>
      <w:r>
        <w:rPr>
          <w:rFonts w:ascii="Times New Roman" w:hAnsi="Times New Roman" w:cs="Times New Roman"/>
        </w:rPr>
        <w:t>Jinseo Lee</w:t>
      </w:r>
    </w:p>
    <w:p w14:paraId="0D4EFD84" w14:textId="2C4C40B3" w:rsidR="00F0157C" w:rsidRDefault="00F0157C">
      <w:pPr>
        <w:rPr>
          <w:rFonts w:ascii="Times New Roman" w:hAnsi="Times New Roman" w:cs="Times New Roman"/>
        </w:rPr>
      </w:pPr>
      <w:r>
        <w:rPr>
          <w:rFonts w:ascii="Times New Roman" w:hAnsi="Times New Roman" w:cs="Times New Roman"/>
        </w:rPr>
        <w:t>CS 3001</w:t>
      </w:r>
    </w:p>
    <w:p w14:paraId="2A69C9EF" w14:textId="45701CF3" w:rsidR="00F0157C" w:rsidRDefault="00F0157C" w:rsidP="00F0157C">
      <w:pPr>
        <w:jc w:val="center"/>
        <w:rPr>
          <w:rFonts w:ascii="Times New Roman" w:hAnsi="Times New Roman" w:cs="Times New Roman"/>
        </w:rPr>
      </w:pPr>
      <w:r>
        <w:rPr>
          <w:rFonts w:ascii="Times New Roman" w:hAnsi="Times New Roman" w:cs="Times New Roman"/>
        </w:rPr>
        <w:t>Amazon Ring: About Security, Power, and Surveillance</w:t>
      </w:r>
    </w:p>
    <w:p w14:paraId="7A08DD55" w14:textId="08FB681A" w:rsidR="00F0157C" w:rsidRDefault="00F0157C" w:rsidP="00F0157C">
      <w:pPr>
        <w:rPr>
          <w:rFonts w:ascii="Times New Roman" w:hAnsi="Times New Roman" w:cs="Times New Roman"/>
        </w:rPr>
      </w:pPr>
      <w:r>
        <w:rPr>
          <w:rFonts w:ascii="Times New Roman" w:hAnsi="Times New Roman" w:cs="Times New Roman"/>
        </w:rPr>
        <w:tab/>
        <w:t xml:space="preserve">Ring is one of the most fast growing and technologically advanced smart home brand owned by Amazon. Its product provides the consumers services that have a direct impact in their everyday life, spanning across the smart doorbells and the home cameras. Moreover, they are known not only for those hardware devices but also </w:t>
      </w:r>
      <w:r w:rsidR="00382EF1">
        <w:rPr>
          <w:rFonts w:ascii="Times New Roman" w:hAnsi="Times New Roman" w:cs="Times New Roman"/>
        </w:rPr>
        <w:t xml:space="preserve">for </w:t>
      </w:r>
      <w:r>
        <w:rPr>
          <w:rFonts w:ascii="Times New Roman" w:hAnsi="Times New Roman" w:cs="Times New Roman"/>
        </w:rPr>
        <w:t>the smart software that makes themselves for</w:t>
      </w:r>
      <w:r w:rsidR="00382EF1">
        <w:rPr>
          <w:rFonts w:ascii="Times New Roman" w:hAnsi="Times New Roman" w:cs="Times New Roman"/>
        </w:rPr>
        <w:t xml:space="preserve"> much more</w:t>
      </w:r>
      <w:r>
        <w:rPr>
          <w:rFonts w:ascii="Times New Roman" w:hAnsi="Times New Roman" w:cs="Times New Roman"/>
        </w:rPr>
        <w:t xml:space="preserve"> accessible and user friendly, providing the </w:t>
      </w:r>
      <w:r w:rsidR="00382EF1">
        <w:rPr>
          <w:rFonts w:ascii="Times New Roman" w:hAnsi="Times New Roman" w:cs="Times New Roman"/>
        </w:rPr>
        <w:t>cloud-based</w:t>
      </w:r>
      <w:r>
        <w:rPr>
          <w:rFonts w:ascii="Times New Roman" w:hAnsi="Times New Roman" w:cs="Times New Roman"/>
        </w:rPr>
        <w:t xml:space="preserve"> video storage for both the indoor and outdoor security cameras and the video doorbells. </w:t>
      </w:r>
      <w:r w:rsidR="00382EF1">
        <w:rPr>
          <w:rFonts w:ascii="Times New Roman" w:hAnsi="Times New Roman" w:cs="Times New Roman"/>
        </w:rPr>
        <w:t>On the other hand, many concern its use on their daily lives as it embeds values like security and privatized surveillance d</w:t>
      </w:r>
      <w:r w:rsidR="00382EF1">
        <w:rPr>
          <w:rFonts w:ascii="Times New Roman" w:hAnsi="Times New Roman" w:cs="Times New Roman"/>
        </w:rPr>
        <w:t>espite the convenience it provides</w:t>
      </w:r>
      <w:r w:rsidR="00382EF1">
        <w:rPr>
          <w:rFonts w:ascii="Times New Roman" w:hAnsi="Times New Roman" w:cs="Times New Roman"/>
        </w:rPr>
        <w:t>. Therefore, it is imperative to pertain the neutral stance prior to adopting the product that could create uneven risks and benefits across all groups.</w:t>
      </w:r>
    </w:p>
    <w:p w14:paraId="6C9493BF" w14:textId="50813C84" w:rsidR="00382EF1" w:rsidRDefault="00382EF1" w:rsidP="00F0157C">
      <w:pPr>
        <w:rPr>
          <w:rFonts w:ascii="Times New Roman" w:hAnsi="Times New Roman" w:cs="Times New Roman"/>
        </w:rPr>
      </w:pPr>
      <w:r>
        <w:rPr>
          <w:rFonts w:ascii="Times New Roman" w:hAnsi="Times New Roman" w:cs="Times New Roman"/>
        </w:rPr>
        <w:tab/>
      </w:r>
      <w:r w:rsidR="00486C13">
        <w:rPr>
          <w:rFonts w:ascii="Times New Roman" w:hAnsi="Times New Roman" w:cs="Times New Roman"/>
        </w:rPr>
        <w:t>The technology behind this smart device spans across the hardware, cloud computing, and machine learning. Ring cameras are only triggered by the motions it detects either inside or outside of home, and these recordings are later stored in their remote servers but not locally on the device. Then, the software analyzes motion patterns using machine learning and determine whether to alert the users via application. Also, it is important to note that Ring is owned by Amazon, a tech giant</w:t>
      </w:r>
      <w:r w:rsidR="00887B35">
        <w:rPr>
          <w:rFonts w:ascii="Times New Roman" w:hAnsi="Times New Roman" w:cs="Times New Roman"/>
        </w:rPr>
        <w:t xml:space="preserve"> with their superior cloud infrastructures and account services, both of which are tightly integrated with Ring. (Kelly, 2023) These factors matter because they could have a direct impact on the surveillance, data controls, and information moves between the individuals or even the corporations.</w:t>
      </w:r>
    </w:p>
    <w:p w14:paraId="7EB8F12C" w14:textId="374346F9" w:rsidR="00887B35" w:rsidRDefault="00887B35" w:rsidP="00F0157C">
      <w:pPr>
        <w:rPr>
          <w:rFonts w:ascii="Times New Roman" w:hAnsi="Times New Roman" w:cs="Times New Roman"/>
        </w:rPr>
      </w:pPr>
      <w:r>
        <w:rPr>
          <w:rFonts w:ascii="Times New Roman" w:hAnsi="Times New Roman" w:cs="Times New Roman"/>
        </w:rPr>
        <w:tab/>
      </w:r>
      <w:r w:rsidR="00637D10">
        <w:rPr>
          <w:rFonts w:ascii="Times New Roman" w:hAnsi="Times New Roman" w:cs="Times New Roman"/>
        </w:rPr>
        <w:t>Beyond the technological aspect</w:t>
      </w:r>
      <w:r w:rsidR="004D5A90">
        <w:rPr>
          <w:rFonts w:ascii="Times New Roman" w:hAnsi="Times New Roman" w:cs="Times New Roman"/>
        </w:rPr>
        <w:t>s</w:t>
      </w:r>
      <w:r w:rsidR="00637D10">
        <w:rPr>
          <w:rFonts w:ascii="Times New Roman" w:hAnsi="Times New Roman" w:cs="Times New Roman"/>
        </w:rPr>
        <w:t>, Ring embodies social and political values, casting doubts on whether it is truly moral and free from the political assumptions.</w:t>
      </w:r>
      <w:r w:rsidR="00022226">
        <w:rPr>
          <w:rFonts w:ascii="Times New Roman" w:hAnsi="Times New Roman" w:cs="Times New Roman"/>
        </w:rPr>
        <w:t xml:space="preserve"> the system assumes </w:t>
      </w:r>
      <w:r w:rsidR="00022226">
        <w:rPr>
          <w:rFonts w:ascii="Times New Roman" w:hAnsi="Times New Roman" w:cs="Times New Roman"/>
        </w:rPr>
        <w:lastRenderedPageBreak/>
        <w:t>that there are potential dangers near where they are installed at and thus encouraging the customers to monitor rather than trust. This is contrasting to their initial intention to relieve people’s burden of the security anxieties. At the same time, Ring promotes the privatized surveillance that may concentrate the data control in the hands of a large corporation like Amazon</w:t>
      </w:r>
      <w:r w:rsidR="004D5A90">
        <w:rPr>
          <w:rFonts w:ascii="Times New Roman" w:hAnsi="Times New Roman" w:cs="Times New Roman"/>
        </w:rPr>
        <w:t xml:space="preserve"> (Dan et al, 2022, p5). Moreover, it holds a significant number of politics as it could frame safety as an individual responsibility that is managed by the purchased technology, reducing attention to collective solutions such as community investments. </w:t>
      </w:r>
    </w:p>
    <w:p w14:paraId="3E6F6F4F" w14:textId="101D5640" w:rsidR="004D5A90" w:rsidRDefault="004D5A90" w:rsidP="00F0157C">
      <w:pPr>
        <w:rPr>
          <w:rFonts w:ascii="Times New Roman" w:hAnsi="Times New Roman" w:cs="Times New Roman"/>
        </w:rPr>
      </w:pPr>
      <w:r>
        <w:rPr>
          <w:rFonts w:ascii="Times New Roman" w:hAnsi="Times New Roman" w:cs="Times New Roman"/>
        </w:rPr>
        <w:tab/>
      </w:r>
      <w:r w:rsidR="002D2DE2">
        <w:rPr>
          <w:rFonts w:ascii="Times New Roman" w:hAnsi="Times New Roman" w:cs="Times New Roman"/>
        </w:rPr>
        <w:t xml:space="preserve">Just as much as it is important to speculate Ring’s value, it is necessary to evaluate both the intended and unintended implications to systemically approach the technology. Many of Ring’s implications appear to be obvious, such as deterring the crime, identifying the suspect, or providing a peace of mind to its customers. Specifically, Ring demonstrates its intentions by the partnerships with police departments to speed up the investigations. On the other hand, other consequences </w:t>
      </w:r>
      <w:r w:rsidR="00530252">
        <w:rPr>
          <w:rFonts w:ascii="Times New Roman" w:hAnsi="Times New Roman" w:cs="Times New Roman"/>
        </w:rPr>
        <w:t>could emerge far off the Ring’s expectation ranges, and one major case is a biased reporting behavior. For instance, Evan and Darrin (2022) states that “</w:t>
      </w:r>
      <w:r w:rsidR="00530252" w:rsidRPr="00530252">
        <w:rPr>
          <w:rFonts w:ascii="Times New Roman" w:hAnsi="Times New Roman" w:cs="Times New Roman"/>
        </w:rPr>
        <w:t xml:space="preserve">Racial, socioeconomic, and sexual biases are widespread. Since Ring </w:t>
      </w:r>
      <w:r w:rsidR="00530252" w:rsidRPr="00530252">
        <w:rPr>
          <w:rFonts w:ascii="Times New Roman" w:hAnsi="Times New Roman" w:cs="Times New Roman"/>
        </w:rPr>
        <w:t>home surveillance</w:t>
      </w:r>
      <w:r w:rsidR="00530252" w:rsidRPr="00530252">
        <w:rPr>
          <w:rFonts w:ascii="Times New Roman" w:hAnsi="Times New Roman" w:cs="Times New Roman"/>
        </w:rPr>
        <w:t xml:space="preserve"> products reduce the transition costs for reporting </w:t>
      </w:r>
      <w:r w:rsidR="00530252" w:rsidRPr="00530252">
        <w:rPr>
          <w:rFonts w:ascii="Times New Roman" w:hAnsi="Times New Roman" w:cs="Times New Roman"/>
        </w:rPr>
        <w:t>suspicious behavior</w:t>
      </w:r>
      <w:r w:rsidR="00530252" w:rsidRPr="00530252">
        <w:rPr>
          <w:rFonts w:ascii="Times New Roman" w:hAnsi="Times New Roman" w:cs="Times New Roman"/>
        </w:rPr>
        <w:t>, racist, classist, and sexist behavior will be ampliﬁed.</w:t>
      </w:r>
      <w:r w:rsidR="00530252">
        <w:rPr>
          <w:rFonts w:ascii="Times New Roman" w:hAnsi="Times New Roman" w:cs="Times New Roman"/>
        </w:rPr>
        <w:t xml:space="preserve">” (p10). </w:t>
      </w:r>
    </w:p>
    <w:p w14:paraId="30ABBB06" w14:textId="750C7BBF" w:rsidR="004C51A6" w:rsidRDefault="003618C6" w:rsidP="00F0157C">
      <w:pPr>
        <w:rPr>
          <w:rFonts w:ascii="Times New Roman" w:hAnsi="Times New Roman" w:cs="Times New Roman"/>
        </w:rPr>
      </w:pPr>
      <w:r>
        <w:rPr>
          <w:rFonts w:ascii="Times New Roman" w:hAnsi="Times New Roman" w:cs="Times New Roman"/>
        </w:rPr>
        <w:tab/>
        <w:t xml:space="preserve">With over ten million users, Ring demonstrates that technology could stretch way further than mere technical tools but the political artifact that embeds specific values about security and trust across different groups. People in relatively safer neighborhood or with stable housing may have more positive feedback and find the system empowering. On the other hand, delivery workers or visitors have a small control over being recorded, and the communities with aggressive policing may face unfair situations from widespread sharing of those recorded videos. Therefore, it is important to understand these dynamics as there are countless of similar systems </w:t>
      </w:r>
      <w:r>
        <w:rPr>
          <w:rFonts w:ascii="Times New Roman" w:hAnsi="Times New Roman" w:cs="Times New Roman"/>
        </w:rPr>
        <w:lastRenderedPageBreak/>
        <w:t xml:space="preserve">that </w:t>
      </w:r>
      <w:r w:rsidR="004C51A6">
        <w:rPr>
          <w:rFonts w:ascii="Times New Roman" w:hAnsi="Times New Roman" w:cs="Times New Roman"/>
        </w:rPr>
        <w:t xml:space="preserve">never stops to spread into homes and cities. Evaluating what Ring assumes and intends to do helps us reveal how power moves through technology. </w:t>
      </w:r>
    </w:p>
    <w:p w14:paraId="7AF435C9" w14:textId="77777777" w:rsidR="004C51A6" w:rsidRDefault="004C51A6">
      <w:pPr>
        <w:rPr>
          <w:rFonts w:ascii="Times New Roman" w:hAnsi="Times New Roman" w:cs="Times New Roman"/>
        </w:rPr>
      </w:pPr>
      <w:r>
        <w:rPr>
          <w:rFonts w:ascii="Times New Roman" w:hAnsi="Times New Roman" w:cs="Times New Roman"/>
        </w:rPr>
        <w:br w:type="page"/>
      </w:r>
    </w:p>
    <w:p w14:paraId="2AD629C0" w14:textId="34A64C1D" w:rsidR="003618C6" w:rsidRDefault="004C51A6" w:rsidP="004C51A6">
      <w:pPr>
        <w:jc w:val="center"/>
        <w:rPr>
          <w:rFonts w:ascii="Times New Roman" w:hAnsi="Times New Roman" w:cs="Times New Roman"/>
        </w:rPr>
      </w:pPr>
      <w:r w:rsidRPr="004C51A6">
        <w:rPr>
          <w:rFonts w:ascii="Times New Roman" w:hAnsi="Times New Roman" w:cs="Times New Roman"/>
        </w:rPr>
        <w:lastRenderedPageBreak/>
        <w:t>Reference</w:t>
      </w:r>
      <w:r>
        <w:rPr>
          <w:rFonts w:ascii="Times New Roman" w:hAnsi="Times New Roman" w:cs="Times New Roman"/>
        </w:rPr>
        <w:t>s</w:t>
      </w:r>
    </w:p>
    <w:p w14:paraId="66CABC88" w14:textId="77777777" w:rsidR="004C51A6" w:rsidRPr="004C51A6" w:rsidRDefault="004C51A6" w:rsidP="004C51A6">
      <w:pPr>
        <w:pStyle w:val="NormalWeb"/>
        <w:spacing w:before="0" w:beforeAutospacing="0" w:after="0" w:afterAutospacing="0" w:line="480" w:lineRule="atLeast"/>
        <w:ind w:left="720" w:hanging="720"/>
        <w:rPr>
          <w:color w:val="000000"/>
        </w:rPr>
      </w:pPr>
      <w:r w:rsidRPr="004C51A6">
        <w:rPr>
          <w:color w:val="000000"/>
        </w:rPr>
        <w:t>Kelly, K. A. (2022). The Ring Video Doorbell and the Entry of Amazon into the Smart Home: Implications for Consumer-Initiated Surveillance. </w:t>
      </w:r>
      <w:r w:rsidRPr="004C51A6">
        <w:rPr>
          <w:i/>
          <w:iCs/>
          <w:color w:val="000000"/>
        </w:rPr>
        <w:t>Journal of Consumer Policy</w:t>
      </w:r>
      <w:r w:rsidRPr="004C51A6">
        <w:rPr>
          <w:color w:val="000000"/>
        </w:rPr>
        <w:t>, </w:t>
      </w:r>
      <w:r w:rsidRPr="004C51A6">
        <w:rPr>
          <w:i/>
          <w:iCs/>
          <w:color w:val="000000"/>
        </w:rPr>
        <w:t>46</w:t>
      </w:r>
      <w:r w:rsidRPr="004C51A6">
        <w:rPr>
          <w:color w:val="000000"/>
        </w:rPr>
        <w:t>(1). https://doi.org/10.1007/s10603-022-09534-3</w:t>
      </w:r>
    </w:p>
    <w:p w14:paraId="2D8C2F63" w14:textId="2ECD478C" w:rsidR="004C51A6" w:rsidRPr="004C51A6" w:rsidRDefault="004C51A6" w:rsidP="004C51A6">
      <w:pPr>
        <w:pStyle w:val="NormalWeb"/>
        <w:spacing w:before="0" w:beforeAutospacing="0" w:after="0" w:afterAutospacing="0" w:line="480" w:lineRule="atLeast"/>
        <w:ind w:left="720" w:hanging="720"/>
        <w:rPr>
          <w:color w:val="000000"/>
        </w:rPr>
      </w:pPr>
      <w:r w:rsidRPr="004C51A6">
        <w:rPr>
          <w:color w:val="000000"/>
        </w:rPr>
        <w:t>‌</w:t>
      </w:r>
      <w:r w:rsidRPr="004C51A6">
        <w:rPr>
          <w:color w:val="000000"/>
        </w:rPr>
        <w:t xml:space="preserve"> </w:t>
      </w:r>
      <w:proofErr w:type="spellStart"/>
      <w:r w:rsidRPr="004C51A6">
        <w:rPr>
          <w:color w:val="000000"/>
        </w:rPr>
        <w:t>Calacci</w:t>
      </w:r>
      <w:proofErr w:type="spellEnd"/>
      <w:r w:rsidRPr="004C51A6">
        <w:rPr>
          <w:color w:val="000000"/>
        </w:rPr>
        <w:t xml:space="preserve">, D., Shen, J. J., &amp; Pentland, A. (2022). The Cop </w:t>
      </w:r>
      <w:proofErr w:type="gramStart"/>
      <w:r w:rsidRPr="004C51A6">
        <w:rPr>
          <w:color w:val="000000"/>
        </w:rPr>
        <w:t>In</w:t>
      </w:r>
      <w:proofErr w:type="gramEnd"/>
      <w:r w:rsidRPr="004C51A6">
        <w:rPr>
          <w:color w:val="000000"/>
        </w:rPr>
        <w:t xml:space="preserve"> Your Neighbor’s Doorbell: Amazon Ring and the Spread of Participatory Mass Surveillance. </w:t>
      </w:r>
      <w:r w:rsidRPr="004C51A6">
        <w:rPr>
          <w:i/>
          <w:iCs/>
          <w:color w:val="000000"/>
        </w:rPr>
        <w:t>Proceedings of the ACM on Human-Computer Interaction</w:t>
      </w:r>
      <w:r w:rsidRPr="004C51A6">
        <w:rPr>
          <w:color w:val="000000"/>
        </w:rPr>
        <w:t>, </w:t>
      </w:r>
      <w:r w:rsidRPr="004C51A6">
        <w:rPr>
          <w:i/>
          <w:iCs/>
          <w:color w:val="000000"/>
        </w:rPr>
        <w:t>6</w:t>
      </w:r>
      <w:r w:rsidRPr="004C51A6">
        <w:rPr>
          <w:color w:val="000000"/>
        </w:rPr>
        <w:t>(CSCW2), 1–47. https://doi.org/10.1145/3555125</w:t>
      </w:r>
    </w:p>
    <w:p w14:paraId="2ADD10DD" w14:textId="7E9A0DA1" w:rsidR="004C51A6" w:rsidRPr="004C51A6" w:rsidRDefault="004C51A6" w:rsidP="004C51A6">
      <w:pPr>
        <w:pStyle w:val="NormalWeb"/>
        <w:spacing w:before="0" w:beforeAutospacing="0" w:after="0" w:afterAutospacing="0" w:line="480" w:lineRule="atLeast"/>
        <w:ind w:left="720" w:hanging="720"/>
        <w:rPr>
          <w:color w:val="000000"/>
        </w:rPr>
      </w:pPr>
      <w:r w:rsidRPr="004C51A6">
        <w:rPr>
          <w:color w:val="000000"/>
        </w:rPr>
        <w:t>‌</w:t>
      </w:r>
      <w:r w:rsidRPr="004C51A6">
        <w:rPr>
          <w:color w:val="000000"/>
        </w:rPr>
        <w:t xml:space="preserve"> </w:t>
      </w:r>
      <w:r w:rsidRPr="004C51A6">
        <w:rPr>
          <w:color w:val="000000"/>
        </w:rPr>
        <w:t>Selinger, E., &amp; Durant, D. (2021). Amazon’s Ring: Surveillance as a Slippery Slope Service. </w:t>
      </w:r>
      <w:r w:rsidRPr="004C51A6">
        <w:rPr>
          <w:i/>
          <w:iCs/>
          <w:color w:val="000000"/>
        </w:rPr>
        <w:t>Science as Culture</w:t>
      </w:r>
      <w:r w:rsidRPr="004C51A6">
        <w:rPr>
          <w:color w:val="000000"/>
        </w:rPr>
        <w:t>, </w:t>
      </w:r>
      <w:r w:rsidRPr="004C51A6">
        <w:rPr>
          <w:i/>
          <w:iCs/>
          <w:color w:val="000000"/>
        </w:rPr>
        <w:t>31</w:t>
      </w:r>
      <w:r w:rsidRPr="004C51A6">
        <w:rPr>
          <w:color w:val="000000"/>
        </w:rPr>
        <w:t>(1), 1–15. https://doi.org/10.1080/09505431.2021.1983797</w:t>
      </w:r>
    </w:p>
    <w:p w14:paraId="4BB0EA5C" w14:textId="7989BB72" w:rsidR="004C51A6" w:rsidRPr="004C51A6" w:rsidRDefault="004C51A6" w:rsidP="004C51A6">
      <w:pPr>
        <w:pStyle w:val="NormalWeb"/>
        <w:rPr>
          <w:rFonts w:ascii="Calibri" w:hAnsi="Calibri" w:cs="Calibri"/>
          <w:color w:val="000000"/>
          <w:sz w:val="27"/>
          <w:szCs w:val="27"/>
        </w:rPr>
      </w:pPr>
    </w:p>
    <w:p w14:paraId="0D63EA58" w14:textId="4D21F182" w:rsidR="00887B35" w:rsidRDefault="00887B35" w:rsidP="00F0157C">
      <w:pPr>
        <w:rPr>
          <w:rFonts w:ascii="Times New Roman" w:hAnsi="Times New Roman" w:cs="Times New Roman"/>
        </w:rPr>
      </w:pPr>
      <w:r>
        <w:rPr>
          <w:rFonts w:ascii="Times New Roman" w:hAnsi="Times New Roman" w:cs="Times New Roman"/>
        </w:rPr>
        <w:tab/>
      </w:r>
    </w:p>
    <w:p w14:paraId="7ED0CC53" w14:textId="2B3B951F" w:rsidR="00382EF1" w:rsidRPr="00F0157C" w:rsidRDefault="00382EF1" w:rsidP="00F0157C">
      <w:pPr>
        <w:rPr>
          <w:rFonts w:ascii="Times New Roman" w:hAnsi="Times New Roman" w:cs="Times New Roman"/>
        </w:rPr>
      </w:pPr>
      <w:r>
        <w:rPr>
          <w:rFonts w:ascii="Times New Roman" w:hAnsi="Times New Roman" w:cs="Times New Roman"/>
        </w:rPr>
        <w:tab/>
      </w:r>
    </w:p>
    <w:sectPr w:rsidR="00382EF1" w:rsidRPr="00F01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7C"/>
    <w:rsid w:val="00022226"/>
    <w:rsid w:val="002D2DE2"/>
    <w:rsid w:val="003618C6"/>
    <w:rsid w:val="00382EF1"/>
    <w:rsid w:val="00486C13"/>
    <w:rsid w:val="004C51A6"/>
    <w:rsid w:val="004D5A90"/>
    <w:rsid w:val="00530252"/>
    <w:rsid w:val="005A6C61"/>
    <w:rsid w:val="00637D10"/>
    <w:rsid w:val="00784E7E"/>
    <w:rsid w:val="00887B35"/>
    <w:rsid w:val="00BD045C"/>
    <w:rsid w:val="00C0097F"/>
    <w:rsid w:val="00CC29A8"/>
    <w:rsid w:val="00F015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641F24E"/>
  <w15:chartTrackingRefBased/>
  <w15:docId w15:val="{1381D1BC-8B81-9E4C-8557-9395A3B7F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5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5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5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5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57C"/>
    <w:rPr>
      <w:rFonts w:eastAsiaTheme="majorEastAsia" w:cstheme="majorBidi"/>
      <w:color w:val="272727" w:themeColor="text1" w:themeTint="D8"/>
    </w:rPr>
  </w:style>
  <w:style w:type="paragraph" w:styleId="Title">
    <w:name w:val="Title"/>
    <w:basedOn w:val="Normal"/>
    <w:next w:val="Normal"/>
    <w:link w:val="TitleChar"/>
    <w:uiPriority w:val="10"/>
    <w:qFormat/>
    <w:rsid w:val="00F0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5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5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157C"/>
    <w:rPr>
      <w:i/>
      <w:iCs/>
      <w:color w:val="404040" w:themeColor="text1" w:themeTint="BF"/>
    </w:rPr>
  </w:style>
  <w:style w:type="paragraph" w:styleId="ListParagraph">
    <w:name w:val="List Paragraph"/>
    <w:basedOn w:val="Normal"/>
    <w:uiPriority w:val="34"/>
    <w:qFormat/>
    <w:rsid w:val="00F0157C"/>
    <w:pPr>
      <w:ind w:left="720"/>
      <w:contextualSpacing/>
    </w:pPr>
  </w:style>
  <w:style w:type="character" w:styleId="IntenseEmphasis">
    <w:name w:val="Intense Emphasis"/>
    <w:basedOn w:val="DefaultParagraphFont"/>
    <w:uiPriority w:val="21"/>
    <w:qFormat/>
    <w:rsid w:val="00F0157C"/>
    <w:rPr>
      <w:i/>
      <w:iCs/>
      <w:color w:val="0F4761" w:themeColor="accent1" w:themeShade="BF"/>
    </w:rPr>
  </w:style>
  <w:style w:type="paragraph" w:styleId="IntenseQuote">
    <w:name w:val="Intense Quote"/>
    <w:basedOn w:val="Normal"/>
    <w:next w:val="Normal"/>
    <w:link w:val="IntenseQuoteChar"/>
    <w:uiPriority w:val="30"/>
    <w:qFormat/>
    <w:rsid w:val="00F0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57C"/>
    <w:rPr>
      <w:i/>
      <w:iCs/>
      <w:color w:val="0F4761" w:themeColor="accent1" w:themeShade="BF"/>
    </w:rPr>
  </w:style>
  <w:style w:type="character" w:styleId="IntenseReference">
    <w:name w:val="Intense Reference"/>
    <w:basedOn w:val="DefaultParagraphFont"/>
    <w:uiPriority w:val="32"/>
    <w:qFormat/>
    <w:rsid w:val="00F0157C"/>
    <w:rPr>
      <w:b/>
      <w:bCs/>
      <w:smallCaps/>
      <w:color w:val="0F4761" w:themeColor="accent1" w:themeShade="BF"/>
      <w:spacing w:val="5"/>
    </w:rPr>
  </w:style>
  <w:style w:type="paragraph" w:styleId="NormalWeb">
    <w:name w:val="Normal (Web)"/>
    <w:basedOn w:val="Normal"/>
    <w:uiPriority w:val="99"/>
    <w:unhideWhenUsed/>
    <w:rsid w:val="004C51A6"/>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722</Words>
  <Characters>4117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Jinseo Lee</dc:creator>
  <cp:keywords/>
  <dc:description/>
  <cp:lastModifiedBy>Jinseo Lee</cp:lastModifiedBy>
  <cp:revision>2</cp:revision>
  <dcterms:created xsi:type="dcterms:W3CDTF">2026-01-31T23:36:00Z</dcterms:created>
  <dcterms:modified xsi:type="dcterms:W3CDTF">2026-02-01T01:45:00Z</dcterms:modified>
</cp:coreProperties>
</file>