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95E8" w14:textId="49671CDD" w:rsidR="008A1791" w:rsidRDefault="007B655C" w:rsidP="008A1791">
      <w:pPr>
        <w:jc w:val="center"/>
        <w:rPr>
          <w:rFonts w:ascii="Times New Roman" w:hAnsi="Times New Roman" w:cs="Times New Roman"/>
        </w:rPr>
      </w:pPr>
      <w:r>
        <w:rPr>
          <w:rFonts w:ascii="Times New Roman" w:hAnsi="Times New Roman" w:cs="Times New Roman"/>
        </w:rPr>
        <w:t xml:space="preserve">Outline: </w:t>
      </w:r>
      <w:r w:rsidR="008A1791">
        <w:rPr>
          <w:rFonts w:ascii="Times New Roman" w:hAnsi="Times New Roman" w:cs="Times New Roman"/>
        </w:rPr>
        <w:t>Artificial Intelligent in High-Stakes Decision Making</w:t>
      </w:r>
    </w:p>
    <w:p w14:paraId="7C5A24D6" w14:textId="344C68A8" w:rsidR="008A1791" w:rsidRDefault="008A1791" w:rsidP="008A1791">
      <w:pPr>
        <w:rPr>
          <w:rFonts w:ascii="Times New Roman" w:hAnsi="Times New Roman" w:cs="Times New Roman"/>
        </w:rPr>
      </w:pPr>
      <w:r>
        <w:rPr>
          <w:rFonts w:ascii="Times New Roman" w:hAnsi="Times New Roman" w:cs="Times New Roman"/>
        </w:rPr>
        <w:t>Jinseo Lee</w:t>
      </w:r>
    </w:p>
    <w:p w14:paraId="2AD3B346" w14:textId="16D503F5" w:rsidR="008A1791" w:rsidRDefault="004A1F34" w:rsidP="004A1F34">
      <w:pPr>
        <w:pStyle w:val="ListParagraph"/>
        <w:numPr>
          <w:ilvl w:val="0"/>
          <w:numId w:val="1"/>
        </w:numPr>
        <w:rPr>
          <w:rFonts w:ascii="Times New Roman" w:hAnsi="Times New Roman" w:cs="Times New Roman"/>
        </w:rPr>
      </w:pPr>
      <w:r w:rsidRPr="004A1F34">
        <w:rPr>
          <w:rFonts w:ascii="Times New Roman" w:hAnsi="Times New Roman" w:cs="Times New Roman"/>
        </w:rPr>
        <w:t>Introduction: The Shift from Everyday AI to High-Stakes Domains</w:t>
      </w:r>
    </w:p>
    <w:p w14:paraId="6075DDF3" w14:textId="5299AD94" w:rsidR="003340FB" w:rsidRDefault="004A1F34" w:rsidP="003340FB">
      <w:pPr>
        <w:pStyle w:val="ListParagraph"/>
        <w:numPr>
          <w:ilvl w:val="1"/>
          <w:numId w:val="1"/>
        </w:numPr>
        <w:rPr>
          <w:rFonts w:ascii="Times New Roman" w:hAnsi="Times New Roman" w:cs="Times New Roman"/>
        </w:rPr>
      </w:pPr>
      <w:r w:rsidRPr="004A1F34">
        <w:rPr>
          <w:rFonts w:ascii="Times New Roman" w:hAnsi="Times New Roman" w:cs="Times New Roman"/>
        </w:rPr>
        <w:t>Why the issue is important</w:t>
      </w:r>
      <w:r>
        <w:rPr>
          <w:rFonts w:ascii="Times New Roman" w:hAnsi="Times New Roman" w:cs="Times New Roman"/>
        </w:rPr>
        <w:t xml:space="preserve"> </w:t>
      </w:r>
      <w:r w:rsidRPr="004A1F34">
        <w:rPr>
          <w:rFonts w:ascii="Times New Roman" w:hAnsi="Times New Roman" w:cs="Times New Roman"/>
        </w:rPr>
        <w:t>(Mittelstadt et al</w:t>
      </w:r>
      <w:r w:rsidR="00766DF6">
        <w:rPr>
          <w:rFonts w:ascii="Times New Roman" w:hAnsi="Times New Roman" w:cs="Times New Roman"/>
        </w:rPr>
        <w:t>.</w:t>
      </w:r>
      <w:r w:rsidRPr="004A1F34">
        <w:rPr>
          <w:rFonts w:ascii="Times New Roman" w:hAnsi="Times New Roman" w:cs="Times New Roman"/>
        </w:rPr>
        <w:t xml:space="preserve"> 2016</w:t>
      </w:r>
      <w:r>
        <w:rPr>
          <w:rFonts w:ascii="Times New Roman" w:hAnsi="Times New Roman" w:cs="Times New Roman"/>
        </w:rPr>
        <w:t xml:space="preserve">, </w:t>
      </w:r>
      <w:r w:rsidRPr="004A1F34">
        <w:rPr>
          <w:rFonts w:ascii="Times New Roman" w:hAnsi="Times New Roman" w:cs="Times New Roman"/>
        </w:rPr>
        <w:t>Binns 2021)</w:t>
      </w:r>
    </w:p>
    <w:p w14:paraId="3803B605" w14:textId="15811672" w:rsidR="003340FB" w:rsidRP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AI is increasingly mediating critical social decisions like hiring and criminal justice</w:t>
      </w:r>
      <w:r>
        <w:rPr>
          <w:rFonts w:ascii="Times New Roman" w:hAnsi="Times New Roman" w:cs="Times New Roman"/>
        </w:rPr>
        <w:t>.</w:t>
      </w:r>
    </w:p>
    <w:p w14:paraId="48B1C622" w14:textId="6E7AC485" w:rsidR="004A1F34" w:rsidRDefault="00766DF6" w:rsidP="004A1F34">
      <w:pPr>
        <w:pStyle w:val="ListParagraph"/>
        <w:numPr>
          <w:ilvl w:val="1"/>
          <w:numId w:val="1"/>
        </w:numPr>
        <w:rPr>
          <w:rFonts w:ascii="Times New Roman" w:hAnsi="Times New Roman" w:cs="Times New Roman"/>
        </w:rPr>
      </w:pPr>
      <w:r w:rsidRPr="00766DF6">
        <w:rPr>
          <w:rFonts w:ascii="Times New Roman" w:hAnsi="Times New Roman" w:cs="Times New Roman"/>
        </w:rPr>
        <w:t>The controversy: Is it safer to rely on human judgment or algorithmic prediction?</w:t>
      </w:r>
      <w:r>
        <w:rPr>
          <w:rFonts w:ascii="Times New Roman" w:hAnsi="Times New Roman" w:cs="Times New Roman"/>
        </w:rPr>
        <w:t xml:space="preserve"> </w:t>
      </w:r>
      <w:r w:rsidRPr="00766DF6">
        <w:rPr>
          <w:rFonts w:ascii="Times New Roman" w:hAnsi="Times New Roman" w:cs="Times New Roman"/>
        </w:rPr>
        <w:t>(Kleinberg et al 2018</w:t>
      </w:r>
      <w:r>
        <w:rPr>
          <w:rFonts w:ascii="Times New Roman" w:hAnsi="Times New Roman" w:cs="Times New Roman"/>
        </w:rPr>
        <w:t xml:space="preserve">, </w:t>
      </w:r>
      <w:r w:rsidRPr="00766DF6">
        <w:rPr>
          <w:rFonts w:ascii="Times New Roman" w:hAnsi="Times New Roman" w:cs="Times New Roman"/>
        </w:rPr>
        <w:t>Mehrabi et al</w:t>
      </w:r>
      <w:r>
        <w:rPr>
          <w:rFonts w:ascii="Times New Roman" w:hAnsi="Times New Roman" w:cs="Times New Roman"/>
        </w:rPr>
        <w:t>.</w:t>
      </w:r>
      <w:r w:rsidRPr="00766DF6">
        <w:rPr>
          <w:rFonts w:ascii="Times New Roman" w:hAnsi="Times New Roman" w:cs="Times New Roman"/>
        </w:rPr>
        <w:t xml:space="preserve"> 2021)</w:t>
      </w:r>
    </w:p>
    <w:p w14:paraId="436619F8" w14:textId="46519D42" w:rsidR="00766DF6" w:rsidRDefault="00766DF6" w:rsidP="004A1F34">
      <w:pPr>
        <w:pStyle w:val="ListParagraph"/>
        <w:numPr>
          <w:ilvl w:val="1"/>
          <w:numId w:val="1"/>
        </w:numPr>
        <w:rPr>
          <w:rFonts w:ascii="Times New Roman" w:hAnsi="Times New Roman" w:cs="Times New Roman"/>
        </w:rPr>
      </w:pPr>
      <w:r w:rsidRPr="00766DF6">
        <w:rPr>
          <w:rFonts w:ascii="Times New Roman" w:hAnsi="Times New Roman" w:cs="Times New Roman"/>
        </w:rPr>
        <w:t>Thesis statement / Current stance</w:t>
      </w:r>
    </w:p>
    <w:p w14:paraId="79F2AE60" w14:textId="39FFE235"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While AI offers consistency, its vulnerability to historical bias and sociotechnical complexity makes its current widespread use in high-stakes contexts questionable.</w:t>
      </w:r>
    </w:p>
    <w:p w14:paraId="58E0DDF2" w14:textId="79C51C6C" w:rsidR="00766DF6" w:rsidRDefault="00766DF6" w:rsidP="00766DF6">
      <w:pPr>
        <w:pStyle w:val="ListParagraph"/>
        <w:numPr>
          <w:ilvl w:val="0"/>
          <w:numId w:val="1"/>
        </w:numPr>
        <w:rPr>
          <w:rFonts w:ascii="Times New Roman" w:hAnsi="Times New Roman" w:cs="Times New Roman"/>
        </w:rPr>
      </w:pPr>
      <w:r w:rsidRPr="00766DF6">
        <w:rPr>
          <w:rFonts w:ascii="Times New Roman" w:hAnsi="Times New Roman" w:cs="Times New Roman"/>
        </w:rPr>
        <w:t>Background: The Argument for AI (Mitigating Human Vulnerability)</w:t>
      </w:r>
    </w:p>
    <w:p w14:paraId="4F5FE697" w14:textId="7A39501F" w:rsidR="00766DF6" w:rsidRDefault="003340FB" w:rsidP="00766DF6">
      <w:pPr>
        <w:pStyle w:val="ListParagraph"/>
        <w:numPr>
          <w:ilvl w:val="1"/>
          <w:numId w:val="1"/>
        </w:numPr>
        <w:rPr>
          <w:rFonts w:ascii="Times New Roman" w:hAnsi="Times New Roman" w:cs="Times New Roman"/>
        </w:rPr>
      </w:pPr>
      <w:r w:rsidRPr="003340FB">
        <w:rPr>
          <w:rFonts w:ascii="Times New Roman" w:hAnsi="Times New Roman" w:cs="Times New Roman"/>
        </w:rPr>
        <w:t>Human decisions are inherently flawed by fatigue and prejudice</w:t>
      </w:r>
      <w:r w:rsidRPr="003340FB">
        <w:rPr>
          <w:rFonts w:ascii="Times New Roman" w:hAnsi="Times New Roman" w:cs="Times New Roman"/>
        </w:rPr>
        <w:t xml:space="preserve"> </w:t>
      </w:r>
      <w:r w:rsidR="00766DF6" w:rsidRPr="00766DF6">
        <w:rPr>
          <w:rFonts w:ascii="Times New Roman" w:hAnsi="Times New Roman" w:cs="Times New Roman"/>
        </w:rPr>
        <w:t>(</w:t>
      </w:r>
      <w:proofErr w:type="spellStart"/>
      <w:r w:rsidR="00766DF6" w:rsidRPr="00766DF6">
        <w:rPr>
          <w:rFonts w:ascii="Times New Roman" w:hAnsi="Times New Roman" w:cs="Times New Roman"/>
        </w:rPr>
        <w:t>Dietvorst</w:t>
      </w:r>
      <w:proofErr w:type="spellEnd"/>
      <w:r w:rsidR="00766DF6" w:rsidRPr="00766DF6">
        <w:rPr>
          <w:rFonts w:ascii="Times New Roman" w:hAnsi="Times New Roman" w:cs="Times New Roman"/>
        </w:rPr>
        <w:t>, Simmons, &amp; Massey 2015)</w:t>
      </w:r>
    </w:p>
    <w:p w14:paraId="2E17D545" w14:textId="3402E793"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Empirical evidence of machine superiority in specific high-stakes contexts</w:t>
      </w:r>
      <w:r>
        <w:rPr>
          <w:rFonts w:ascii="Times New Roman" w:hAnsi="Times New Roman" w:cs="Times New Roman"/>
        </w:rPr>
        <w:t xml:space="preserve"> </w:t>
      </w:r>
      <w:r w:rsidRPr="00766DF6">
        <w:rPr>
          <w:rFonts w:ascii="Times New Roman" w:hAnsi="Times New Roman" w:cs="Times New Roman"/>
        </w:rPr>
        <w:t>(Kleinberg et al. 2018)</w:t>
      </w:r>
    </w:p>
    <w:p w14:paraId="598C43DF" w14:textId="556BD350"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The psychological barrier of "Algorithm Aversion"</w:t>
      </w:r>
      <w:r>
        <w:rPr>
          <w:rFonts w:ascii="Times New Roman" w:hAnsi="Times New Roman" w:cs="Times New Roman"/>
        </w:rPr>
        <w:t xml:space="preserve"> </w:t>
      </w:r>
      <w:r w:rsidRPr="00766DF6">
        <w:rPr>
          <w:rFonts w:ascii="Times New Roman" w:hAnsi="Times New Roman" w:cs="Times New Roman"/>
        </w:rPr>
        <w:t>(</w:t>
      </w:r>
      <w:proofErr w:type="spellStart"/>
      <w:r w:rsidRPr="00766DF6">
        <w:rPr>
          <w:rFonts w:ascii="Times New Roman" w:hAnsi="Times New Roman" w:cs="Times New Roman"/>
        </w:rPr>
        <w:t>Dietvorst</w:t>
      </w:r>
      <w:proofErr w:type="spellEnd"/>
      <w:r w:rsidRPr="00766DF6">
        <w:rPr>
          <w:rFonts w:ascii="Times New Roman" w:hAnsi="Times New Roman" w:cs="Times New Roman"/>
        </w:rPr>
        <w:t>, Simmons, &amp; Massey 2015)</w:t>
      </w:r>
    </w:p>
    <w:p w14:paraId="0637E66E" w14:textId="6BEA8C44"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Despite AI's accuracy, humans exhibit "Algorithm Aversion," distrusting machines more than humans when both make errors</w:t>
      </w:r>
      <w:r>
        <w:rPr>
          <w:rFonts w:ascii="Times New Roman" w:hAnsi="Times New Roman" w:cs="Times New Roman"/>
        </w:rPr>
        <w:t>.</w:t>
      </w:r>
    </w:p>
    <w:p w14:paraId="3E01063A" w14:textId="45394062" w:rsidR="00766DF6" w:rsidRDefault="00766DF6" w:rsidP="00766DF6">
      <w:pPr>
        <w:pStyle w:val="ListParagraph"/>
        <w:numPr>
          <w:ilvl w:val="0"/>
          <w:numId w:val="1"/>
        </w:numPr>
        <w:rPr>
          <w:rFonts w:ascii="Times New Roman" w:hAnsi="Times New Roman" w:cs="Times New Roman"/>
        </w:rPr>
      </w:pPr>
      <w:r w:rsidRPr="00766DF6">
        <w:rPr>
          <w:rFonts w:ascii="Times New Roman" w:hAnsi="Times New Roman" w:cs="Times New Roman"/>
        </w:rPr>
        <w:t>Technological Underpinnings: The Argument Against AI (Amplifying Bias)</w:t>
      </w:r>
    </w:p>
    <w:p w14:paraId="68D5C3A7" w14:textId="0319E2FB"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The fundamental flaw of training data</w:t>
      </w:r>
      <w:r>
        <w:rPr>
          <w:rFonts w:ascii="Times New Roman" w:hAnsi="Times New Roman" w:cs="Times New Roman"/>
        </w:rPr>
        <w:t xml:space="preserve"> </w:t>
      </w:r>
      <w:r w:rsidRPr="00766DF6">
        <w:rPr>
          <w:rFonts w:ascii="Times New Roman" w:hAnsi="Times New Roman" w:cs="Times New Roman"/>
        </w:rPr>
        <w:t>(Mehrabi et al. 2021)</w:t>
      </w:r>
    </w:p>
    <w:p w14:paraId="3918364B" w14:textId="4C246130"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lastRenderedPageBreak/>
        <w:t>Models mathematically replicate past societal discrimination found in training data</w:t>
      </w:r>
      <w:r>
        <w:rPr>
          <w:rFonts w:ascii="Times New Roman" w:hAnsi="Times New Roman" w:cs="Times New Roman"/>
        </w:rPr>
        <w:t>.</w:t>
      </w:r>
    </w:p>
    <w:p w14:paraId="1FC6EC8F" w14:textId="35574BFA"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Case Study 1: Healthcare algorithms and flawed proxy variables</w:t>
      </w:r>
      <w:r>
        <w:rPr>
          <w:rFonts w:ascii="Times New Roman" w:hAnsi="Times New Roman" w:cs="Times New Roman"/>
        </w:rPr>
        <w:t xml:space="preserve"> </w:t>
      </w:r>
      <w:r w:rsidRPr="00766DF6">
        <w:rPr>
          <w:rFonts w:ascii="Times New Roman" w:hAnsi="Times New Roman" w:cs="Times New Roman"/>
        </w:rPr>
        <w:t>(Obermeyer et al. 2019)</w:t>
      </w:r>
    </w:p>
    <w:p w14:paraId="6F0353E4" w14:textId="34C3F341"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Healthcare algorithms exhibit massive racial bias by mistakenly using "cost" as a proxy variable for "health"</w:t>
      </w:r>
      <w:r>
        <w:rPr>
          <w:rFonts w:ascii="Times New Roman" w:hAnsi="Times New Roman" w:cs="Times New Roman"/>
        </w:rPr>
        <w:t>.</w:t>
      </w:r>
    </w:p>
    <w:p w14:paraId="3DE2904F" w14:textId="7E75B915"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Case Study 2: Commercial vision systems and intersectional disparities</w:t>
      </w:r>
      <w:r>
        <w:rPr>
          <w:rFonts w:ascii="Times New Roman" w:hAnsi="Times New Roman" w:cs="Times New Roman"/>
        </w:rPr>
        <w:t xml:space="preserve"> </w:t>
      </w:r>
      <w:r w:rsidRPr="00766DF6">
        <w:rPr>
          <w:rFonts w:ascii="Times New Roman" w:hAnsi="Times New Roman" w:cs="Times New Roman"/>
        </w:rPr>
        <w:t>(</w:t>
      </w:r>
      <w:proofErr w:type="spellStart"/>
      <w:r w:rsidRPr="00766DF6">
        <w:rPr>
          <w:rFonts w:ascii="Times New Roman" w:hAnsi="Times New Roman" w:cs="Times New Roman"/>
        </w:rPr>
        <w:t>Buolamwini</w:t>
      </w:r>
      <w:proofErr w:type="spellEnd"/>
      <w:r w:rsidRPr="00766DF6">
        <w:rPr>
          <w:rFonts w:ascii="Times New Roman" w:hAnsi="Times New Roman" w:cs="Times New Roman"/>
        </w:rPr>
        <w:t xml:space="preserve"> &amp; Gebru 2018)</w:t>
      </w:r>
    </w:p>
    <w:p w14:paraId="30574CD3" w14:textId="2C5A1C77"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Commercial vision systems systematically misclassify darker-skinned females at drastically higher rates than lighter-skinned males</w:t>
      </w:r>
      <w:r>
        <w:rPr>
          <w:rFonts w:ascii="Times New Roman" w:hAnsi="Times New Roman" w:cs="Times New Roman"/>
        </w:rPr>
        <w:t>.</w:t>
      </w:r>
    </w:p>
    <w:p w14:paraId="0D5DF3A7" w14:textId="748DD7F4"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Case Study 3: Algorithmic Hiring tools</w:t>
      </w:r>
      <w:r>
        <w:rPr>
          <w:rFonts w:ascii="Times New Roman" w:hAnsi="Times New Roman" w:cs="Times New Roman"/>
        </w:rPr>
        <w:t xml:space="preserve"> </w:t>
      </w:r>
      <w:r w:rsidRPr="00766DF6">
        <w:rPr>
          <w:rFonts w:ascii="Times New Roman" w:hAnsi="Times New Roman" w:cs="Times New Roman"/>
        </w:rPr>
        <w:t>(Raghavan et al. 2020)</w:t>
      </w:r>
    </w:p>
    <w:p w14:paraId="3CB2C038" w14:textId="1642A104" w:rsidR="003340FB" w:rsidRPr="00766DF6"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Algorithmic hiring vendors fail to effectively translate technical debiasing to real corporate environments</w:t>
      </w:r>
      <w:r>
        <w:rPr>
          <w:rFonts w:ascii="Times New Roman" w:hAnsi="Times New Roman" w:cs="Times New Roman"/>
        </w:rPr>
        <w:t>.</w:t>
      </w:r>
    </w:p>
    <w:p w14:paraId="04CB01EA" w14:textId="779D2E0C" w:rsidR="00766DF6" w:rsidRDefault="00766DF6" w:rsidP="00766DF6">
      <w:pPr>
        <w:pStyle w:val="ListParagraph"/>
        <w:numPr>
          <w:ilvl w:val="0"/>
          <w:numId w:val="1"/>
        </w:numPr>
        <w:rPr>
          <w:rFonts w:ascii="Times New Roman" w:hAnsi="Times New Roman" w:cs="Times New Roman"/>
        </w:rPr>
      </w:pPr>
      <w:r w:rsidRPr="00766DF6">
        <w:rPr>
          <w:rFonts w:ascii="Times New Roman" w:hAnsi="Times New Roman" w:cs="Times New Roman"/>
        </w:rPr>
        <w:t>The Engineering Challenge: Deploying Code in Complex Social Environments</w:t>
      </w:r>
    </w:p>
    <w:p w14:paraId="69887BB7" w14:textId="41DDC7C7"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The failure of purely technical solutions (Selbst et al.</w:t>
      </w:r>
      <w:r>
        <w:rPr>
          <w:rFonts w:ascii="Times New Roman" w:hAnsi="Times New Roman" w:cs="Times New Roman"/>
        </w:rPr>
        <w:t xml:space="preserve"> </w:t>
      </w:r>
      <w:r w:rsidRPr="00766DF6">
        <w:rPr>
          <w:rFonts w:ascii="Times New Roman" w:hAnsi="Times New Roman" w:cs="Times New Roman"/>
        </w:rPr>
        <w:t>2019)</w:t>
      </w:r>
    </w:p>
    <w:p w14:paraId="35014409" w14:textId="6A2EBF8F"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Purely mathematical definitions of "fairness" break down when deployed in complex, real-world sociotechnical systems</w:t>
      </w:r>
      <w:r>
        <w:rPr>
          <w:rFonts w:ascii="Times New Roman" w:hAnsi="Times New Roman" w:cs="Times New Roman"/>
        </w:rPr>
        <w:t>.</w:t>
      </w:r>
    </w:p>
    <w:p w14:paraId="3C011B32" w14:textId="0AAF4E40"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Accountability in algorithmic design</w:t>
      </w:r>
      <w:r>
        <w:rPr>
          <w:rFonts w:ascii="Times New Roman" w:hAnsi="Times New Roman" w:cs="Times New Roman"/>
        </w:rPr>
        <w:t xml:space="preserve"> </w:t>
      </w:r>
      <w:r w:rsidRPr="00766DF6">
        <w:rPr>
          <w:rFonts w:ascii="Times New Roman" w:hAnsi="Times New Roman" w:cs="Times New Roman"/>
        </w:rPr>
        <w:t>(</w:t>
      </w:r>
      <w:proofErr w:type="spellStart"/>
      <w:r w:rsidRPr="00766DF6">
        <w:rPr>
          <w:rFonts w:ascii="Times New Roman" w:hAnsi="Times New Roman" w:cs="Times New Roman"/>
        </w:rPr>
        <w:t>Diakopoulos</w:t>
      </w:r>
      <w:proofErr w:type="spellEnd"/>
      <w:r w:rsidRPr="00766DF6">
        <w:rPr>
          <w:rFonts w:ascii="Times New Roman" w:hAnsi="Times New Roman" w:cs="Times New Roman"/>
        </w:rPr>
        <w:t xml:space="preserve"> 2016)</w:t>
      </w:r>
    </w:p>
    <w:p w14:paraId="7327334A" w14:textId="0C55F2BC"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Engineers and platforms must implement routine auditing and accountability throughout the system's lifecycle</w:t>
      </w:r>
      <w:r>
        <w:rPr>
          <w:rFonts w:ascii="Times New Roman" w:hAnsi="Times New Roman" w:cs="Times New Roman"/>
        </w:rPr>
        <w:t xml:space="preserve">. </w:t>
      </w:r>
    </w:p>
    <w:p w14:paraId="44078AC7" w14:textId="596E2D80" w:rsidR="00766DF6" w:rsidRDefault="00766DF6" w:rsidP="00766DF6">
      <w:pPr>
        <w:pStyle w:val="ListParagraph"/>
        <w:numPr>
          <w:ilvl w:val="0"/>
          <w:numId w:val="1"/>
        </w:numPr>
        <w:rPr>
          <w:rFonts w:ascii="Times New Roman" w:hAnsi="Times New Roman" w:cs="Times New Roman"/>
        </w:rPr>
      </w:pPr>
      <w:r w:rsidRPr="00766DF6">
        <w:rPr>
          <w:rFonts w:ascii="Times New Roman" w:hAnsi="Times New Roman" w:cs="Times New Roman"/>
        </w:rPr>
        <w:t>Moving Forward: Ethical Frameworks and Policymaking</w:t>
      </w:r>
    </w:p>
    <w:p w14:paraId="5CD4682B" w14:textId="532803B0"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Borrowing from political philosophy to evaluate AI</w:t>
      </w:r>
      <w:r>
        <w:rPr>
          <w:rFonts w:ascii="Times New Roman" w:hAnsi="Times New Roman" w:cs="Times New Roman"/>
        </w:rPr>
        <w:t xml:space="preserve"> </w:t>
      </w:r>
      <w:r w:rsidRPr="00766DF6">
        <w:rPr>
          <w:rFonts w:ascii="Times New Roman" w:hAnsi="Times New Roman" w:cs="Times New Roman"/>
        </w:rPr>
        <w:t>(Binns 2021)</w:t>
      </w:r>
    </w:p>
    <w:p w14:paraId="5FDA4D6D" w14:textId="6F1595C9"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Mapping the ethical debate for policymakers</w:t>
      </w:r>
      <w:r>
        <w:rPr>
          <w:rFonts w:ascii="Times New Roman" w:hAnsi="Times New Roman" w:cs="Times New Roman"/>
        </w:rPr>
        <w:t xml:space="preserve"> </w:t>
      </w:r>
      <w:r w:rsidRPr="00766DF6">
        <w:rPr>
          <w:rFonts w:ascii="Times New Roman" w:hAnsi="Times New Roman" w:cs="Times New Roman"/>
        </w:rPr>
        <w:t>(Mittelstadt et al. 2016)</w:t>
      </w:r>
    </w:p>
    <w:p w14:paraId="3E789D9D" w14:textId="5DEE5F23"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lastRenderedPageBreak/>
        <w:t>Policymakers must regulate three key areas: unfair outcomes, the "Black Box" problem, and moral responsibility</w:t>
      </w:r>
      <w:r>
        <w:rPr>
          <w:rFonts w:ascii="Times New Roman" w:hAnsi="Times New Roman" w:cs="Times New Roman"/>
        </w:rPr>
        <w:t>.</w:t>
      </w:r>
    </w:p>
    <w:p w14:paraId="2E198CD3" w14:textId="3DF01E05" w:rsidR="00766DF6" w:rsidRDefault="00766DF6" w:rsidP="00766DF6">
      <w:pPr>
        <w:pStyle w:val="ListParagraph"/>
        <w:numPr>
          <w:ilvl w:val="0"/>
          <w:numId w:val="1"/>
        </w:numPr>
        <w:rPr>
          <w:rFonts w:ascii="Times New Roman" w:hAnsi="Times New Roman" w:cs="Times New Roman"/>
        </w:rPr>
      </w:pPr>
      <w:r w:rsidRPr="00766DF6">
        <w:rPr>
          <w:rFonts w:ascii="Times New Roman" w:hAnsi="Times New Roman" w:cs="Times New Roman"/>
        </w:rPr>
        <w:t>Conclusion</w:t>
      </w:r>
    </w:p>
    <w:p w14:paraId="3F5FEBD9" w14:textId="3F8491C1" w:rsidR="00766DF6" w:rsidRDefault="00766DF6" w:rsidP="00766DF6">
      <w:pPr>
        <w:pStyle w:val="ListParagraph"/>
        <w:numPr>
          <w:ilvl w:val="1"/>
          <w:numId w:val="1"/>
        </w:numPr>
        <w:rPr>
          <w:rFonts w:ascii="Times New Roman" w:hAnsi="Times New Roman" w:cs="Times New Roman"/>
        </w:rPr>
      </w:pPr>
      <w:r w:rsidRPr="00766DF6">
        <w:rPr>
          <w:rFonts w:ascii="Times New Roman" w:hAnsi="Times New Roman" w:cs="Times New Roman"/>
        </w:rPr>
        <w:t>Summary of main points</w:t>
      </w:r>
    </w:p>
    <w:p w14:paraId="1B73B8A8" w14:textId="2625B58A" w:rsidR="003340FB"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AI provides unparalleled consistency but causes tangible harm due to flawed data and proxy variables.</w:t>
      </w:r>
    </w:p>
    <w:p w14:paraId="42AC8C66" w14:textId="77777777" w:rsidR="003340FB" w:rsidRDefault="00766DF6" w:rsidP="009F0E38">
      <w:pPr>
        <w:pStyle w:val="ListParagraph"/>
        <w:numPr>
          <w:ilvl w:val="1"/>
          <w:numId w:val="1"/>
        </w:numPr>
        <w:rPr>
          <w:rFonts w:ascii="Times New Roman" w:hAnsi="Times New Roman" w:cs="Times New Roman"/>
        </w:rPr>
      </w:pPr>
      <w:r w:rsidRPr="00766DF6">
        <w:rPr>
          <w:rFonts w:ascii="Times New Roman" w:hAnsi="Times New Roman" w:cs="Times New Roman"/>
        </w:rPr>
        <w:t>Final synthesis</w:t>
      </w:r>
    </w:p>
    <w:p w14:paraId="143EEF16" w14:textId="4BDDC112" w:rsidR="007B655C" w:rsidRPr="009F0E38" w:rsidRDefault="003340FB" w:rsidP="003340FB">
      <w:pPr>
        <w:pStyle w:val="ListParagraph"/>
        <w:numPr>
          <w:ilvl w:val="2"/>
          <w:numId w:val="1"/>
        </w:numPr>
        <w:rPr>
          <w:rFonts w:ascii="Times New Roman" w:hAnsi="Times New Roman" w:cs="Times New Roman"/>
        </w:rPr>
      </w:pPr>
      <w:r w:rsidRPr="003340FB">
        <w:rPr>
          <w:rFonts w:ascii="Times New Roman" w:hAnsi="Times New Roman" w:cs="Times New Roman"/>
        </w:rPr>
        <w:t>Safe deployment requires interdisciplinary oversight from sociologists, ethicists, and policymakers, not just engineers.</w:t>
      </w:r>
      <w:r w:rsidR="007B655C" w:rsidRPr="009F0E38">
        <w:rPr>
          <w:rFonts w:ascii="Times New Roman" w:hAnsi="Times New Roman" w:cs="Times New Roman"/>
        </w:rPr>
        <w:br w:type="page"/>
      </w:r>
    </w:p>
    <w:p w14:paraId="4B213143" w14:textId="6540BD6E" w:rsidR="007B655C" w:rsidRDefault="007B655C" w:rsidP="00814261">
      <w:pPr>
        <w:jc w:val="center"/>
        <w:rPr>
          <w:rFonts w:ascii="Times New Roman" w:hAnsi="Times New Roman" w:cs="Times New Roman"/>
        </w:rPr>
      </w:pPr>
      <w:r w:rsidRPr="007B655C">
        <w:rPr>
          <w:rFonts w:ascii="Times New Roman" w:hAnsi="Times New Roman" w:cs="Times New Roman"/>
        </w:rPr>
        <w:lastRenderedPageBreak/>
        <w:t>Reference</w:t>
      </w:r>
      <w:r>
        <w:rPr>
          <w:rFonts w:ascii="Times New Roman" w:hAnsi="Times New Roman" w:cs="Times New Roman"/>
        </w:rPr>
        <w:t>s</w:t>
      </w:r>
    </w:p>
    <w:p w14:paraId="3B8F33F0"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Binns, R. (2021). Fairness in Machine Learning: Lessons from Political Philosophy. </w:t>
      </w:r>
      <w:r w:rsidRPr="007B655C">
        <w:rPr>
          <w:i/>
          <w:iCs/>
          <w:color w:val="000000"/>
        </w:rPr>
        <w:t>ArXiv:1712.03586 [Cs]</w:t>
      </w:r>
      <w:r w:rsidRPr="007B655C">
        <w:rPr>
          <w:color w:val="000000"/>
        </w:rPr>
        <w:t>. https://arxiv.org/abs/1712.03586</w:t>
      </w:r>
    </w:p>
    <w:p w14:paraId="35B92BA3"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w:t>
      </w:r>
      <w:proofErr w:type="spellStart"/>
      <w:r w:rsidRPr="007B655C">
        <w:rPr>
          <w:color w:val="000000"/>
        </w:rPr>
        <w:t>Buolamwini</w:t>
      </w:r>
      <w:proofErr w:type="spellEnd"/>
      <w:r w:rsidRPr="007B655C">
        <w:rPr>
          <w:color w:val="000000"/>
        </w:rPr>
        <w:t>, J., &amp; Gebru, T. (2018). Gender Shades: Intersectional Accuracy Disparities in Commercial Gender Classification. </w:t>
      </w:r>
      <w:r w:rsidRPr="007B655C">
        <w:rPr>
          <w:i/>
          <w:iCs/>
          <w:color w:val="000000"/>
        </w:rPr>
        <w:t>Proceedings of Machine Learning Research</w:t>
      </w:r>
      <w:r w:rsidRPr="007B655C">
        <w:rPr>
          <w:color w:val="000000"/>
        </w:rPr>
        <w:t>, </w:t>
      </w:r>
      <w:r w:rsidRPr="007B655C">
        <w:rPr>
          <w:i/>
          <w:iCs/>
          <w:color w:val="000000"/>
        </w:rPr>
        <w:t>81</w:t>
      </w:r>
      <w:r w:rsidRPr="007B655C">
        <w:rPr>
          <w:color w:val="000000"/>
        </w:rPr>
        <w:t>(1), 1–15. https://proceedings.mlr.press/v81/buolamwini18a/buolamwini18a.pdf</w:t>
      </w:r>
    </w:p>
    <w:p w14:paraId="3DEB21DB" w14:textId="096DAF88"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w:t>
      </w:r>
      <w:proofErr w:type="spellStart"/>
      <w:r w:rsidRPr="007B655C">
        <w:rPr>
          <w:color w:val="000000"/>
        </w:rPr>
        <w:t>Diakopoulos</w:t>
      </w:r>
      <w:proofErr w:type="spellEnd"/>
      <w:r w:rsidRPr="007B655C">
        <w:rPr>
          <w:color w:val="000000"/>
        </w:rPr>
        <w:t>, N. (2016). Accountability in algorithmic decision making. </w:t>
      </w:r>
      <w:r w:rsidRPr="007B655C">
        <w:rPr>
          <w:i/>
          <w:iCs/>
          <w:color w:val="000000"/>
        </w:rPr>
        <w:t>Communications of the ACM</w:t>
      </w:r>
      <w:r w:rsidRPr="007B655C">
        <w:rPr>
          <w:color w:val="000000"/>
        </w:rPr>
        <w:t>, </w:t>
      </w:r>
      <w:r w:rsidRPr="007B655C">
        <w:rPr>
          <w:i/>
          <w:iCs/>
          <w:color w:val="000000"/>
        </w:rPr>
        <w:t>59</w:t>
      </w:r>
      <w:r w:rsidRPr="007B655C">
        <w:rPr>
          <w:color w:val="000000"/>
        </w:rPr>
        <w:t xml:space="preserve">(2), 56–62. </w:t>
      </w:r>
      <w:hyperlink r:id="rId8" w:history="1">
        <w:r w:rsidRPr="007B655C">
          <w:rPr>
            <w:rStyle w:val="Hyperlink"/>
          </w:rPr>
          <w:t>https://doi.org/10.1145/2844110</w:t>
        </w:r>
      </w:hyperlink>
    </w:p>
    <w:p w14:paraId="04C6AF85"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w:t>
      </w:r>
      <w:proofErr w:type="spellStart"/>
      <w:r w:rsidRPr="007B655C">
        <w:rPr>
          <w:color w:val="000000"/>
        </w:rPr>
        <w:t>Dietvorst</w:t>
      </w:r>
      <w:proofErr w:type="spellEnd"/>
      <w:r w:rsidRPr="007B655C">
        <w:rPr>
          <w:color w:val="000000"/>
        </w:rPr>
        <w:t>, B. J., Simmons, J. P., &amp; Massey, C. (2015). Algorithm aversion: People erroneously avoid algorithms after seeing them err. </w:t>
      </w:r>
      <w:r w:rsidRPr="007B655C">
        <w:rPr>
          <w:i/>
          <w:iCs/>
          <w:color w:val="000000"/>
        </w:rPr>
        <w:t>Journal of Experimental Psychology: General, 144</w:t>
      </w:r>
      <w:r w:rsidRPr="007B655C">
        <w:rPr>
          <w:color w:val="000000"/>
        </w:rPr>
        <w:t>(1), 114–126. </w:t>
      </w:r>
    </w:p>
    <w:p w14:paraId="4750CE5A" w14:textId="3685A346" w:rsidR="007B655C" w:rsidRPr="007B655C" w:rsidRDefault="007B655C" w:rsidP="00814261">
      <w:pPr>
        <w:pStyle w:val="NormalWeb"/>
        <w:spacing w:before="0" w:beforeAutospacing="0" w:after="0" w:afterAutospacing="0" w:line="480" w:lineRule="auto"/>
        <w:ind w:left="720"/>
        <w:rPr>
          <w:color w:val="000000"/>
        </w:rPr>
      </w:pPr>
      <w:hyperlink r:id="rId9" w:history="1">
        <w:r w:rsidRPr="007B655C">
          <w:rPr>
            <w:rStyle w:val="Hyperlink"/>
          </w:rPr>
          <w:t>https://doi.org/10.1037/xge0000033</w:t>
        </w:r>
      </w:hyperlink>
    </w:p>
    <w:p w14:paraId="52D3861E"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 xml:space="preserve">Kleinberg, J., </w:t>
      </w:r>
      <w:proofErr w:type="spellStart"/>
      <w:r w:rsidRPr="007B655C">
        <w:rPr>
          <w:color w:val="000000"/>
        </w:rPr>
        <w:t>Lakkaraju</w:t>
      </w:r>
      <w:proofErr w:type="spellEnd"/>
      <w:r w:rsidRPr="007B655C">
        <w:rPr>
          <w:color w:val="000000"/>
        </w:rPr>
        <w:t>, H., Leskovec, J., Ludwig, J., &amp; Mullainathan, S. (2017). Human Decisions and Machine Predictions. </w:t>
      </w:r>
      <w:r w:rsidRPr="007B655C">
        <w:rPr>
          <w:i/>
          <w:iCs/>
          <w:color w:val="000000"/>
        </w:rPr>
        <w:t>The Quarterly Journal of Economics</w:t>
      </w:r>
      <w:r w:rsidRPr="007B655C">
        <w:rPr>
          <w:color w:val="000000"/>
        </w:rPr>
        <w:t>, </w:t>
      </w:r>
      <w:r w:rsidRPr="007B655C">
        <w:rPr>
          <w:i/>
          <w:iCs/>
          <w:color w:val="000000"/>
        </w:rPr>
        <w:t>133</w:t>
      </w:r>
      <w:r w:rsidRPr="007B655C">
        <w:rPr>
          <w:color w:val="000000"/>
        </w:rPr>
        <w:t>(1). https://doi.org/10.1093/qje/qjx032</w:t>
      </w:r>
    </w:p>
    <w:p w14:paraId="5D8B2D97"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 xml:space="preserve">‌Mehrabi, N., </w:t>
      </w:r>
      <w:proofErr w:type="spellStart"/>
      <w:r w:rsidRPr="007B655C">
        <w:rPr>
          <w:color w:val="000000"/>
        </w:rPr>
        <w:t>Morstatter</w:t>
      </w:r>
      <w:proofErr w:type="spellEnd"/>
      <w:r w:rsidRPr="007B655C">
        <w:rPr>
          <w:color w:val="000000"/>
        </w:rPr>
        <w:t>, F., Saxena, N., Lerman, K., &amp; Galstyan, A. (2021). A Survey on Bias and Fairness in Machine Learning. </w:t>
      </w:r>
      <w:r w:rsidRPr="007B655C">
        <w:rPr>
          <w:i/>
          <w:iCs/>
          <w:color w:val="000000"/>
        </w:rPr>
        <w:t>ACM Computing Surveys</w:t>
      </w:r>
      <w:r w:rsidRPr="007B655C">
        <w:rPr>
          <w:color w:val="000000"/>
        </w:rPr>
        <w:t>, </w:t>
      </w:r>
      <w:r w:rsidRPr="007B655C">
        <w:rPr>
          <w:i/>
          <w:iCs/>
          <w:color w:val="000000"/>
        </w:rPr>
        <w:t>54</w:t>
      </w:r>
      <w:r w:rsidRPr="007B655C">
        <w:rPr>
          <w:color w:val="000000"/>
        </w:rPr>
        <w:t>(6), 1–35. https://doi.org/10.1145/3457607</w:t>
      </w:r>
    </w:p>
    <w:p w14:paraId="7B217338"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 xml:space="preserve">‌Mittelstadt, B. D., </w:t>
      </w:r>
      <w:proofErr w:type="spellStart"/>
      <w:r w:rsidRPr="007B655C">
        <w:rPr>
          <w:color w:val="000000"/>
        </w:rPr>
        <w:t>Allo</w:t>
      </w:r>
      <w:proofErr w:type="spellEnd"/>
      <w:r w:rsidRPr="007B655C">
        <w:rPr>
          <w:color w:val="000000"/>
        </w:rPr>
        <w:t xml:space="preserve">, P., Taddeo, M., Wachter, S., &amp; </w:t>
      </w:r>
      <w:proofErr w:type="spellStart"/>
      <w:r w:rsidRPr="007B655C">
        <w:rPr>
          <w:color w:val="000000"/>
        </w:rPr>
        <w:t>Floridi</w:t>
      </w:r>
      <w:proofErr w:type="spellEnd"/>
      <w:r w:rsidRPr="007B655C">
        <w:rPr>
          <w:color w:val="000000"/>
        </w:rPr>
        <w:t>, L. (2016). The Ethics of algorithms: Mapping the Debate. </w:t>
      </w:r>
      <w:r w:rsidRPr="007B655C">
        <w:rPr>
          <w:i/>
          <w:iCs/>
          <w:color w:val="000000"/>
        </w:rPr>
        <w:t>Big Data &amp; Society</w:t>
      </w:r>
      <w:r w:rsidRPr="007B655C">
        <w:rPr>
          <w:color w:val="000000"/>
        </w:rPr>
        <w:t>, </w:t>
      </w:r>
      <w:r w:rsidRPr="007B655C">
        <w:rPr>
          <w:i/>
          <w:iCs/>
          <w:color w:val="000000"/>
        </w:rPr>
        <w:t>3</w:t>
      </w:r>
      <w:r w:rsidRPr="007B655C">
        <w:rPr>
          <w:color w:val="000000"/>
        </w:rPr>
        <w:t>(2), 1–21. https://doi.org/10.1177/2053951716679679</w:t>
      </w:r>
    </w:p>
    <w:p w14:paraId="55DFE510"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lastRenderedPageBreak/>
        <w:t>‌Obermeyer, Z., Powers, B., Vogeli, C., &amp; Mullainathan, S. (2019). Dissecting Racial Bias in an Algorithm Used to Manage the Health of Populations. </w:t>
      </w:r>
      <w:r w:rsidRPr="007B655C">
        <w:rPr>
          <w:i/>
          <w:iCs/>
          <w:color w:val="000000"/>
        </w:rPr>
        <w:t>Science</w:t>
      </w:r>
      <w:r w:rsidRPr="007B655C">
        <w:rPr>
          <w:color w:val="000000"/>
        </w:rPr>
        <w:t>, </w:t>
      </w:r>
      <w:r w:rsidRPr="007B655C">
        <w:rPr>
          <w:i/>
          <w:iCs/>
          <w:color w:val="000000"/>
        </w:rPr>
        <w:t>366</w:t>
      </w:r>
      <w:r w:rsidRPr="007B655C">
        <w:rPr>
          <w:color w:val="000000"/>
        </w:rPr>
        <w:t>(6464), 447–453. https://doi.org/10.1126/science.aax2342</w:t>
      </w:r>
    </w:p>
    <w:p w14:paraId="0181B71A" w14:textId="77777777" w:rsidR="007B655C" w:rsidRPr="007B655C" w:rsidRDefault="007B655C" w:rsidP="00814261">
      <w:pPr>
        <w:pStyle w:val="NormalWeb"/>
        <w:spacing w:before="0" w:beforeAutospacing="0" w:after="0" w:afterAutospacing="0" w:line="480" w:lineRule="auto"/>
        <w:ind w:left="720" w:hanging="720"/>
        <w:rPr>
          <w:color w:val="000000"/>
        </w:rPr>
      </w:pPr>
      <w:r w:rsidRPr="007B655C">
        <w:rPr>
          <w:color w:val="000000"/>
        </w:rPr>
        <w:t>‌Raghavan, M., Barocas, S., Kleinberg, J., &amp; Levy, K. (2020). Mitigating Bias in Algorithmic Hiring. </w:t>
      </w:r>
      <w:r w:rsidRPr="007B655C">
        <w:rPr>
          <w:i/>
          <w:iCs/>
          <w:color w:val="000000"/>
        </w:rPr>
        <w:t>Proceedings of the 2020 Conference on Fairness, Accountability, and Transparency</w:t>
      </w:r>
      <w:r w:rsidRPr="007B655C">
        <w:rPr>
          <w:color w:val="000000"/>
        </w:rPr>
        <w:t>, </w:t>
      </w:r>
      <w:r w:rsidRPr="007B655C">
        <w:rPr>
          <w:i/>
          <w:iCs/>
          <w:color w:val="000000"/>
        </w:rPr>
        <w:t>1</w:t>
      </w:r>
      <w:r w:rsidRPr="007B655C">
        <w:rPr>
          <w:color w:val="000000"/>
        </w:rPr>
        <w:t>(1), 469–481. https://doi.org/10.1145/3351095.3372828</w:t>
      </w:r>
    </w:p>
    <w:p w14:paraId="67869EE6" w14:textId="4BFBA965" w:rsidR="003C5E07" w:rsidRDefault="007B655C" w:rsidP="00814261">
      <w:pPr>
        <w:pStyle w:val="NormalWeb"/>
        <w:spacing w:before="0" w:beforeAutospacing="0" w:after="0" w:afterAutospacing="0" w:line="480" w:lineRule="auto"/>
        <w:ind w:left="720" w:hanging="720"/>
        <w:rPr>
          <w:color w:val="000000"/>
        </w:rPr>
      </w:pPr>
      <w:r w:rsidRPr="007B655C">
        <w:rPr>
          <w:color w:val="000000"/>
        </w:rPr>
        <w:t>‌Selbst, A. D., Boyd, D., Friedler, S. A., Venkatasubramanian, S., &amp; Vertesi, J. (2019). Fairness and Abstraction in Sociotechnical Systems. </w:t>
      </w:r>
      <w:r w:rsidRPr="007B655C">
        <w:rPr>
          <w:i/>
          <w:iCs/>
          <w:color w:val="000000"/>
        </w:rPr>
        <w:t>Proceedings of the Conference on Fairness, Accountability, and Transparency - FAT* ’19</w:t>
      </w:r>
      <w:r w:rsidRPr="007B655C">
        <w:rPr>
          <w:color w:val="000000"/>
        </w:rPr>
        <w:t xml:space="preserve">, 59–68. </w:t>
      </w:r>
      <w:hyperlink r:id="rId10" w:history="1">
        <w:r w:rsidR="003C5E07" w:rsidRPr="005A7E13">
          <w:rPr>
            <w:rStyle w:val="Hyperlink"/>
          </w:rPr>
          <w:t>https://doi.org/10.1145/3287560.3287598</w:t>
        </w:r>
      </w:hyperlink>
      <w:r w:rsidR="00814261">
        <w:rPr>
          <w:color w:val="000000"/>
        </w:rPr>
        <w:br w:type="page"/>
      </w:r>
    </w:p>
    <w:p w14:paraId="3BB234BF" w14:textId="3DA8880E" w:rsidR="005A6C61" w:rsidRDefault="003C5E07" w:rsidP="00304AE1">
      <w:pPr>
        <w:pStyle w:val="NormalWeb"/>
        <w:spacing w:before="0" w:beforeAutospacing="0" w:after="0" w:afterAutospacing="0" w:line="480" w:lineRule="auto"/>
        <w:ind w:left="720"/>
        <w:contextualSpacing/>
        <w:jc w:val="center"/>
        <w:rPr>
          <w:color w:val="000000"/>
        </w:rPr>
      </w:pPr>
      <w:r>
        <w:rPr>
          <w:color w:val="000000"/>
        </w:rPr>
        <w:lastRenderedPageBreak/>
        <w:t>Quality of References</w:t>
      </w:r>
    </w:p>
    <w:p w14:paraId="6B6E404E" w14:textId="586B5CC4" w:rsidR="00304AE1" w:rsidRDefault="00304AE1" w:rsidP="00304AE1">
      <w:pPr>
        <w:pStyle w:val="NormalWeb"/>
        <w:spacing w:before="0" w:beforeAutospacing="0" w:after="0" w:afterAutospacing="0" w:line="480" w:lineRule="auto"/>
        <w:contextualSpacing/>
        <w:rPr>
          <w:color w:val="000000"/>
        </w:rPr>
      </w:pPr>
      <w:r>
        <w:rPr>
          <w:color w:val="000000"/>
        </w:rPr>
        <w:tab/>
        <w:t xml:space="preserve">There are total of ten academic resources proposed and cited in this paper outline, all of which provides comprehensive foundation for examining the following question: Should </w:t>
      </w:r>
      <w:r w:rsidRPr="00304AE1">
        <w:rPr>
          <w:color w:val="000000"/>
        </w:rPr>
        <w:t xml:space="preserve">Artificial Intelligent </w:t>
      </w:r>
      <w:r>
        <w:rPr>
          <w:color w:val="000000"/>
        </w:rPr>
        <w:t xml:space="preserve">be used </w:t>
      </w:r>
      <w:r w:rsidRPr="00304AE1">
        <w:rPr>
          <w:color w:val="000000"/>
        </w:rPr>
        <w:t>High-Stakes Decision Making</w:t>
      </w:r>
      <w:r>
        <w:rPr>
          <w:color w:val="000000"/>
        </w:rPr>
        <w:t xml:space="preserve">? To address this doubt, all sources are peer-reviewed publications from highly reliable journals and conferences, including ACM Computing Surveys, Communications of the ACM, the FAT Conference, Science, and Journal of Experimental Psychology. </w:t>
      </w:r>
    </w:p>
    <w:p w14:paraId="15FD0A70" w14:textId="5569DBE9" w:rsidR="00304AE1" w:rsidRDefault="00304AE1" w:rsidP="00304AE1">
      <w:pPr>
        <w:pStyle w:val="NormalWeb"/>
        <w:spacing w:before="0" w:beforeAutospacing="0" w:after="0" w:afterAutospacing="0" w:line="480" w:lineRule="auto"/>
        <w:contextualSpacing/>
        <w:rPr>
          <w:color w:val="000000"/>
        </w:rPr>
      </w:pPr>
      <w:r>
        <w:rPr>
          <w:color w:val="000000"/>
        </w:rPr>
        <w:tab/>
      </w:r>
      <w:r w:rsidR="000B5617" w:rsidRPr="000B5617">
        <w:rPr>
          <w:color w:val="000000"/>
        </w:rPr>
        <w:t xml:space="preserve">Not only does the reliability of the sources play an essential role, but so do the authors of all these sources, who are almost always the foremost authorities on their topics, adding to the ethos and logos of the entire paper. For example, Sendhil Mullainathan and Jon Kleinberg are two of the most trustworthy experts in both machine learning and behavioral science. Furthermore, Joy </w:t>
      </w:r>
      <w:proofErr w:type="spellStart"/>
      <w:r w:rsidR="000B5617" w:rsidRPr="000B5617">
        <w:rPr>
          <w:color w:val="000000"/>
        </w:rPr>
        <w:t>Buolamwini</w:t>
      </w:r>
      <w:proofErr w:type="spellEnd"/>
      <w:r w:rsidR="000B5617" w:rsidRPr="000B5617">
        <w:rPr>
          <w:color w:val="000000"/>
        </w:rPr>
        <w:t xml:space="preserve"> and Timnit Gebru are two famous researchers on algorithmic bias and AI ethics.</w:t>
      </w:r>
    </w:p>
    <w:p w14:paraId="71F1C6FC" w14:textId="53DC310F" w:rsidR="000B5617" w:rsidRPr="00663169" w:rsidRDefault="000B5617" w:rsidP="00304AE1">
      <w:pPr>
        <w:pStyle w:val="NormalWeb"/>
        <w:spacing w:before="0" w:beforeAutospacing="0" w:after="0" w:afterAutospacing="0" w:line="480" w:lineRule="auto"/>
        <w:contextualSpacing/>
        <w:rPr>
          <w:color w:val="000000"/>
        </w:rPr>
      </w:pPr>
      <w:r>
        <w:rPr>
          <w:color w:val="000000"/>
        </w:rPr>
        <w:tab/>
        <w:t xml:space="preserve">Despite the demonstrated reliability of both the paper and the authors, there are still minor gaps in the research; while it systemically covers algorithm aversion, empirical case studies in healthcare, hiring, and facial recognition, and the theoretical frameworks of algorithmic fairness, </w:t>
      </w:r>
      <w:r w:rsidRPr="000B5617">
        <w:rPr>
          <w:color w:val="000000"/>
        </w:rPr>
        <w:t>it might be helpful to consider some additional sources describing recent government regulations concerning high-stakes algorithms from an international perspective and the real-life examples of how company engineering departments successfully carry out their internal audits of algorithms to avoid bias.</w:t>
      </w:r>
    </w:p>
    <w:sectPr w:rsidR="000B5617" w:rsidRPr="00663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DB24" w14:textId="77777777" w:rsidR="001A5606" w:rsidRDefault="001A5606" w:rsidP="007B655C">
      <w:pPr>
        <w:spacing w:line="240" w:lineRule="auto"/>
      </w:pPr>
      <w:r>
        <w:separator/>
      </w:r>
    </w:p>
  </w:endnote>
  <w:endnote w:type="continuationSeparator" w:id="0">
    <w:p w14:paraId="03A37191" w14:textId="77777777" w:rsidR="001A5606" w:rsidRDefault="001A5606" w:rsidP="007B6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00AA" w14:textId="77777777" w:rsidR="001A5606" w:rsidRDefault="001A5606" w:rsidP="007B655C">
      <w:pPr>
        <w:spacing w:line="240" w:lineRule="auto"/>
      </w:pPr>
      <w:r>
        <w:separator/>
      </w:r>
    </w:p>
  </w:footnote>
  <w:footnote w:type="continuationSeparator" w:id="0">
    <w:p w14:paraId="17C1D9E6" w14:textId="77777777" w:rsidR="001A5606" w:rsidRDefault="001A5606" w:rsidP="007B65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147"/>
    <w:multiLevelType w:val="hybridMultilevel"/>
    <w:tmpl w:val="D27EC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7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91"/>
    <w:rsid w:val="0009560A"/>
    <w:rsid w:val="000B5617"/>
    <w:rsid w:val="001A5606"/>
    <w:rsid w:val="00304AE1"/>
    <w:rsid w:val="0032343D"/>
    <w:rsid w:val="003340FB"/>
    <w:rsid w:val="003C5E07"/>
    <w:rsid w:val="004A1F34"/>
    <w:rsid w:val="005A6C61"/>
    <w:rsid w:val="00663169"/>
    <w:rsid w:val="00766DF6"/>
    <w:rsid w:val="00784E7E"/>
    <w:rsid w:val="007B655C"/>
    <w:rsid w:val="00814261"/>
    <w:rsid w:val="008A1791"/>
    <w:rsid w:val="008A72F9"/>
    <w:rsid w:val="00942C8B"/>
    <w:rsid w:val="009F0E38"/>
    <w:rsid w:val="00C0097F"/>
    <w:rsid w:val="00CC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7363D4A"/>
  <w15:chartTrackingRefBased/>
  <w15:docId w15:val="{5DD88C00-0BC6-2C40-B864-C508965D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791"/>
  </w:style>
  <w:style w:type="paragraph" w:styleId="Heading1">
    <w:name w:val="heading 1"/>
    <w:basedOn w:val="Normal"/>
    <w:next w:val="Normal"/>
    <w:link w:val="Heading1Char"/>
    <w:uiPriority w:val="9"/>
    <w:qFormat/>
    <w:rsid w:val="008A1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7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7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7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7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791"/>
    <w:rPr>
      <w:rFonts w:eastAsiaTheme="majorEastAsia" w:cstheme="majorBidi"/>
      <w:color w:val="272727" w:themeColor="text1" w:themeTint="D8"/>
    </w:rPr>
  </w:style>
  <w:style w:type="paragraph" w:styleId="Title">
    <w:name w:val="Title"/>
    <w:basedOn w:val="Normal"/>
    <w:next w:val="Normal"/>
    <w:link w:val="TitleChar"/>
    <w:uiPriority w:val="10"/>
    <w:qFormat/>
    <w:rsid w:val="008A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7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7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1791"/>
    <w:rPr>
      <w:i/>
      <w:iCs/>
      <w:color w:val="404040" w:themeColor="text1" w:themeTint="BF"/>
    </w:rPr>
  </w:style>
  <w:style w:type="paragraph" w:styleId="ListParagraph">
    <w:name w:val="List Paragraph"/>
    <w:basedOn w:val="Normal"/>
    <w:uiPriority w:val="34"/>
    <w:qFormat/>
    <w:rsid w:val="008A1791"/>
    <w:pPr>
      <w:ind w:left="720"/>
      <w:contextualSpacing/>
    </w:pPr>
  </w:style>
  <w:style w:type="character" w:styleId="IntenseEmphasis">
    <w:name w:val="Intense Emphasis"/>
    <w:basedOn w:val="DefaultParagraphFont"/>
    <w:uiPriority w:val="21"/>
    <w:qFormat/>
    <w:rsid w:val="008A1791"/>
    <w:rPr>
      <w:i/>
      <w:iCs/>
      <w:color w:val="0F4761" w:themeColor="accent1" w:themeShade="BF"/>
    </w:rPr>
  </w:style>
  <w:style w:type="paragraph" w:styleId="IntenseQuote">
    <w:name w:val="Intense Quote"/>
    <w:basedOn w:val="Normal"/>
    <w:next w:val="Normal"/>
    <w:link w:val="IntenseQuoteChar"/>
    <w:uiPriority w:val="30"/>
    <w:qFormat/>
    <w:rsid w:val="008A1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791"/>
    <w:rPr>
      <w:i/>
      <w:iCs/>
      <w:color w:val="0F4761" w:themeColor="accent1" w:themeShade="BF"/>
    </w:rPr>
  </w:style>
  <w:style w:type="character" w:styleId="IntenseReference">
    <w:name w:val="Intense Reference"/>
    <w:basedOn w:val="DefaultParagraphFont"/>
    <w:uiPriority w:val="32"/>
    <w:qFormat/>
    <w:rsid w:val="008A1791"/>
    <w:rPr>
      <w:b/>
      <w:bCs/>
      <w:smallCaps/>
      <w:color w:val="0F4761" w:themeColor="accent1" w:themeShade="BF"/>
      <w:spacing w:val="5"/>
    </w:rPr>
  </w:style>
  <w:style w:type="paragraph" w:styleId="NormalWeb">
    <w:name w:val="Normal (Web)"/>
    <w:basedOn w:val="Normal"/>
    <w:uiPriority w:val="99"/>
    <w:unhideWhenUsed/>
    <w:rsid w:val="007B655C"/>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7B655C"/>
    <w:rPr>
      <w:color w:val="467886" w:themeColor="hyperlink"/>
      <w:u w:val="single"/>
    </w:rPr>
  </w:style>
  <w:style w:type="character" w:styleId="UnresolvedMention">
    <w:name w:val="Unresolved Mention"/>
    <w:basedOn w:val="DefaultParagraphFont"/>
    <w:uiPriority w:val="99"/>
    <w:semiHidden/>
    <w:unhideWhenUsed/>
    <w:rsid w:val="007B655C"/>
    <w:rPr>
      <w:color w:val="605E5C"/>
      <w:shd w:val="clear" w:color="auto" w:fill="E1DFDD"/>
    </w:rPr>
  </w:style>
  <w:style w:type="character" w:styleId="FollowedHyperlink">
    <w:name w:val="FollowedHyperlink"/>
    <w:basedOn w:val="DefaultParagraphFont"/>
    <w:uiPriority w:val="99"/>
    <w:semiHidden/>
    <w:unhideWhenUsed/>
    <w:rsid w:val="007B655C"/>
    <w:rPr>
      <w:color w:val="96607D" w:themeColor="followedHyperlink"/>
      <w:u w:val="single"/>
    </w:rPr>
  </w:style>
  <w:style w:type="paragraph" w:styleId="Header">
    <w:name w:val="header"/>
    <w:basedOn w:val="Normal"/>
    <w:link w:val="HeaderChar"/>
    <w:uiPriority w:val="99"/>
    <w:unhideWhenUsed/>
    <w:rsid w:val="007B655C"/>
    <w:pPr>
      <w:tabs>
        <w:tab w:val="center" w:pos="4680"/>
        <w:tab w:val="right" w:pos="9360"/>
      </w:tabs>
      <w:spacing w:line="240" w:lineRule="auto"/>
    </w:pPr>
  </w:style>
  <w:style w:type="character" w:customStyle="1" w:styleId="HeaderChar">
    <w:name w:val="Header Char"/>
    <w:basedOn w:val="DefaultParagraphFont"/>
    <w:link w:val="Header"/>
    <w:uiPriority w:val="99"/>
    <w:rsid w:val="007B655C"/>
  </w:style>
  <w:style w:type="paragraph" w:styleId="Footer">
    <w:name w:val="footer"/>
    <w:basedOn w:val="Normal"/>
    <w:link w:val="FooterChar"/>
    <w:uiPriority w:val="99"/>
    <w:unhideWhenUsed/>
    <w:rsid w:val="007B655C"/>
    <w:pPr>
      <w:tabs>
        <w:tab w:val="center" w:pos="4680"/>
        <w:tab w:val="right" w:pos="9360"/>
      </w:tabs>
      <w:spacing w:line="240" w:lineRule="auto"/>
    </w:pPr>
  </w:style>
  <w:style w:type="character" w:customStyle="1" w:styleId="FooterChar">
    <w:name w:val="Footer Char"/>
    <w:basedOn w:val="DefaultParagraphFont"/>
    <w:link w:val="Footer"/>
    <w:uiPriority w:val="99"/>
    <w:rsid w:val="007B6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8441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45/3287560.3287598" TargetMode="External"/><Relationship Id="rId4" Type="http://schemas.openxmlformats.org/officeDocument/2006/relationships/settings" Target="settings.xml"/><Relationship Id="rId9" Type="http://schemas.openxmlformats.org/officeDocument/2006/relationships/hyperlink" Target="https://doi.org/10.1037/xge000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F0E05-48F7-994D-BF15-24AFF2AE3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6</cp:revision>
  <cp:lastPrinted>2026-04-05T22:51:00Z</cp:lastPrinted>
  <dcterms:created xsi:type="dcterms:W3CDTF">2026-04-05T22:29:00Z</dcterms:created>
  <dcterms:modified xsi:type="dcterms:W3CDTF">2026-04-06T00:05:00Z</dcterms:modified>
</cp:coreProperties>
</file>