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0338" w14:textId="77777777" w:rsidR="00F96110" w:rsidRPr="00E55F53" w:rsidRDefault="00847F9F" w:rsidP="001C4517">
      <w:pPr>
        <w:jc w:val="center"/>
        <w:rPr>
          <w:b/>
          <w:bCs/>
          <w:sz w:val="22"/>
          <w:szCs w:val="22"/>
        </w:rPr>
      </w:pPr>
      <w:proofErr w:type="spellStart"/>
      <w:r w:rsidRPr="00E55F53">
        <w:rPr>
          <w:b/>
          <w:bCs/>
          <w:sz w:val="22"/>
          <w:szCs w:val="22"/>
        </w:rPr>
        <w:t>Judul</w:t>
      </w:r>
      <w:proofErr w:type="spellEnd"/>
      <w:r w:rsidRPr="00E55F53">
        <w:rPr>
          <w:b/>
          <w:bCs/>
          <w:sz w:val="22"/>
          <w:szCs w:val="22"/>
        </w:rPr>
        <w:t xml:space="preserve"> Bahasa Indonesia</w:t>
      </w:r>
    </w:p>
    <w:p w14:paraId="20A30096" w14:textId="068F88A2" w:rsidR="00BB29E2" w:rsidRPr="00E55F53" w:rsidRDefault="00DC3B28" w:rsidP="001C4517">
      <w:pPr>
        <w:jc w:val="center"/>
        <w:rPr>
          <w:b/>
          <w:bCs/>
          <w:sz w:val="22"/>
          <w:szCs w:val="22"/>
        </w:rPr>
      </w:pPr>
      <w:r w:rsidRPr="00E55F53">
        <w:rPr>
          <w:b/>
          <w:bCs/>
          <w:sz w:val="22"/>
          <w:szCs w:val="22"/>
        </w:rPr>
        <w:t>(</w:t>
      </w:r>
      <w:proofErr w:type="spellStart"/>
      <w:r w:rsidR="005C16BE" w:rsidRPr="005C16BE">
        <w:rPr>
          <w:b/>
          <w:bCs/>
          <w:sz w:val="22"/>
          <w:szCs w:val="22"/>
        </w:rPr>
        <w:t>Huruf</w:t>
      </w:r>
      <w:proofErr w:type="spellEnd"/>
      <w:r w:rsidR="005C16BE" w:rsidRPr="005C16BE">
        <w:rPr>
          <w:b/>
          <w:bCs/>
          <w:sz w:val="22"/>
          <w:szCs w:val="22"/>
        </w:rPr>
        <w:t xml:space="preserve"> Kapital di Awal, Times New Roman, 11, Italic and Bold; </w:t>
      </w:r>
      <w:proofErr w:type="spellStart"/>
      <w:r w:rsidR="005C16BE" w:rsidRPr="005C16BE">
        <w:rPr>
          <w:b/>
          <w:bCs/>
          <w:sz w:val="22"/>
          <w:szCs w:val="22"/>
        </w:rPr>
        <w:t>Maksimum</w:t>
      </w:r>
      <w:proofErr w:type="spellEnd"/>
      <w:r w:rsidR="005C16BE" w:rsidRPr="005C16BE">
        <w:rPr>
          <w:b/>
          <w:bCs/>
          <w:sz w:val="22"/>
          <w:szCs w:val="22"/>
        </w:rPr>
        <w:t xml:space="preserve"> 20 Kata</w:t>
      </w:r>
      <w:r w:rsidR="00847F9F" w:rsidRPr="00E55F53">
        <w:rPr>
          <w:b/>
          <w:bCs/>
          <w:sz w:val="22"/>
          <w:szCs w:val="22"/>
        </w:rPr>
        <w:t>)</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proofErr w:type="spellStart"/>
      <w:r w:rsidRPr="008E1A38">
        <w:rPr>
          <w:b/>
          <w:bCs/>
          <w:i/>
          <w:iCs/>
          <w:sz w:val="22"/>
          <w:szCs w:val="22"/>
        </w:rPr>
        <w:t>Judul</w:t>
      </w:r>
      <w:proofErr w:type="spellEnd"/>
      <w:r w:rsidRPr="008E1A38">
        <w:rPr>
          <w:b/>
          <w:bCs/>
          <w:i/>
          <w:iCs/>
          <w:sz w:val="22"/>
          <w:szCs w:val="22"/>
        </w:rPr>
        <w:t xml:space="preserve"> Bahasa </w:t>
      </w:r>
      <w:proofErr w:type="spellStart"/>
      <w:r w:rsidRPr="008E1A38">
        <w:rPr>
          <w:b/>
          <w:bCs/>
          <w:i/>
          <w:iCs/>
          <w:sz w:val="22"/>
          <w:szCs w:val="22"/>
        </w:rPr>
        <w:t>Inggris</w:t>
      </w:r>
      <w:proofErr w:type="spellEnd"/>
    </w:p>
    <w:p w14:paraId="741DC27E" w14:textId="6BB59DE5" w:rsidR="00DC3B28" w:rsidRPr="008E1A38" w:rsidRDefault="00DC3B28" w:rsidP="001C4517">
      <w:pPr>
        <w:jc w:val="center"/>
        <w:rPr>
          <w:b/>
          <w:bCs/>
          <w:i/>
          <w:iCs/>
          <w:sz w:val="22"/>
          <w:szCs w:val="22"/>
        </w:rPr>
      </w:pPr>
      <w:r w:rsidRPr="008E1A38">
        <w:rPr>
          <w:b/>
          <w:bCs/>
          <w:i/>
          <w:iCs/>
          <w:sz w:val="22"/>
          <w:szCs w:val="22"/>
        </w:rPr>
        <w:t>(</w:t>
      </w:r>
      <w:proofErr w:type="spellStart"/>
      <w:r w:rsidRPr="008E1A38">
        <w:rPr>
          <w:b/>
          <w:bCs/>
          <w:i/>
          <w:iCs/>
          <w:sz w:val="22"/>
          <w:szCs w:val="22"/>
        </w:rPr>
        <w:t>Huruf</w:t>
      </w:r>
      <w:proofErr w:type="spellEnd"/>
      <w:r w:rsidRPr="008E1A38">
        <w:rPr>
          <w:b/>
          <w:bCs/>
          <w:i/>
          <w:iCs/>
          <w:sz w:val="22"/>
          <w:szCs w:val="22"/>
        </w:rPr>
        <w:t xml:space="preserve"> Kapital di Awal</w:t>
      </w:r>
      <w:r w:rsidR="005C16BE">
        <w:rPr>
          <w:b/>
          <w:bCs/>
          <w:i/>
          <w:iCs/>
          <w:sz w:val="22"/>
          <w:szCs w:val="22"/>
        </w:rPr>
        <w:t>,</w:t>
      </w:r>
      <w:r w:rsidR="00F96110" w:rsidRPr="008E1A38">
        <w:rPr>
          <w:b/>
          <w:bCs/>
          <w:i/>
          <w:iCs/>
          <w:sz w:val="22"/>
          <w:szCs w:val="22"/>
        </w:rPr>
        <w:t xml:space="preserve"> </w:t>
      </w:r>
      <w:r w:rsidRPr="008E1A38">
        <w:rPr>
          <w:b/>
          <w:bCs/>
          <w:i/>
          <w:iCs/>
          <w:sz w:val="22"/>
          <w:szCs w:val="22"/>
        </w:rPr>
        <w:t>Times New Roman</w:t>
      </w:r>
      <w:r w:rsidR="005C16BE">
        <w:rPr>
          <w:b/>
          <w:bCs/>
          <w:i/>
          <w:iCs/>
          <w:sz w:val="22"/>
          <w:szCs w:val="22"/>
        </w:rPr>
        <w:t>,</w:t>
      </w:r>
      <w:r w:rsidRPr="008E1A38">
        <w:rPr>
          <w:b/>
          <w:bCs/>
          <w:i/>
          <w:iCs/>
          <w:sz w:val="22"/>
          <w:szCs w:val="22"/>
        </w:rPr>
        <w:t xml:space="preserve"> 11</w:t>
      </w:r>
      <w:r w:rsidR="005C16BE">
        <w:rPr>
          <w:b/>
          <w:bCs/>
          <w:i/>
          <w:iCs/>
          <w:sz w:val="22"/>
          <w:szCs w:val="22"/>
        </w:rPr>
        <w:t>,</w:t>
      </w:r>
      <w:r w:rsidRPr="008E1A38">
        <w:rPr>
          <w:b/>
          <w:bCs/>
          <w:i/>
          <w:iCs/>
          <w:sz w:val="22"/>
          <w:szCs w:val="22"/>
        </w:rPr>
        <w:t xml:space="preserve"> </w:t>
      </w:r>
      <w:r w:rsidR="005C16BE">
        <w:rPr>
          <w:b/>
          <w:bCs/>
          <w:i/>
          <w:iCs/>
          <w:sz w:val="22"/>
          <w:szCs w:val="22"/>
        </w:rPr>
        <w:t>Italic and Bold</w:t>
      </w:r>
      <w:r w:rsidRPr="008E1A38">
        <w:rPr>
          <w:b/>
          <w:bCs/>
          <w:i/>
          <w:iCs/>
          <w:sz w:val="22"/>
          <w:szCs w:val="22"/>
        </w:rPr>
        <w:t xml:space="preserve">; </w:t>
      </w:r>
      <w:proofErr w:type="spellStart"/>
      <w:r w:rsidRPr="008E1A38">
        <w:rPr>
          <w:b/>
          <w:bCs/>
          <w:i/>
          <w:iCs/>
          <w:sz w:val="22"/>
          <w:szCs w:val="22"/>
        </w:rPr>
        <w:t>Maksimum</w:t>
      </w:r>
      <w:proofErr w:type="spellEnd"/>
      <w:r w:rsidRPr="008E1A38">
        <w:rPr>
          <w:b/>
          <w:bCs/>
          <w:i/>
          <w:iCs/>
          <w:sz w:val="22"/>
          <w:szCs w:val="22"/>
        </w:rPr>
        <w:t xml:space="preserve">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 xml:space="preserve">Nama </w:t>
      </w:r>
      <w:proofErr w:type="spellStart"/>
      <w:r w:rsidRPr="00E55F53">
        <w:rPr>
          <w:b/>
          <w:bCs/>
          <w:sz w:val="22"/>
          <w:szCs w:val="22"/>
        </w:rPr>
        <w:t>Penulis</w:t>
      </w:r>
      <w:proofErr w:type="spellEnd"/>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xml:space="preserve">, Nama </w:t>
      </w:r>
      <w:proofErr w:type="spellStart"/>
      <w:r w:rsidR="00F96110" w:rsidRPr="00E55F53">
        <w:rPr>
          <w:b/>
          <w:bCs/>
          <w:sz w:val="22"/>
          <w:szCs w:val="22"/>
        </w:rPr>
        <w:t>Penulis</w:t>
      </w:r>
      <w:proofErr w:type="spellEnd"/>
      <w:r w:rsidR="00F96110" w:rsidRPr="00E55F53">
        <w:rPr>
          <w:b/>
          <w:bCs/>
          <w:sz w:val="22"/>
          <w:szCs w:val="22"/>
        </w:rPr>
        <w:t xml:space="preserve">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02228D19" w:rsidR="00F96110" w:rsidRPr="00E55F53" w:rsidRDefault="00F96110" w:rsidP="001C4517">
      <w:pPr>
        <w:jc w:val="center"/>
        <w:rPr>
          <w:b/>
          <w:bCs/>
          <w:sz w:val="22"/>
          <w:szCs w:val="22"/>
        </w:rPr>
      </w:pPr>
      <w:r w:rsidRPr="00E55F53">
        <w:rPr>
          <w:b/>
          <w:bCs/>
          <w:sz w:val="22"/>
          <w:szCs w:val="22"/>
        </w:rPr>
        <w:t>(Times New Roman</w:t>
      </w:r>
      <w:r w:rsidR="00CC64AF">
        <w:rPr>
          <w:b/>
          <w:bCs/>
          <w:sz w:val="22"/>
          <w:szCs w:val="22"/>
        </w:rPr>
        <w:t xml:space="preserve">, </w:t>
      </w:r>
      <w:r w:rsidRPr="00E55F53">
        <w:rPr>
          <w:b/>
          <w:bCs/>
          <w:sz w:val="22"/>
          <w:szCs w:val="22"/>
        </w:rPr>
        <w:t>11</w:t>
      </w:r>
      <w:r w:rsidR="00CC64AF">
        <w:rPr>
          <w:b/>
          <w:bCs/>
          <w:sz w:val="22"/>
          <w:szCs w:val="22"/>
        </w:rPr>
        <w:t>,</w:t>
      </w:r>
      <w:r w:rsidRPr="00E55F53">
        <w:rPr>
          <w:b/>
          <w:bCs/>
          <w:sz w:val="22"/>
          <w:szCs w:val="22"/>
        </w:rPr>
        <w:t xml:space="preserve"> </w:t>
      </w:r>
      <w:r w:rsidR="00CC64AF">
        <w:rPr>
          <w:b/>
          <w:bCs/>
          <w:sz w:val="22"/>
          <w:szCs w:val="22"/>
        </w:rPr>
        <w:t>Bold</w:t>
      </w:r>
      <w:r w:rsidRPr="00E55F53">
        <w:rPr>
          <w:b/>
          <w:bCs/>
          <w:sz w:val="22"/>
          <w:szCs w:val="22"/>
        </w:rPr>
        <w:t>)</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 xml:space="preserve">Lembaga </w:t>
      </w:r>
      <w:proofErr w:type="spellStart"/>
      <w:r w:rsidRPr="00E55F53">
        <w:rPr>
          <w:sz w:val="22"/>
          <w:szCs w:val="22"/>
        </w:rPr>
        <w:t>Penulis</w:t>
      </w:r>
      <w:proofErr w:type="spellEnd"/>
      <w:r w:rsidRPr="00E55F53">
        <w:rPr>
          <w:sz w:val="22"/>
          <w:szCs w:val="22"/>
        </w:rPr>
        <w:t xml:space="preserve"> Pertama</w:t>
      </w:r>
      <w:r w:rsidRPr="00E55F53">
        <w:rPr>
          <w:sz w:val="22"/>
          <w:szCs w:val="22"/>
          <w:vertAlign w:val="superscript"/>
        </w:rPr>
        <w:t>1</w:t>
      </w:r>
      <w:r w:rsidRPr="00F96110">
        <w:rPr>
          <w:sz w:val="22"/>
          <w:szCs w:val="22"/>
        </w:rPr>
        <w:t xml:space="preserve">, Lembaga </w:t>
      </w:r>
      <w:proofErr w:type="spellStart"/>
      <w:r w:rsidRPr="00E55F53">
        <w:rPr>
          <w:sz w:val="22"/>
          <w:szCs w:val="22"/>
        </w:rPr>
        <w:t>Penulis</w:t>
      </w:r>
      <w:proofErr w:type="spellEnd"/>
      <w:r w:rsidRPr="00E55F53">
        <w:rPr>
          <w:sz w:val="22"/>
          <w:szCs w:val="22"/>
        </w:rPr>
        <w:t xml:space="preserve">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proofErr w:type="spellStart"/>
      <w:r w:rsidRPr="00E55F53">
        <w:rPr>
          <w:sz w:val="22"/>
          <w:szCs w:val="22"/>
        </w:rPr>
        <w:t>P</w:t>
      </w:r>
      <w:r w:rsidRPr="00F96110">
        <w:rPr>
          <w:sz w:val="22"/>
          <w:szCs w:val="22"/>
        </w:rPr>
        <w:t>enulis</w:t>
      </w:r>
      <w:proofErr w:type="spellEnd"/>
      <w:r w:rsidRPr="00F96110">
        <w:rPr>
          <w:sz w:val="22"/>
          <w:szCs w:val="22"/>
        </w:rPr>
        <w:t xml:space="preserve"> </w:t>
      </w:r>
      <w:proofErr w:type="spellStart"/>
      <w:r w:rsidRPr="00E55F53">
        <w:rPr>
          <w:sz w:val="22"/>
          <w:szCs w:val="22"/>
        </w:rPr>
        <w:t>P</w:t>
      </w:r>
      <w:r w:rsidRPr="00F96110">
        <w:rPr>
          <w:sz w:val="22"/>
          <w:szCs w:val="22"/>
        </w:rPr>
        <w:t>ertama</w:t>
      </w:r>
      <w:proofErr w:type="spellEnd"/>
      <w:r w:rsidRPr="00F96110">
        <w:rPr>
          <w:sz w:val="22"/>
          <w:szCs w:val="22"/>
        </w:rPr>
        <w:t>)</w:t>
      </w:r>
      <w:r w:rsidRPr="00E55F53">
        <w:rPr>
          <w:sz w:val="22"/>
          <w:szCs w:val="22"/>
          <w:vertAlign w:val="superscript"/>
        </w:rPr>
        <w:t>1</w:t>
      </w:r>
      <w:r w:rsidRPr="00F96110">
        <w:rPr>
          <w:sz w:val="22"/>
          <w:szCs w:val="22"/>
        </w:rPr>
        <w:t>, E-mail (</w:t>
      </w:r>
      <w:proofErr w:type="spellStart"/>
      <w:r w:rsidRPr="00E55F53">
        <w:rPr>
          <w:sz w:val="22"/>
          <w:szCs w:val="22"/>
        </w:rPr>
        <w:t>P</w:t>
      </w:r>
      <w:r w:rsidRPr="00F96110">
        <w:rPr>
          <w:sz w:val="22"/>
          <w:szCs w:val="22"/>
        </w:rPr>
        <w:t>enulis</w:t>
      </w:r>
      <w:proofErr w:type="spellEnd"/>
      <w:r w:rsidRPr="00F96110">
        <w:rPr>
          <w:sz w:val="22"/>
          <w:szCs w:val="22"/>
        </w:rPr>
        <w:t xml:space="preserve"> </w:t>
      </w:r>
      <w:proofErr w:type="spellStart"/>
      <w:r w:rsidRPr="00E55F53">
        <w:rPr>
          <w:sz w:val="22"/>
          <w:szCs w:val="22"/>
        </w:rPr>
        <w:t>Kedua</w:t>
      </w:r>
      <w:proofErr w:type="spellEnd"/>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394B5559" w:rsidR="00F96110" w:rsidRPr="00E55F53" w:rsidRDefault="00F96110" w:rsidP="001C4517">
      <w:pPr>
        <w:jc w:val="center"/>
        <w:rPr>
          <w:sz w:val="22"/>
          <w:szCs w:val="22"/>
        </w:rPr>
      </w:pPr>
      <w:r w:rsidRPr="00E55F53">
        <w:rPr>
          <w:sz w:val="22"/>
          <w:szCs w:val="22"/>
        </w:rPr>
        <w:t>(Times New Roman</w:t>
      </w:r>
      <w:r w:rsidR="005C16BE">
        <w:rPr>
          <w:sz w:val="22"/>
          <w:szCs w:val="22"/>
        </w:rPr>
        <w:t xml:space="preserve">, </w:t>
      </w:r>
      <w:r w:rsidRPr="00E55F53">
        <w:rPr>
          <w:sz w:val="22"/>
          <w:szCs w:val="22"/>
        </w:rPr>
        <w:t>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6A3258">
        <w:trPr>
          <w:trHeight w:val="283"/>
        </w:trPr>
        <w:tc>
          <w:tcPr>
            <w:tcW w:w="3005" w:type="dxa"/>
            <w:tcBorders>
              <w:top w:val="single" w:sz="18" w:space="0" w:color="auto"/>
              <w:left w:val="nil"/>
              <w:bottom w:val="single" w:sz="18" w:space="0" w:color="auto"/>
            </w:tcBorders>
            <w:vAlign w:val="center"/>
          </w:tcPr>
          <w:p w14:paraId="47CE3470" w14:textId="0F6A568F" w:rsidR="00F96110" w:rsidRPr="00E55F53" w:rsidRDefault="00F96110" w:rsidP="001C4517">
            <w:pPr>
              <w:jc w:val="center"/>
              <w:rPr>
                <w:sz w:val="22"/>
                <w:szCs w:val="22"/>
              </w:rPr>
            </w:pPr>
            <w:r w:rsidRPr="00E55F53">
              <w:rPr>
                <w:sz w:val="22"/>
                <w:szCs w:val="22"/>
              </w:rPr>
              <w:t>Received: November 202</w:t>
            </w:r>
            <w:r w:rsidR="00EF52AC">
              <w:rPr>
                <w:sz w:val="22"/>
                <w:szCs w:val="22"/>
              </w:rPr>
              <w:t>4</w:t>
            </w:r>
          </w:p>
        </w:tc>
        <w:tc>
          <w:tcPr>
            <w:tcW w:w="3005" w:type="dxa"/>
            <w:tcBorders>
              <w:top w:val="single" w:sz="18" w:space="0" w:color="auto"/>
              <w:bottom w:val="single" w:sz="18" w:space="0" w:color="auto"/>
            </w:tcBorders>
            <w:vAlign w:val="center"/>
          </w:tcPr>
          <w:p w14:paraId="4CBE88D9" w14:textId="4DA3FE6D" w:rsidR="00F96110" w:rsidRPr="00E55F53" w:rsidRDefault="00F96110" w:rsidP="001C4517">
            <w:pPr>
              <w:jc w:val="center"/>
              <w:rPr>
                <w:sz w:val="22"/>
                <w:szCs w:val="22"/>
              </w:rPr>
            </w:pPr>
            <w:r w:rsidRPr="00E55F53">
              <w:rPr>
                <w:sz w:val="22"/>
                <w:szCs w:val="22"/>
              </w:rPr>
              <w:t xml:space="preserve">Revised: </w:t>
            </w:r>
            <w:proofErr w:type="spellStart"/>
            <w:r w:rsidRPr="00E55F53">
              <w:rPr>
                <w:sz w:val="22"/>
                <w:szCs w:val="22"/>
              </w:rPr>
              <w:t>Desember</w:t>
            </w:r>
            <w:proofErr w:type="spellEnd"/>
            <w:r w:rsidRPr="00E55F53">
              <w:rPr>
                <w:sz w:val="22"/>
                <w:szCs w:val="22"/>
              </w:rPr>
              <w:t xml:space="preserve"> 202</w:t>
            </w:r>
            <w:r w:rsidR="00EF52AC">
              <w:rPr>
                <w:sz w:val="22"/>
                <w:szCs w:val="22"/>
              </w:rPr>
              <w:t>4</w:t>
            </w:r>
          </w:p>
        </w:tc>
        <w:tc>
          <w:tcPr>
            <w:tcW w:w="3006" w:type="dxa"/>
            <w:tcBorders>
              <w:top w:val="single" w:sz="18" w:space="0" w:color="auto"/>
              <w:bottom w:val="single" w:sz="18" w:space="0" w:color="auto"/>
              <w:right w:val="nil"/>
            </w:tcBorders>
            <w:vAlign w:val="center"/>
          </w:tcPr>
          <w:p w14:paraId="4494D6B5" w14:textId="5639017E" w:rsidR="00F96110" w:rsidRPr="00E55F53" w:rsidRDefault="00F96110" w:rsidP="001C4517">
            <w:pPr>
              <w:jc w:val="center"/>
              <w:rPr>
                <w:sz w:val="22"/>
                <w:szCs w:val="22"/>
              </w:rPr>
            </w:pPr>
            <w:r w:rsidRPr="00E55F53">
              <w:rPr>
                <w:sz w:val="22"/>
                <w:szCs w:val="22"/>
              </w:rPr>
              <w:t xml:space="preserve">Accepted: </w:t>
            </w:r>
            <w:proofErr w:type="spellStart"/>
            <w:r w:rsidRPr="00E55F53">
              <w:rPr>
                <w:sz w:val="22"/>
                <w:szCs w:val="22"/>
              </w:rPr>
              <w:t>Februari</w:t>
            </w:r>
            <w:proofErr w:type="spellEnd"/>
            <w:r w:rsidRPr="00E55F53">
              <w:rPr>
                <w:sz w:val="22"/>
                <w:szCs w:val="22"/>
              </w:rPr>
              <w:t xml:space="preserve"> 202</w:t>
            </w:r>
            <w:r w:rsidR="00EF52AC">
              <w:rPr>
                <w:sz w:val="22"/>
                <w:szCs w:val="22"/>
              </w:rPr>
              <w:t>4</w:t>
            </w:r>
          </w:p>
        </w:tc>
      </w:tr>
    </w:tbl>
    <w:p w14:paraId="0F68AE97" w14:textId="77777777" w:rsidR="00C6742E" w:rsidRPr="00E55F53" w:rsidRDefault="00C6742E" w:rsidP="001C4517">
      <w:pPr>
        <w:rPr>
          <w:sz w:val="22"/>
          <w:szCs w:val="22"/>
        </w:rPr>
      </w:pPr>
    </w:p>
    <w:p w14:paraId="0CF43980" w14:textId="0D5820DA" w:rsidR="006A3258" w:rsidRPr="00E55F53" w:rsidRDefault="006A3258" w:rsidP="006A3258">
      <w:pPr>
        <w:jc w:val="center"/>
        <w:rPr>
          <w:b/>
          <w:bCs/>
          <w:sz w:val="22"/>
          <w:szCs w:val="22"/>
        </w:rPr>
      </w:pPr>
      <w:proofErr w:type="spellStart"/>
      <w:r w:rsidRPr="00E55F53">
        <w:rPr>
          <w:b/>
          <w:bCs/>
          <w:sz w:val="22"/>
          <w:szCs w:val="22"/>
        </w:rPr>
        <w:t>Abstrak</w:t>
      </w:r>
      <w:proofErr w:type="spellEnd"/>
    </w:p>
    <w:p w14:paraId="6EC536F1" w14:textId="00FA57EC" w:rsidR="00B25CCF" w:rsidRPr="00B25CCF" w:rsidRDefault="00B25CCF" w:rsidP="00B25CCF">
      <w:pPr>
        <w:jc w:val="both"/>
        <w:rPr>
          <w:iCs/>
          <w:sz w:val="22"/>
          <w:szCs w:val="22"/>
        </w:rPr>
      </w:pPr>
      <w:proofErr w:type="spellStart"/>
      <w:r w:rsidRPr="00B25CCF">
        <w:rPr>
          <w:iCs/>
          <w:sz w:val="22"/>
          <w:szCs w:val="22"/>
        </w:rPr>
        <w:t>Abstrak</w:t>
      </w:r>
      <w:proofErr w:type="spellEnd"/>
      <w:r w:rsidRPr="00B25CCF">
        <w:rPr>
          <w:iCs/>
          <w:sz w:val="22"/>
          <w:szCs w:val="22"/>
        </w:rPr>
        <w:t xml:space="preserve"> </w:t>
      </w:r>
      <w:proofErr w:type="spellStart"/>
      <w:r w:rsidRPr="00B25CCF">
        <w:rPr>
          <w:iCs/>
          <w:sz w:val="22"/>
          <w:szCs w:val="22"/>
        </w:rPr>
        <w:t>harus</w:t>
      </w:r>
      <w:proofErr w:type="spellEnd"/>
      <w:r w:rsidRPr="00B25CCF">
        <w:rPr>
          <w:iCs/>
          <w:sz w:val="22"/>
          <w:szCs w:val="22"/>
        </w:rPr>
        <w:t xml:space="preserve"> </w:t>
      </w:r>
      <w:proofErr w:type="spellStart"/>
      <w:r w:rsidRPr="00B25CCF">
        <w:rPr>
          <w:iCs/>
          <w:sz w:val="22"/>
          <w:szCs w:val="22"/>
        </w:rPr>
        <w:t>ditulis</w:t>
      </w:r>
      <w:proofErr w:type="spellEnd"/>
      <w:r w:rsidRPr="00B25CCF">
        <w:rPr>
          <w:iCs/>
          <w:sz w:val="22"/>
          <w:szCs w:val="22"/>
        </w:rPr>
        <w:t xml:space="preserve"> </w:t>
      </w:r>
      <w:proofErr w:type="spellStart"/>
      <w:r w:rsidRPr="00B25CCF">
        <w:rPr>
          <w:iCs/>
          <w:sz w:val="22"/>
          <w:szCs w:val="22"/>
        </w:rPr>
        <w:t>dalam</w:t>
      </w:r>
      <w:proofErr w:type="spellEnd"/>
      <w:r w:rsidRPr="00B25CCF">
        <w:rPr>
          <w:iCs/>
          <w:sz w:val="22"/>
          <w:szCs w:val="22"/>
        </w:rPr>
        <w:t xml:space="preserve"> </w:t>
      </w:r>
      <w:proofErr w:type="spellStart"/>
      <w:r w:rsidRPr="00B25CCF">
        <w:rPr>
          <w:iCs/>
          <w:sz w:val="22"/>
          <w:szCs w:val="22"/>
        </w:rPr>
        <w:t>satu</w:t>
      </w:r>
      <w:proofErr w:type="spellEnd"/>
      <w:r w:rsidRPr="00B25CCF">
        <w:rPr>
          <w:iCs/>
          <w:sz w:val="22"/>
          <w:szCs w:val="22"/>
        </w:rPr>
        <w:t xml:space="preserve"> </w:t>
      </w:r>
      <w:proofErr w:type="spellStart"/>
      <w:r w:rsidRPr="00B25CCF">
        <w:rPr>
          <w:iCs/>
          <w:sz w:val="22"/>
          <w:szCs w:val="22"/>
        </w:rPr>
        <w:t>paragraf</w:t>
      </w:r>
      <w:proofErr w:type="spellEnd"/>
      <w:r w:rsidRPr="00B25CCF">
        <w:rPr>
          <w:iCs/>
          <w:sz w:val="22"/>
          <w:szCs w:val="22"/>
        </w:rPr>
        <w:t xml:space="preserve"> </w:t>
      </w:r>
      <w:proofErr w:type="spellStart"/>
      <w:r w:rsidR="0055641C">
        <w:rPr>
          <w:iCs/>
          <w:sz w:val="22"/>
          <w:szCs w:val="22"/>
        </w:rPr>
        <w:t>dalam</w:t>
      </w:r>
      <w:proofErr w:type="spellEnd"/>
      <w:r w:rsidR="0055641C">
        <w:rPr>
          <w:iCs/>
          <w:sz w:val="22"/>
          <w:szCs w:val="22"/>
        </w:rPr>
        <w:t xml:space="preserve"> </w:t>
      </w:r>
      <w:proofErr w:type="spellStart"/>
      <w:r w:rsidR="0055641C">
        <w:rPr>
          <w:iCs/>
          <w:sz w:val="22"/>
          <w:szCs w:val="22"/>
        </w:rPr>
        <w:t>bahasa</w:t>
      </w:r>
      <w:proofErr w:type="spellEnd"/>
      <w:r w:rsidR="0055641C">
        <w:rPr>
          <w:iCs/>
          <w:sz w:val="22"/>
          <w:szCs w:val="22"/>
        </w:rPr>
        <w:t xml:space="preserve"> Indonesia </w:t>
      </w:r>
      <w:r w:rsidRPr="00B25CCF">
        <w:rPr>
          <w:iCs/>
          <w:sz w:val="22"/>
          <w:szCs w:val="22"/>
        </w:rPr>
        <w:t xml:space="preserve">dan </w:t>
      </w:r>
      <w:proofErr w:type="spellStart"/>
      <w:r w:rsidRPr="00B25CCF">
        <w:rPr>
          <w:iCs/>
          <w:sz w:val="22"/>
          <w:szCs w:val="22"/>
        </w:rPr>
        <w:t>terdiri</w:t>
      </w:r>
      <w:proofErr w:type="spellEnd"/>
      <w:r w:rsidRPr="00B25CCF">
        <w:rPr>
          <w:iCs/>
          <w:sz w:val="22"/>
          <w:szCs w:val="22"/>
        </w:rPr>
        <w:t xml:space="preserve"> </w:t>
      </w:r>
      <w:proofErr w:type="spellStart"/>
      <w:r w:rsidRPr="00B25CCF">
        <w:rPr>
          <w:iCs/>
          <w:sz w:val="22"/>
          <w:szCs w:val="22"/>
        </w:rPr>
        <w:t>dari</w:t>
      </w:r>
      <w:proofErr w:type="spellEnd"/>
      <w:r w:rsidRPr="00B25CCF">
        <w:rPr>
          <w:iCs/>
          <w:sz w:val="22"/>
          <w:szCs w:val="22"/>
        </w:rPr>
        <w:t xml:space="preserve"> 150-250 kata. </w:t>
      </w:r>
      <w:proofErr w:type="spellStart"/>
      <w:r w:rsidRPr="00B25CCF">
        <w:rPr>
          <w:iCs/>
          <w:sz w:val="22"/>
          <w:szCs w:val="22"/>
        </w:rPr>
        <w:t>Ikuti</w:t>
      </w:r>
      <w:proofErr w:type="spellEnd"/>
      <w:r w:rsidRPr="00B25CCF">
        <w:rPr>
          <w:iCs/>
          <w:sz w:val="22"/>
          <w:szCs w:val="22"/>
        </w:rPr>
        <w:t xml:space="preserve"> </w:t>
      </w:r>
      <w:proofErr w:type="spellStart"/>
      <w:r w:rsidRPr="00B25CCF">
        <w:rPr>
          <w:iCs/>
          <w:sz w:val="22"/>
          <w:szCs w:val="22"/>
        </w:rPr>
        <w:t>pola</w:t>
      </w:r>
      <w:proofErr w:type="spellEnd"/>
      <w:r w:rsidRPr="00B25CCF">
        <w:rPr>
          <w:iCs/>
          <w:sz w:val="22"/>
          <w:szCs w:val="22"/>
        </w:rPr>
        <w:t xml:space="preserve"> </w:t>
      </w:r>
      <w:proofErr w:type="spellStart"/>
      <w:r w:rsidRPr="00B25CCF">
        <w:rPr>
          <w:iCs/>
          <w:sz w:val="22"/>
          <w:szCs w:val="22"/>
        </w:rPr>
        <w:t>berikut</w:t>
      </w:r>
      <w:proofErr w:type="spellEnd"/>
      <w:r w:rsidRPr="00B25CCF">
        <w:rPr>
          <w:iCs/>
          <w:sz w:val="22"/>
          <w:szCs w:val="22"/>
        </w:rPr>
        <w:t xml:space="preserve"> </w:t>
      </w:r>
      <w:proofErr w:type="spellStart"/>
      <w:r w:rsidRPr="00B25CCF">
        <w:rPr>
          <w:iCs/>
          <w:sz w:val="22"/>
          <w:szCs w:val="22"/>
        </w:rPr>
        <w:t>ini</w:t>
      </w:r>
      <w:proofErr w:type="spellEnd"/>
      <w:r w:rsidRPr="00B25CCF">
        <w:rPr>
          <w:iCs/>
          <w:sz w:val="22"/>
          <w:szCs w:val="22"/>
        </w:rPr>
        <w:t xml:space="preserve">: </w:t>
      </w:r>
      <w:proofErr w:type="spellStart"/>
      <w:r w:rsidRPr="00B25CCF">
        <w:rPr>
          <w:iCs/>
          <w:sz w:val="22"/>
          <w:szCs w:val="22"/>
        </w:rPr>
        <w:t>Pernyataan</w:t>
      </w:r>
      <w:proofErr w:type="spellEnd"/>
      <w:r w:rsidRPr="00B25CCF">
        <w:rPr>
          <w:iCs/>
          <w:sz w:val="22"/>
          <w:szCs w:val="22"/>
        </w:rPr>
        <w:t xml:space="preserve"> </w:t>
      </w:r>
      <w:proofErr w:type="spellStart"/>
      <w:r w:rsidRPr="00B25CCF">
        <w:rPr>
          <w:iCs/>
          <w:sz w:val="22"/>
          <w:szCs w:val="22"/>
        </w:rPr>
        <w:t>umum</w:t>
      </w:r>
      <w:proofErr w:type="spellEnd"/>
      <w:r w:rsidRPr="00B25CCF">
        <w:rPr>
          <w:iCs/>
          <w:sz w:val="22"/>
          <w:szCs w:val="22"/>
        </w:rPr>
        <w:t xml:space="preserve"> </w:t>
      </w:r>
      <w:proofErr w:type="spellStart"/>
      <w:r w:rsidRPr="00B25CCF">
        <w:rPr>
          <w:iCs/>
          <w:sz w:val="22"/>
          <w:szCs w:val="22"/>
        </w:rPr>
        <w:t>tentang</w:t>
      </w:r>
      <w:proofErr w:type="spellEnd"/>
      <w:r w:rsidRPr="00B25CCF">
        <w:rPr>
          <w:iCs/>
          <w:sz w:val="22"/>
          <w:szCs w:val="22"/>
        </w:rPr>
        <w:t xml:space="preserve"> </w:t>
      </w:r>
      <w:proofErr w:type="spellStart"/>
      <w:r w:rsidRPr="00B25CCF">
        <w:rPr>
          <w:iCs/>
          <w:sz w:val="22"/>
          <w:szCs w:val="22"/>
        </w:rPr>
        <w:t>pentingnya</w:t>
      </w:r>
      <w:proofErr w:type="spellEnd"/>
      <w:r w:rsidRPr="00B25CCF">
        <w:rPr>
          <w:iCs/>
          <w:sz w:val="22"/>
          <w:szCs w:val="22"/>
        </w:rPr>
        <w:t xml:space="preserve"> </w:t>
      </w:r>
      <w:proofErr w:type="spellStart"/>
      <w:r w:rsidRPr="00B25CCF">
        <w:rPr>
          <w:iCs/>
          <w:sz w:val="22"/>
          <w:szCs w:val="22"/>
        </w:rPr>
        <w:t>topik</w:t>
      </w:r>
      <w:proofErr w:type="spellEnd"/>
      <w:r>
        <w:rPr>
          <w:iCs/>
          <w:sz w:val="22"/>
          <w:szCs w:val="22"/>
        </w:rPr>
        <w:t xml:space="preserve"> </w:t>
      </w:r>
      <w:proofErr w:type="spellStart"/>
      <w:r>
        <w:rPr>
          <w:iCs/>
          <w:sz w:val="22"/>
          <w:szCs w:val="22"/>
        </w:rPr>
        <w:t>penelitian</w:t>
      </w:r>
      <w:proofErr w:type="spellEnd"/>
      <w:r w:rsidRPr="00B25CCF">
        <w:rPr>
          <w:iCs/>
          <w:sz w:val="22"/>
          <w:szCs w:val="22"/>
        </w:rPr>
        <w:t xml:space="preserve">, </w:t>
      </w:r>
      <w:proofErr w:type="spellStart"/>
      <w:r w:rsidRPr="00B25CCF">
        <w:rPr>
          <w:iCs/>
          <w:sz w:val="22"/>
          <w:szCs w:val="22"/>
        </w:rPr>
        <w:t>kesenjangan</w:t>
      </w:r>
      <w:proofErr w:type="spellEnd"/>
      <w:r w:rsidRPr="00B25CCF">
        <w:rPr>
          <w:iCs/>
          <w:sz w:val="22"/>
          <w:szCs w:val="22"/>
        </w:rPr>
        <w:t xml:space="preserve"> </w:t>
      </w:r>
      <w:proofErr w:type="spellStart"/>
      <w:r w:rsidRPr="00B25CCF">
        <w:rPr>
          <w:iCs/>
          <w:sz w:val="22"/>
          <w:szCs w:val="22"/>
        </w:rPr>
        <w:t>dalam</w:t>
      </w:r>
      <w:proofErr w:type="spellEnd"/>
      <w:r w:rsidRPr="00B25CCF">
        <w:rPr>
          <w:iCs/>
          <w:sz w:val="22"/>
          <w:szCs w:val="22"/>
        </w:rPr>
        <w:t xml:space="preserve"> </w:t>
      </w:r>
      <w:proofErr w:type="spellStart"/>
      <w:r w:rsidRPr="00B25CCF">
        <w:rPr>
          <w:iCs/>
          <w:sz w:val="22"/>
          <w:szCs w:val="22"/>
        </w:rPr>
        <w:t>literatur</w:t>
      </w:r>
      <w:proofErr w:type="spellEnd"/>
      <w:r w:rsidRPr="00B25CCF">
        <w:rPr>
          <w:iCs/>
          <w:sz w:val="22"/>
          <w:szCs w:val="22"/>
        </w:rPr>
        <w:t xml:space="preserve"> </w:t>
      </w:r>
      <w:proofErr w:type="spellStart"/>
      <w:r w:rsidRPr="00B25CCF">
        <w:rPr>
          <w:iCs/>
          <w:sz w:val="22"/>
          <w:szCs w:val="22"/>
        </w:rPr>
        <w:t>atau</w:t>
      </w:r>
      <w:proofErr w:type="spellEnd"/>
      <w:r w:rsidRPr="00B25CCF">
        <w:rPr>
          <w:iCs/>
          <w:sz w:val="22"/>
          <w:szCs w:val="22"/>
        </w:rPr>
        <w:t xml:space="preserve"> </w:t>
      </w:r>
      <w:proofErr w:type="spellStart"/>
      <w:r w:rsidRPr="00B25CCF">
        <w:rPr>
          <w:iCs/>
          <w:sz w:val="22"/>
          <w:szCs w:val="22"/>
        </w:rPr>
        <w:t>ketidaksesuaian</w:t>
      </w:r>
      <w:proofErr w:type="spellEnd"/>
      <w:r w:rsidRPr="00B25CCF">
        <w:rPr>
          <w:iCs/>
          <w:sz w:val="22"/>
          <w:szCs w:val="22"/>
        </w:rPr>
        <w:t xml:space="preserve"> </w:t>
      </w:r>
      <w:proofErr w:type="spellStart"/>
      <w:r w:rsidRPr="00B25CCF">
        <w:rPr>
          <w:iCs/>
          <w:sz w:val="22"/>
          <w:szCs w:val="22"/>
        </w:rPr>
        <w:t>antara</w:t>
      </w:r>
      <w:proofErr w:type="spellEnd"/>
      <w:r w:rsidRPr="00B25CCF">
        <w:rPr>
          <w:iCs/>
          <w:sz w:val="22"/>
          <w:szCs w:val="22"/>
        </w:rPr>
        <w:t xml:space="preserve"> </w:t>
      </w:r>
      <w:proofErr w:type="spellStart"/>
      <w:r w:rsidRPr="00B25CCF">
        <w:rPr>
          <w:iCs/>
          <w:sz w:val="22"/>
          <w:szCs w:val="22"/>
        </w:rPr>
        <w:t>teori</w:t>
      </w:r>
      <w:proofErr w:type="spellEnd"/>
      <w:r w:rsidRPr="00B25CCF">
        <w:rPr>
          <w:iCs/>
          <w:sz w:val="22"/>
          <w:szCs w:val="22"/>
        </w:rPr>
        <w:t xml:space="preserve"> dan </w:t>
      </w:r>
      <w:proofErr w:type="spellStart"/>
      <w:r w:rsidRPr="00B25CCF">
        <w:rPr>
          <w:iCs/>
          <w:sz w:val="22"/>
          <w:szCs w:val="22"/>
        </w:rPr>
        <w:t>praktik</w:t>
      </w:r>
      <w:proofErr w:type="spellEnd"/>
      <w:r w:rsidRPr="00B25CCF">
        <w:rPr>
          <w:iCs/>
          <w:sz w:val="22"/>
          <w:szCs w:val="22"/>
        </w:rPr>
        <w:t xml:space="preserve">, </w:t>
      </w:r>
      <w:proofErr w:type="spellStart"/>
      <w:r w:rsidRPr="00B25CCF">
        <w:rPr>
          <w:iCs/>
          <w:sz w:val="22"/>
          <w:szCs w:val="22"/>
        </w:rPr>
        <w:t>tujuan</w:t>
      </w:r>
      <w:proofErr w:type="spellEnd"/>
      <w:r w:rsidRPr="00B25CCF">
        <w:rPr>
          <w:iCs/>
          <w:sz w:val="22"/>
          <w:szCs w:val="22"/>
        </w:rPr>
        <w:t xml:space="preserve"> </w:t>
      </w:r>
      <w:proofErr w:type="spellStart"/>
      <w:r w:rsidRPr="00B25CCF">
        <w:rPr>
          <w:iCs/>
          <w:sz w:val="22"/>
          <w:szCs w:val="22"/>
        </w:rPr>
        <w:t>penelitian</w:t>
      </w:r>
      <w:proofErr w:type="spellEnd"/>
      <w:r w:rsidRPr="00B25CCF">
        <w:rPr>
          <w:iCs/>
          <w:sz w:val="22"/>
          <w:szCs w:val="22"/>
        </w:rPr>
        <w:t xml:space="preserve">, </w:t>
      </w:r>
      <w:proofErr w:type="spellStart"/>
      <w:r w:rsidRPr="00B25CCF">
        <w:rPr>
          <w:iCs/>
          <w:sz w:val="22"/>
          <w:szCs w:val="22"/>
        </w:rPr>
        <w:t>metode</w:t>
      </w:r>
      <w:proofErr w:type="spellEnd"/>
      <w:r w:rsidRPr="00B25CCF">
        <w:rPr>
          <w:iCs/>
          <w:sz w:val="22"/>
          <w:szCs w:val="22"/>
        </w:rPr>
        <w:t xml:space="preserve">, </w:t>
      </w:r>
      <w:proofErr w:type="spellStart"/>
      <w:r w:rsidRPr="00B25CCF">
        <w:rPr>
          <w:iCs/>
          <w:sz w:val="22"/>
          <w:szCs w:val="22"/>
        </w:rPr>
        <w:t>temuan</w:t>
      </w:r>
      <w:proofErr w:type="spellEnd"/>
      <w:r w:rsidRPr="00B25CCF">
        <w:rPr>
          <w:iCs/>
          <w:sz w:val="22"/>
          <w:szCs w:val="22"/>
        </w:rPr>
        <w:t xml:space="preserve"> </w:t>
      </w:r>
      <w:proofErr w:type="spellStart"/>
      <w:r w:rsidRPr="00B25CCF">
        <w:rPr>
          <w:iCs/>
          <w:sz w:val="22"/>
          <w:szCs w:val="22"/>
        </w:rPr>
        <w:t>utama</w:t>
      </w:r>
      <w:proofErr w:type="spellEnd"/>
      <w:r w:rsidRPr="00B25CCF">
        <w:rPr>
          <w:iCs/>
          <w:sz w:val="22"/>
          <w:szCs w:val="22"/>
        </w:rPr>
        <w:t xml:space="preserve">, dan </w:t>
      </w:r>
      <w:proofErr w:type="spellStart"/>
      <w:r w:rsidRPr="00B25CCF">
        <w:rPr>
          <w:iCs/>
          <w:sz w:val="22"/>
          <w:szCs w:val="22"/>
        </w:rPr>
        <w:t>kesimpulan</w:t>
      </w:r>
      <w:proofErr w:type="spellEnd"/>
      <w:r w:rsidRPr="00B25CCF">
        <w:rPr>
          <w:iCs/>
          <w:sz w:val="22"/>
          <w:szCs w:val="22"/>
        </w:rPr>
        <w:t xml:space="preserve">. </w:t>
      </w:r>
      <w:proofErr w:type="spellStart"/>
      <w:r w:rsidRPr="00B25CCF">
        <w:rPr>
          <w:iCs/>
          <w:sz w:val="22"/>
          <w:szCs w:val="22"/>
        </w:rPr>
        <w:t>Abstrak</w:t>
      </w:r>
      <w:proofErr w:type="spellEnd"/>
      <w:r w:rsidRPr="00B25CCF">
        <w:rPr>
          <w:iCs/>
          <w:sz w:val="22"/>
          <w:szCs w:val="22"/>
        </w:rPr>
        <w:t xml:space="preserve"> </w:t>
      </w:r>
      <w:proofErr w:type="spellStart"/>
      <w:r w:rsidRPr="00B25CCF">
        <w:rPr>
          <w:iCs/>
          <w:sz w:val="22"/>
          <w:szCs w:val="22"/>
        </w:rPr>
        <w:t>merangkum</w:t>
      </w:r>
      <w:proofErr w:type="spellEnd"/>
      <w:r w:rsidRPr="00B25CCF">
        <w:rPr>
          <w:iCs/>
          <w:sz w:val="22"/>
          <w:szCs w:val="22"/>
        </w:rPr>
        <w:t xml:space="preserve"> </w:t>
      </w:r>
      <w:proofErr w:type="spellStart"/>
      <w:r w:rsidRPr="00B25CCF">
        <w:rPr>
          <w:iCs/>
          <w:sz w:val="22"/>
          <w:szCs w:val="22"/>
        </w:rPr>
        <w:t>keseluruhan</w:t>
      </w:r>
      <w:proofErr w:type="spellEnd"/>
      <w:r w:rsidRPr="00B25CCF">
        <w:rPr>
          <w:iCs/>
          <w:sz w:val="22"/>
          <w:szCs w:val="22"/>
        </w:rPr>
        <w:t xml:space="preserve"> </w:t>
      </w:r>
      <w:proofErr w:type="spellStart"/>
      <w:r w:rsidRPr="00B25CCF">
        <w:rPr>
          <w:iCs/>
          <w:sz w:val="22"/>
          <w:szCs w:val="22"/>
        </w:rPr>
        <w:t>penelitian</w:t>
      </w:r>
      <w:proofErr w:type="spellEnd"/>
      <w:r w:rsidRPr="00B25CCF">
        <w:rPr>
          <w:iCs/>
          <w:sz w:val="22"/>
          <w:szCs w:val="22"/>
        </w:rPr>
        <w:t>.</w:t>
      </w:r>
      <w:r>
        <w:rPr>
          <w:iCs/>
          <w:sz w:val="22"/>
          <w:szCs w:val="22"/>
        </w:rPr>
        <w:t xml:space="preserve"> </w:t>
      </w:r>
      <w:r w:rsidRPr="00E55F53">
        <w:rPr>
          <w:iCs/>
          <w:sz w:val="22"/>
          <w:szCs w:val="22"/>
        </w:rPr>
        <w:t>(Times New Roman</w:t>
      </w:r>
      <w:r w:rsidR="00CC64AF">
        <w:rPr>
          <w:iCs/>
          <w:sz w:val="22"/>
          <w:szCs w:val="22"/>
        </w:rPr>
        <w:t>,</w:t>
      </w:r>
      <w:r w:rsidRPr="00E55F53">
        <w:rPr>
          <w:iCs/>
          <w:sz w:val="22"/>
          <w:szCs w:val="22"/>
        </w:rPr>
        <w:t xml:space="preserve"> 11, </w:t>
      </w:r>
      <w:proofErr w:type="spellStart"/>
      <w:r w:rsidRPr="00E55F53">
        <w:rPr>
          <w:iCs/>
          <w:sz w:val="22"/>
          <w:szCs w:val="22"/>
        </w:rPr>
        <w:t>spasi</w:t>
      </w:r>
      <w:proofErr w:type="spellEnd"/>
      <w:r w:rsidRPr="00E55F53">
        <w:rPr>
          <w:iCs/>
          <w:sz w:val="22"/>
          <w:szCs w:val="22"/>
        </w:rPr>
        <w:t xml:space="preserve"> 1)</w:t>
      </w:r>
      <w:r w:rsidRPr="00B25CCF">
        <w:rPr>
          <w:iCs/>
          <w:sz w:val="22"/>
          <w:szCs w:val="22"/>
        </w:rPr>
        <w:t>.</w:t>
      </w:r>
    </w:p>
    <w:p w14:paraId="68C9B49E" w14:textId="77777777" w:rsidR="00B25CCF" w:rsidRDefault="00B25CCF" w:rsidP="00B25CCF">
      <w:pPr>
        <w:jc w:val="both"/>
        <w:rPr>
          <w:iCs/>
          <w:sz w:val="22"/>
          <w:szCs w:val="22"/>
        </w:rPr>
      </w:pPr>
    </w:p>
    <w:p w14:paraId="4EBB1A7D" w14:textId="789BCC63" w:rsidR="00E55F53" w:rsidRDefault="006A3258" w:rsidP="00EF52AC">
      <w:pPr>
        <w:jc w:val="both"/>
        <w:rPr>
          <w:iCs/>
          <w:sz w:val="22"/>
          <w:szCs w:val="22"/>
        </w:rPr>
      </w:pPr>
      <w:r w:rsidRPr="00E55F53">
        <w:rPr>
          <w:b/>
          <w:bCs/>
          <w:sz w:val="22"/>
          <w:szCs w:val="22"/>
        </w:rPr>
        <w:t xml:space="preserve">Kata </w:t>
      </w:r>
      <w:proofErr w:type="spellStart"/>
      <w:r w:rsidRPr="00E55F53">
        <w:rPr>
          <w:b/>
          <w:bCs/>
          <w:sz w:val="22"/>
          <w:szCs w:val="22"/>
        </w:rPr>
        <w:t>Kunci</w:t>
      </w:r>
      <w:proofErr w:type="spellEnd"/>
      <w:r w:rsidRPr="00E55F53">
        <w:rPr>
          <w:b/>
          <w:bCs/>
          <w:sz w:val="22"/>
          <w:szCs w:val="22"/>
        </w:rPr>
        <w:t xml:space="preserve">: </w:t>
      </w:r>
      <w:bookmarkStart w:id="0" w:name="_Hlk167737136"/>
      <w:r w:rsidRPr="00E55F53">
        <w:rPr>
          <w:sz w:val="22"/>
          <w:szCs w:val="22"/>
        </w:rPr>
        <w:t>…</w:t>
      </w:r>
      <w:r w:rsidR="0055641C">
        <w:rPr>
          <w:sz w:val="22"/>
          <w:szCs w:val="22"/>
        </w:rPr>
        <w:t>,</w:t>
      </w:r>
      <w:r w:rsidRPr="00E55F53">
        <w:rPr>
          <w:sz w:val="22"/>
          <w:szCs w:val="22"/>
        </w:rPr>
        <w:t xml:space="preserve"> …</w:t>
      </w:r>
      <w:r w:rsidR="0055641C">
        <w:rPr>
          <w:sz w:val="22"/>
          <w:szCs w:val="22"/>
        </w:rPr>
        <w:t>,</w:t>
      </w:r>
      <w:r w:rsidRPr="00E55F53">
        <w:rPr>
          <w:sz w:val="22"/>
          <w:szCs w:val="22"/>
        </w:rPr>
        <w:t xml:space="preserve"> …</w:t>
      </w:r>
      <w:r w:rsidR="0055641C">
        <w:rPr>
          <w:sz w:val="22"/>
          <w:szCs w:val="22"/>
        </w:rPr>
        <w:t>,</w:t>
      </w:r>
      <w:r w:rsidRPr="00E55F53">
        <w:rPr>
          <w:sz w:val="22"/>
          <w:szCs w:val="22"/>
        </w:rPr>
        <w:t xml:space="preserve"> </w:t>
      </w:r>
      <w:proofErr w:type="spellStart"/>
      <w:r w:rsidRPr="00E55F53">
        <w:rPr>
          <w:sz w:val="22"/>
          <w:szCs w:val="22"/>
        </w:rPr>
        <w:t>Menggunakan</w:t>
      </w:r>
      <w:proofErr w:type="spellEnd"/>
      <w:r w:rsidRPr="00E55F53">
        <w:rPr>
          <w:sz w:val="22"/>
          <w:szCs w:val="22"/>
        </w:rPr>
        <w:t xml:space="preserve"> </w:t>
      </w:r>
      <w:proofErr w:type="spellStart"/>
      <w:r w:rsidRPr="00E55F53">
        <w:rPr>
          <w:sz w:val="22"/>
          <w:szCs w:val="22"/>
        </w:rPr>
        <w:t>bahasa</w:t>
      </w:r>
      <w:proofErr w:type="spellEnd"/>
      <w:r w:rsidRPr="00E55F53">
        <w:rPr>
          <w:sz w:val="22"/>
          <w:szCs w:val="22"/>
        </w:rPr>
        <w:t xml:space="preserve"> Indonesia</w:t>
      </w:r>
      <w:r w:rsidRPr="00E55F53">
        <w:rPr>
          <w:iCs/>
          <w:sz w:val="22"/>
          <w:szCs w:val="22"/>
        </w:rPr>
        <w:t xml:space="preserve">, </w:t>
      </w:r>
      <w:r w:rsidR="0055641C">
        <w:rPr>
          <w:iCs/>
          <w:sz w:val="22"/>
          <w:szCs w:val="22"/>
        </w:rPr>
        <w:t>3-</w:t>
      </w:r>
      <w:r w:rsidRPr="00E55F53">
        <w:rPr>
          <w:iCs/>
          <w:sz w:val="22"/>
          <w:szCs w:val="22"/>
        </w:rPr>
        <w:t xml:space="preserve">5 kata </w:t>
      </w:r>
      <w:proofErr w:type="spellStart"/>
      <w:r w:rsidRPr="00E55F53">
        <w:rPr>
          <w:iCs/>
          <w:sz w:val="22"/>
          <w:szCs w:val="22"/>
        </w:rPr>
        <w:t>kunci</w:t>
      </w:r>
      <w:proofErr w:type="spellEnd"/>
      <w:r w:rsidRPr="00E55F53">
        <w:rPr>
          <w:iCs/>
          <w:sz w:val="22"/>
          <w:szCs w:val="22"/>
        </w:rPr>
        <w:t xml:space="preserve">, </w:t>
      </w:r>
      <w:proofErr w:type="spellStart"/>
      <w:r w:rsidRPr="00E55F53">
        <w:rPr>
          <w:iCs/>
          <w:sz w:val="22"/>
          <w:szCs w:val="22"/>
        </w:rPr>
        <w:t>dipisahkan</w:t>
      </w:r>
      <w:proofErr w:type="spellEnd"/>
      <w:r w:rsidRPr="00E55F53">
        <w:rPr>
          <w:iCs/>
          <w:sz w:val="22"/>
          <w:szCs w:val="22"/>
        </w:rPr>
        <w:t xml:space="preserve"> </w:t>
      </w:r>
      <w:proofErr w:type="spellStart"/>
      <w:r w:rsidRPr="00E55F53">
        <w:rPr>
          <w:iCs/>
          <w:sz w:val="22"/>
          <w:szCs w:val="22"/>
        </w:rPr>
        <w:t>dengan</w:t>
      </w:r>
      <w:proofErr w:type="spellEnd"/>
      <w:r w:rsidRPr="00E55F53">
        <w:rPr>
          <w:iCs/>
          <w:sz w:val="22"/>
          <w:szCs w:val="22"/>
        </w:rPr>
        <w:t xml:space="preserve"> </w:t>
      </w:r>
      <w:proofErr w:type="spellStart"/>
      <w:r w:rsidRPr="00E55F53">
        <w:rPr>
          <w:iCs/>
          <w:sz w:val="22"/>
          <w:szCs w:val="22"/>
        </w:rPr>
        <w:t>tanda</w:t>
      </w:r>
      <w:proofErr w:type="spellEnd"/>
      <w:r w:rsidRPr="00E55F53">
        <w:rPr>
          <w:iCs/>
          <w:sz w:val="22"/>
          <w:szCs w:val="22"/>
        </w:rPr>
        <w:t xml:space="preserve"> </w:t>
      </w:r>
      <w:proofErr w:type="spellStart"/>
      <w:r w:rsidRPr="00E55F53">
        <w:rPr>
          <w:iCs/>
          <w:sz w:val="22"/>
          <w:szCs w:val="22"/>
        </w:rPr>
        <w:t>koma</w:t>
      </w:r>
      <w:proofErr w:type="spellEnd"/>
      <w:r w:rsidRPr="00E55F53">
        <w:rPr>
          <w:iCs/>
          <w:sz w:val="22"/>
          <w:szCs w:val="22"/>
        </w:rPr>
        <w:t xml:space="preserve">, </w:t>
      </w:r>
      <w:proofErr w:type="spellStart"/>
      <w:r w:rsidRPr="00E55F53">
        <w:rPr>
          <w:iCs/>
          <w:sz w:val="22"/>
          <w:szCs w:val="22"/>
        </w:rPr>
        <w:t>sesuai</w:t>
      </w:r>
      <w:proofErr w:type="spellEnd"/>
      <w:r w:rsidRPr="00E55F53">
        <w:rPr>
          <w:iCs/>
          <w:sz w:val="22"/>
          <w:szCs w:val="22"/>
        </w:rPr>
        <w:t xml:space="preserve"> </w:t>
      </w:r>
      <w:proofErr w:type="spellStart"/>
      <w:r w:rsidRPr="00E55F53">
        <w:rPr>
          <w:iCs/>
          <w:sz w:val="22"/>
          <w:szCs w:val="22"/>
        </w:rPr>
        <w:t>dengan</w:t>
      </w:r>
      <w:proofErr w:type="spellEnd"/>
      <w:r w:rsidRPr="00E55F53">
        <w:rPr>
          <w:iCs/>
          <w:sz w:val="22"/>
          <w:szCs w:val="22"/>
        </w:rPr>
        <w:t xml:space="preserve"> </w:t>
      </w:r>
      <w:proofErr w:type="spellStart"/>
      <w:r w:rsidRPr="00E55F53">
        <w:rPr>
          <w:iCs/>
          <w:sz w:val="22"/>
          <w:szCs w:val="22"/>
        </w:rPr>
        <w:t>ruang</w:t>
      </w:r>
      <w:proofErr w:type="spellEnd"/>
      <w:r w:rsidRPr="00E55F53">
        <w:rPr>
          <w:iCs/>
          <w:sz w:val="22"/>
          <w:szCs w:val="22"/>
        </w:rPr>
        <w:t xml:space="preserve"> </w:t>
      </w:r>
      <w:proofErr w:type="spellStart"/>
      <w:r w:rsidRPr="00E55F53">
        <w:rPr>
          <w:iCs/>
          <w:sz w:val="22"/>
          <w:szCs w:val="22"/>
        </w:rPr>
        <w:t>lingkup</w:t>
      </w:r>
      <w:proofErr w:type="spellEnd"/>
      <w:r w:rsidRPr="00E55F53">
        <w:rPr>
          <w:iCs/>
          <w:sz w:val="22"/>
          <w:szCs w:val="22"/>
        </w:rPr>
        <w:t xml:space="preserve"> </w:t>
      </w:r>
      <w:proofErr w:type="spellStart"/>
      <w:r w:rsidRPr="00E55F53">
        <w:rPr>
          <w:iCs/>
          <w:sz w:val="22"/>
          <w:szCs w:val="22"/>
        </w:rPr>
        <w:t>artikel</w:t>
      </w:r>
      <w:proofErr w:type="spellEnd"/>
      <w:r w:rsidRPr="00E55F53">
        <w:rPr>
          <w:iCs/>
          <w:sz w:val="22"/>
          <w:szCs w:val="22"/>
        </w:rPr>
        <w:t xml:space="preserve"> dan </w:t>
      </w:r>
      <w:proofErr w:type="spellStart"/>
      <w:r w:rsidRPr="00E55F53">
        <w:rPr>
          <w:iCs/>
          <w:sz w:val="22"/>
          <w:szCs w:val="22"/>
        </w:rPr>
        <w:t>jurnal</w:t>
      </w:r>
      <w:bookmarkEnd w:id="0"/>
      <w:proofErr w:type="spellEnd"/>
      <w:r w:rsidRPr="00E55F53">
        <w:rPr>
          <w:iCs/>
          <w:sz w:val="22"/>
          <w:szCs w:val="22"/>
        </w:rPr>
        <w:t>. (Times New Roman</w:t>
      </w:r>
      <w:r w:rsidR="00CC64AF">
        <w:rPr>
          <w:iCs/>
          <w:sz w:val="22"/>
          <w:szCs w:val="22"/>
        </w:rPr>
        <w:t>,</w:t>
      </w:r>
      <w:r w:rsidRPr="00E55F53">
        <w:rPr>
          <w:iCs/>
          <w:sz w:val="22"/>
          <w:szCs w:val="22"/>
        </w:rPr>
        <w:t xml:space="preserve"> 11, </w:t>
      </w:r>
      <w:proofErr w:type="spellStart"/>
      <w:r w:rsidRPr="00E55F53">
        <w:rPr>
          <w:iCs/>
          <w:sz w:val="22"/>
          <w:szCs w:val="22"/>
        </w:rPr>
        <w:t>spasi</w:t>
      </w:r>
      <w:proofErr w:type="spellEnd"/>
      <w:r w:rsidRPr="00E55F53">
        <w:rPr>
          <w:iCs/>
          <w:sz w:val="22"/>
          <w:szCs w:val="22"/>
        </w:rPr>
        <w:t xml:space="preserve"> 1)</w:t>
      </w:r>
    </w:p>
    <w:p w14:paraId="3205A89E" w14:textId="77777777" w:rsidR="006A3258" w:rsidRPr="006A3258" w:rsidRDefault="006A3258" w:rsidP="006A3258">
      <w:pPr>
        <w:rPr>
          <w:b/>
          <w:bCs/>
          <w:sz w:val="22"/>
          <w:szCs w:val="22"/>
        </w:rPr>
      </w:pPr>
    </w:p>
    <w:p w14:paraId="765ABC1A" w14:textId="7957A298" w:rsidR="006A3258" w:rsidRPr="00E55F53" w:rsidRDefault="006A3258" w:rsidP="006A3258">
      <w:pPr>
        <w:jc w:val="center"/>
        <w:rPr>
          <w:b/>
          <w:bCs/>
          <w:i/>
          <w:iCs/>
          <w:sz w:val="22"/>
          <w:szCs w:val="22"/>
        </w:rPr>
      </w:pPr>
      <w:r w:rsidRPr="00E55F53">
        <w:rPr>
          <w:b/>
          <w:bCs/>
          <w:i/>
          <w:iCs/>
          <w:sz w:val="22"/>
          <w:szCs w:val="22"/>
        </w:rPr>
        <w:t>Abstract</w:t>
      </w:r>
    </w:p>
    <w:p w14:paraId="11EF2716" w14:textId="0BFCEC1A" w:rsidR="006A3258" w:rsidRDefault="0055641C" w:rsidP="006A3258">
      <w:pPr>
        <w:jc w:val="both"/>
        <w:rPr>
          <w:i/>
          <w:sz w:val="22"/>
          <w:szCs w:val="22"/>
        </w:rPr>
      </w:pPr>
      <w:proofErr w:type="spellStart"/>
      <w:r w:rsidRPr="0055641C">
        <w:rPr>
          <w:i/>
          <w:sz w:val="22"/>
          <w:szCs w:val="22"/>
        </w:rPr>
        <w:t>Abstrak</w:t>
      </w:r>
      <w:proofErr w:type="spellEnd"/>
      <w:r w:rsidRPr="0055641C">
        <w:rPr>
          <w:i/>
          <w:sz w:val="22"/>
          <w:szCs w:val="22"/>
        </w:rPr>
        <w:t xml:space="preserve"> </w:t>
      </w:r>
      <w:proofErr w:type="spellStart"/>
      <w:r w:rsidRPr="0055641C">
        <w:rPr>
          <w:i/>
          <w:sz w:val="22"/>
          <w:szCs w:val="22"/>
        </w:rPr>
        <w:t>harus</w:t>
      </w:r>
      <w:proofErr w:type="spellEnd"/>
      <w:r w:rsidRPr="0055641C">
        <w:rPr>
          <w:i/>
          <w:sz w:val="22"/>
          <w:szCs w:val="22"/>
        </w:rPr>
        <w:t xml:space="preserve"> </w:t>
      </w:r>
      <w:proofErr w:type="spellStart"/>
      <w:r w:rsidRPr="0055641C">
        <w:rPr>
          <w:i/>
          <w:sz w:val="22"/>
          <w:szCs w:val="22"/>
        </w:rPr>
        <w:t>ditulis</w:t>
      </w:r>
      <w:proofErr w:type="spellEnd"/>
      <w:r w:rsidRPr="0055641C">
        <w:rPr>
          <w:i/>
          <w:sz w:val="22"/>
          <w:szCs w:val="22"/>
        </w:rPr>
        <w:t xml:space="preserve"> </w:t>
      </w:r>
      <w:proofErr w:type="spellStart"/>
      <w:r w:rsidRPr="0055641C">
        <w:rPr>
          <w:i/>
          <w:sz w:val="22"/>
          <w:szCs w:val="22"/>
        </w:rPr>
        <w:t>dalam</w:t>
      </w:r>
      <w:proofErr w:type="spellEnd"/>
      <w:r w:rsidRPr="0055641C">
        <w:rPr>
          <w:i/>
          <w:sz w:val="22"/>
          <w:szCs w:val="22"/>
        </w:rPr>
        <w:t xml:space="preserve"> </w:t>
      </w:r>
      <w:proofErr w:type="spellStart"/>
      <w:r w:rsidRPr="0055641C">
        <w:rPr>
          <w:i/>
          <w:sz w:val="22"/>
          <w:szCs w:val="22"/>
        </w:rPr>
        <w:t>satu</w:t>
      </w:r>
      <w:proofErr w:type="spellEnd"/>
      <w:r w:rsidRPr="0055641C">
        <w:rPr>
          <w:i/>
          <w:sz w:val="22"/>
          <w:szCs w:val="22"/>
        </w:rPr>
        <w:t xml:space="preserve"> </w:t>
      </w:r>
      <w:proofErr w:type="spellStart"/>
      <w:r w:rsidRPr="0055641C">
        <w:rPr>
          <w:i/>
          <w:sz w:val="22"/>
          <w:szCs w:val="22"/>
        </w:rPr>
        <w:t>paragraf</w:t>
      </w:r>
      <w:proofErr w:type="spellEnd"/>
      <w:r w:rsidRPr="0055641C">
        <w:rPr>
          <w:i/>
          <w:sz w:val="22"/>
          <w:szCs w:val="22"/>
        </w:rPr>
        <w:t xml:space="preserve"> </w:t>
      </w:r>
      <w:proofErr w:type="spellStart"/>
      <w:r w:rsidRPr="0055641C">
        <w:rPr>
          <w:i/>
          <w:sz w:val="22"/>
          <w:szCs w:val="22"/>
        </w:rPr>
        <w:t>dalam</w:t>
      </w:r>
      <w:proofErr w:type="spellEnd"/>
      <w:r w:rsidRPr="0055641C">
        <w:rPr>
          <w:i/>
          <w:sz w:val="22"/>
          <w:szCs w:val="22"/>
        </w:rPr>
        <w:t xml:space="preserve"> </w:t>
      </w:r>
      <w:proofErr w:type="spellStart"/>
      <w:r w:rsidRPr="0055641C">
        <w:rPr>
          <w:i/>
          <w:sz w:val="22"/>
          <w:szCs w:val="22"/>
        </w:rPr>
        <w:t>bahasa</w:t>
      </w:r>
      <w:proofErr w:type="spellEnd"/>
      <w:r w:rsidRPr="0055641C">
        <w:rPr>
          <w:i/>
          <w:sz w:val="22"/>
          <w:szCs w:val="22"/>
        </w:rPr>
        <w:t xml:space="preserve"> </w:t>
      </w:r>
      <w:proofErr w:type="spellStart"/>
      <w:r w:rsidR="00EF52AC">
        <w:rPr>
          <w:i/>
          <w:sz w:val="22"/>
          <w:szCs w:val="22"/>
        </w:rPr>
        <w:t>Inggris</w:t>
      </w:r>
      <w:proofErr w:type="spellEnd"/>
      <w:r w:rsidRPr="0055641C">
        <w:rPr>
          <w:i/>
          <w:sz w:val="22"/>
          <w:szCs w:val="22"/>
        </w:rPr>
        <w:t xml:space="preserve"> dan </w:t>
      </w:r>
      <w:proofErr w:type="spellStart"/>
      <w:r w:rsidRPr="0055641C">
        <w:rPr>
          <w:i/>
          <w:sz w:val="22"/>
          <w:szCs w:val="22"/>
        </w:rPr>
        <w:t>terdiri</w:t>
      </w:r>
      <w:proofErr w:type="spellEnd"/>
      <w:r w:rsidRPr="0055641C">
        <w:rPr>
          <w:i/>
          <w:sz w:val="22"/>
          <w:szCs w:val="22"/>
        </w:rPr>
        <w:t xml:space="preserve"> </w:t>
      </w:r>
      <w:proofErr w:type="spellStart"/>
      <w:r w:rsidRPr="0055641C">
        <w:rPr>
          <w:i/>
          <w:sz w:val="22"/>
          <w:szCs w:val="22"/>
        </w:rPr>
        <w:t>dari</w:t>
      </w:r>
      <w:proofErr w:type="spellEnd"/>
      <w:r w:rsidRPr="0055641C">
        <w:rPr>
          <w:i/>
          <w:sz w:val="22"/>
          <w:szCs w:val="22"/>
        </w:rPr>
        <w:t xml:space="preserve"> 150-250 kata. </w:t>
      </w:r>
      <w:proofErr w:type="spellStart"/>
      <w:r w:rsidRPr="0055641C">
        <w:rPr>
          <w:i/>
          <w:sz w:val="22"/>
          <w:szCs w:val="22"/>
        </w:rPr>
        <w:t>Ikuti</w:t>
      </w:r>
      <w:proofErr w:type="spellEnd"/>
      <w:r w:rsidRPr="0055641C">
        <w:rPr>
          <w:i/>
          <w:sz w:val="22"/>
          <w:szCs w:val="22"/>
        </w:rPr>
        <w:t xml:space="preserve"> </w:t>
      </w:r>
      <w:proofErr w:type="spellStart"/>
      <w:r w:rsidRPr="0055641C">
        <w:rPr>
          <w:i/>
          <w:sz w:val="22"/>
          <w:szCs w:val="22"/>
        </w:rPr>
        <w:t>pola</w:t>
      </w:r>
      <w:proofErr w:type="spellEnd"/>
      <w:r w:rsidRPr="0055641C">
        <w:rPr>
          <w:i/>
          <w:sz w:val="22"/>
          <w:szCs w:val="22"/>
        </w:rPr>
        <w:t xml:space="preserve"> </w:t>
      </w:r>
      <w:proofErr w:type="spellStart"/>
      <w:r w:rsidRPr="0055641C">
        <w:rPr>
          <w:i/>
          <w:sz w:val="22"/>
          <w:szCs w:val="22"/>
        </w:rPr>
        <w:t>berikut</w:t>
      </w:r>
      <w:proofErr w:type="spellEnd"/>
      <w:r w:rsidRPr="0055641C">
        <w:rPr>
          <w:i/>
          <w:sz w:val="22"/>
          <w:szCs w:val="22"/>
        </w:rPr>
        <w:t xml:space="preserve"> </w:t>
      </w:r>
      <w:proofErr w:type="spellStart"/>
      <w:r w:rsidRPr="0055641C">
        <w:rPr>
          <w:i/>
          <w:sz w:val="22"/>
          <w:szCs w:val="22"/>
        </w:rPr>
        <w:t>ini</w:t>
      </w:r>
      <w:proofErr w:type="spellEnd"/>
      <w:r w:rsidRPr="0055641C">
        <w:rPr>
          <w:i/>
          <w:sz w:val="22"/>
          <w:szCs w:val="22"/>
        </w:rPr>
        <w:t xml:space="preserve">: </w:t>
      </w:r>
      <w:proofErr w:type="spellStart"/>
      <w:r w:rsidRPr="0055641C">
        <w:rPr>
          <w:i/>
          <w:sz w:val="22"/>
          <w:szCs w:val="22"/>
        </w:rPr>
        <w:t>Pernyataan</w:t>
      </w:r>
      <w:proofErr w:type="spellEnd"/>
      <w:r w:rsidRPr="0055641C">
        <w:rPr>
          <w:i/>
          <w:sz w:val="22"/>
          <w:szCs w:val="22"/>
        </w:rPr>
        <w:t xml:space="preserve"> </w:t>
      </w:r>
      <w:proofErr w:type="spellStart"/>
      <w:r w:rsidRPr="0055641C">
        <w:rPr>
          <w:i/>
          <w:sz w:val="22"/>
          <w:szCs w:val="22"/>
        </w:rPr>
        <w:t>umum</w:t>
      </w:r>
      <w:proofErr w:type="spellEnd"/>
      <w:r w:rsidRPr="0055641C">
        <w:rPr>
          <w:i/>
          <w:sz w:val="22"/>
          <w:szCs w:val="22"/>
        </w:rPr>
        <w:t xml:space="preserve"> </w:t>
      </w:r>
      <w:proofErr w:type="spellStart"/>
      <w:r w:rsidRPr="0055641C">
        <w:rPr>
          <w:i/>
          <w:sz w:val="22"/>
          <w:szCs w:val="22"/>
        </w:rPr>
        <w:t>tentang</w:t>
      </w:r>
      <w:proofErr w:type="spellEnd"/>
      <w:r w:rsidRPr="0055641C">
        <w:rPr>
          <w:i/>
          <w:sz w:val="22"/>
          <w:szCs w:val="22"/>
        </w:rPr>
        <w:t xml:space="preserve"> </w:t>
      </w:r>
      <w:proofErr w:type="spellStart"/>
      <w:r w:rsidRPr="0055641C">
        <w:rPr>
          <w:i/>
          <w:sz w:val="22"/>
          <w:szCs w:val="22"/>
        </w:rPr>
        <w:t>pentingnya</w:t>
      </w:r>
      <w:proofErr w:type="spellEnd"/>
      <w:r w:rsidRPr="0055641C">
        <w:rPr>
          <w:i/>
          <w:sz w:val="22"/>
          <w:szCs w:val="22"/>
        </w:rPr>
        <w:t xml:space="preserve"> </w:t>
      </w:r>
      <w:proofErr w:type="spellStart"/>
      <w:r w:rsidRPr="0055641C">
        <w:rPr>
          <w:i/>
          <w:sz w:val="22"/>
          <w:szCs w:val="22"/>
        </w:rPr>
        <w:t>topik</w:t>
      </w:r>
      <w:proofErr w:type="spellEnd"/>
      <w:r w:rsidRPr="0055641C">
        <w:rPr>
          <w:i/>
          <w:sz w:val="22"/>
          <w:szCs w:val="22"/>
        </w:rPr>
        <w:t xml:space="preserve"> </w:t>
      </w:r>
      <w:proofErr w:type="spellStart"/>
      <w:r w:rsidRPr="0055641C">
        <w:rPr>
          <w:i/>
          <w:sz w:val="22"/>
          <w:szCs w:val="22"/>
        </w:rPr>
        <w:t>penelitian</w:t>
      </w:r>
      <w:proofErr w:type="spellEnd"/>
      <w:r w:rsidRPr="0055641C">
        <w:rPr>
          <w:i/>
          <w:sz w:val="22"/>
          <w:szCs w:val="22"/>
        </w:rPr>
        <w:t xml:space="preserve">, </w:t>
      </w:r>
      <w:proofErr w:type="spellStart"/>
      <w:r w:rsidRPr="0055641C">
        <w:rPr>
          <w:i/>
          <w:sz w:val="22"/>
          <w:szCs w:val="22"/>
        </w:rPr>
        <w:t>kesenjangan</w:t>
      </w:r>
      <w:proofErr w:type="spellEnd"/>
      <w:r w:rsidRPr="0055641C">
        <w:rPr>
          <w:i/>
          <w:sz w:val="22"/>
          <w:szCs w:val="22"/>
        </w:rPr>
        <w:t xml:space="preserve"> </w:t>
      </w:r>
      <w:proofErr w:type="spellStart"/>
      <w:r w:rsidRPr="0055641C">
        <w:rPr>
          <w:i/>
          <w:sz w:val="22"/>
          <w:szCs w:val="22"/>
        </w:rPr>
        <w:t>dalam</w:t>
      </w:r>
      <w:proofErr w:type="spellEnd"/>
      <w:r w:rsidRPr="0055641C">
        <w:rPr>
          <w:i/>
          <w:sz w:val="22"/>
          <w:szCs w:val="22"/>
        </w:rPr>
        <w:t xml:space="preserve"> </w:t>
      </w:r>
      <w:proofErr w:type="spellStart"/>
      <w:r w:rsidRPr="0055641C">
        <w:rPr>
          <w:i/>
          <w:sz w:val="22"/>
          <w:szCs w:val="22"/>
        </w:rPr>
        <w:t>literatur</w:t>
      </w:r>
      <w:proofErr w:type="spellEnd"/>
      <w:r w:rsidRPr="0055641C">
        <w:rPr>
          <w:i/>
          <w:sz w:val="22"/>
          <w:szCs w:val="22"/>
        </w:rPr>
        <w:t xml:space="preserve"> </w:t>
      </w:r>
      <w:proofErr w:type="spellStart"/>
      <w:r w:rsidRPr="0055641C">
        <w:rPr>
          <w:i/>
          <w:sz w:val="22"/>
          <w:szCs w:val="22"/>
        </w:rPr>
        <w:t>atau</w:t>
      </w:r>
      <w:proofErr w:type="spellEnd"/>
      <w:r w:rsidRPr="0055641C">
        <w:rPr>
          <w:i/>
          <w:sz w:val="22"/>
          <w:szCs w:val="22"/>
        </w:rPr>
        <w:t xml:space="preserve"> </w:t>
      </w:r>
      <w:proofErr w:type="spellStart"/>
      <w:r w:rsidRPr="0055641C">
        <w:rPr>
          <w:i/>
          <w:sz w:val="22"/>
          <w:szCs w:val="22"/>
        </w:rPr>
        <w:t>ketidaksesuaian</w:t>
      </w:r>
      <w:proofErr w:type="spellEnd"/>
      <w:r w:rsidRPr="0055641C">
        <w:rPr>
          <w:i/>
          <w:sz w:val="22"/>
          <w:szCs w:val="22"/>
        </w:rPr>
        <w:t xml:space="preserve"> </w:t>
      </w:r>
      <w:proofErr w:type="spellStart"/>
      <w:r w:rsidRPr="0055641C">
        <w:rPr>
          <w:i/>
          <w:sz w:val="22"/>
          <w:szCs w:val="22"/>
        </w:rPr>
        <w:t>antara</w:t>
      </w:r>
      <w:proofErr w:type="spellEnd"/>
      <w:r w:rsidRPr="0055641C">
        <w:rPr>
          <w:i/>
          <w:sz w:val="22"/>
          <w:szCs w:val="22"/>
        </w:rPr>
        <w:t xml:space="preserve"> </w:t>
      </w:r>
      <w:proofErr w:type="spellStart"/>
      <w:r w:rsidRPr="0055641C">
        <w:rPr>
          <w:i/>
          <w:sz w:val="22"/>
          <w:szCs w:val="22"/>
        </w:rPr>
        <w:t>teori</w:t>
      </w:r>
      <w:proofErr w:type="spellEnd"/>
      <w:r w:rsidRPr="0055641C">
        <w:rPr>
          <w:i/>
          <w:sz w:val="22"/>
          <w:szCs w:val="22"/>
        </w:rPr>
        <w:t xml:space="preserve"> dan </w:t>
      </w:r>
      <w:proofErr w:type="spellStart"/>
      <w:r w:rsidRPr="0055641C">
        <w:rPr>
          <w:i/>
          <w:sz w:val="22"/>
          <w:szCs w:val="22"/>
        </w:rPr>
        <w:t>praktik</w:t>
      </w:r>
      <w:proofErr w:type="spellEnd"/>
      <w:r w:rsidRPr="0055641C">
        <w:rPr>
          <w:i/>
          <w:sz w:val="22"/>
          <w:szCs w:val="22"/>
        </w:rPr>
        <w:t xml:space="preserve">, </w:t>
      </w:r>
      <w:proofErr w:type="spellStart"/>
      <w:r w:rsidRPr="0055641C">
        <w:rPr>
          <w:i/>
          <w:sz w:val="22"/>
          <w:szCs w:val="22"/>
        </w:rPr>
        <w:t>tujuan</w:t>
      </w:r>
      <w:proofErr w:type="spellEnd"/>
      <w:r w:rsidRPr="0055641C">
        <w:rPr>
          <w:i/>
          <w:sz w:val="22"/>
          <w:szCs w:val="22"/>
        </w:rPr>
        <w:t xml:space="preserve"> </w:t>
      </w:r>
      <w:proofErr w:type="spellStart"/>
      <w:r w:rsidRPr="0055641C">
        <w:rPr>
          <w:i/>
          <w:sz w:val="22"/>
          <w:szCs w:val="22"/>
        </w:rPr>
        <w:t>penelitian</w:t>
      </w:r>
      <w:proofErr w:type="spellEnd"/>
      <w:r w:rsidRPr="0055641C">
        <w:rPr>
          <w:i/>
          <w:sz w:val="22"/>
          <w:szCs w:val="22"/>
        </w:rPr>
        <w:t xml:space="preserve">, </w:t>
      </w:r>
      <w:proofErr w:type="spellStart"/>
      <w:r w:rsidRPr="0055641C">
        <w:rPr>
          <w:i/>
          <w:sz w:val="22"/>
          <w:szCs w:val="22"/>
        </w:rPr>
        <w:t>metode</w:t>
      </w:r>
      <w:proofErr w:type="spellEnd"/>
      <w:r w:rsidRPr="0055641C">
        <w:rPr>
          <w:i/>
          <w:sz w:val="22"/>
          <w:szCs w:val="22"/>
        </w:rPr>
        <w:t xml:space="preserve">, </w:t>
      </w:r>
      <w:proofErr w:type="spellStart"/>
      <w:r w:rsidRPr="0055641C">
        <w:rPr>
          <w:i/>
          <w:sz w:val="22"/>
          <w:szCs w:val="22"/>
        </w:rPr>
        <w:t>temuan</w:t>
      </w:r>
      <w:proofErr w:type="spellEnd"/>
      <w:r w:rsidRPr="0055641C">
        <w:rPr>
          <w:i/>
          <w:sz w:val="22"/>
          <w:szCs w:val="22"/>
        </w:rPr>
        <w:t xml:space="preserve"> </w:t>
      </w:r>
      <w:proofErr w:type="spellStart"/>
      <w:r w:rsidRPr="0055641C">
        <w:rPr>
          <w:i/>
          <w:sz w:val="22"/>
          <w:szCs w:val="22"/>
        </w:rPr>
        <w:t>utama</w:t>
      </w:r>
      <w:proofErr w:type="spellEnd"/>
      <w:r w:rsidRPr="0055641C">
        <w:rPr>
          <w:i/>
          <w:sz w:val="22"/>
          <w:szCs w:val="22"/>
        </w:rPr>
        <w:t xml:space="preserve">, dan </w:t>
      </w:r>
      <w:proofErr w:type="spellStart"/>
      <w:r w:rsidRPr="0055641C">
        <w:rPr>
          <w:i/>
          <w:sz w:val="22"/>
          <w:szCs w:val="22"/>
        </w:rPr>
        <w:t>kesimpulan</w:t>
      </w:r>
      <w:proofErr w:type="spellEnd"/>
      <w:r w:rsidRPr="0055641C">
        <w:rPr>
          <w:i/>
          <w:sz w:val="22"/>
          <w:szCs w:val="22"/>
        </w:rPr>
        <w:t xml:space="preserve">. </w:t>
      </w:r>
      <w:proofErr w:type="spellStart"/>
      <w:r w:rsidRPr="0055641C">
        <w:rPr>
          <w:i/>
          <w:sz w:val="22"/>
          <w:szCs w:val="22"/>
        </w:rPr>
        <w:t>Abstrak</w:t>
      </w:r>
      <w:proofErr w:type="spellEnd"/>
      <w:r w:rsidRPr="0055641C">
        <w:rPr>
          <w:i/>
          <w:sz w:val="22"/>
          <w:szCs w:val="22"/>
        </w:rPr>
        <w:t xml:space="preserve"> </w:t>
      </w:r>
      <w:proofErr w:type="spellStart"/>
      <w:r w:rsidRPr="0055641C">
        <w:rPr>
          <w:i/>
          <w:sz w:val="22"/>
          <w:szCs w:val="22"/>
        </w:rPr>
        <w:t>merangkum</w:t>
      </w:r>
      <w:proofErr w:type="spellEnd"/>
      <w:r w:rsidRPr="0055641C">
        <w:rPr>
          <w:i/>
          <w:sz w:val="22"/>
          <w:szCs w:val="22"/>
        </w:rPr>
        <w:t xml:space="preserve"> </w:t>
      </w:r>
      <w:proofErr w:type="spellStart"/>
      <w:r w:rsidRPr="0055641C">
        <w:rPr>
          <w:i/>
          <w:sz w:val="22"/>
          <w:szCs w:val="22"/>
        </w:rPr>
        <w:t>keseluruhan</w:t>
      </w:r>
      <w:proofErr w:type="spellEnd"/>
      <w:r w:rsidRPr="0055641C">
        <w:rPr>
          <w:i/>
          <w:sz w:val="22"/>
          <w:szCs w:val="22"/>
        </w:rPr>
        <w:t xml:space="preserve"> </w:t>
      </w:r>
      <w:proofErr w:type="spellStart"/>
      <w:r w:rsidRPr="0055641C">
        <w:rPr>
          <w:i/>
          <w:sz w:val="22"/>
          <w:szCs w:val="22"/>
        </w:rPr>
        <w:t>penelitia</w:t>
      </w:r>
      <w:r>
        <w:rPr>
          <w:i/>
          <w:sz w:val="22"/>
          <w:szCs w:val="22"/>
        </w:rPr>
        <w:t>n</w:t>
      </w:r>
      <w:proofErr w:type="spellEnd"/>
      <w:r w:rsidR="006A3258" w:rsidRPr="00E55F53">
        <w:rPr>
          <w:i/>
          <w:sz w:val="22"/>
          <w:szCs w:val="22"/>
        </w:rPr>
        <w:t>. (Times New Roman</w:t>
      </w:r>
      <w:r w:rsidR="00CC64AF">
        <w:rPr>
          <w:i/>
          <w:sz w:val="22"/>
          <w:szCs w:val="22"/>
        </w:rPr>
        <w:t>,</w:t>
      </w:r>
      <w:r w:rsidR="006A3258" w:rsidRPr="00E55F53">
        <w:rPr>
          <w:i/>
          <w:sz w:val="22"/>
          <w:szCs w:val="22"/>
        </w:rPr>
        <w:t xml:space="preserve"> 11, </w:t>
      </w:r>
      <w:proofErr w:type="spellStart"/>
      <w:r w:rsidR="006A3258" w:rsidRPr="00E55F53">
        <w:rPr>
          <w:i/>
          <w:sz w:val="22"/>
          <w:szCs w:val="22"/>
        </w:rPr>
        <w:t>spasi</w:t>
      </w:r>
      <w:proofErr w:type="spellEnd"/>
      <w:r w:rsidR="006A3258" w:rsidRPr="00E55F53">
        <w:rPr>
          <w:i/>
          <w:sz w:val="22"/>
          <w:szCs w:val="22"/>
        </w:rPr>
        <w:t xml:space="preserve"> 1, dan </w:t>
      </w:r>
      <w:proofErr w:type="spellStart"/>
      <w:r w:rsidR="006A3258" w:rsidRPr="00E55F53">
        <w:rPr>
          <w:i/>
          <w:sz w:val="22"/>
          <w:szCs w:val="22"/>
        </w:rPr>
        <w:t>cetak</w:t>
      </w:r>
      <w:proofErr w:type="spellEnd"/>
      <w:r w:rsidR="006A3258" w:rsidRPr="00E55F53">
        <w:rPr>
          <w:i/>
          <w:sz w:val="22"/>
          <w:szCs w:val="22"/>
        </w:rPr>
        <w:t xml:space="preserve"> miring).</w:t>
      </w:r>
    </w:p>
    <w:p w14:paraId="385108E1" w14:textId="77777777" w:rsidR="00F7669B" w:rsidRPr="00E55F53" w:rsidRDefault="00F7669B" w:rsidP="006A3258">
      <w:pPr>
        <w:jc w:val="both"/>
        <w:rPr>
          <w:i/>
          <w:sz w:val="22"/>
          <w:szCs w:val="22"/>
        </w:rPr>
      </w:pPr>
    </w:p>
    <w:p w14:paraId="22642135" w14:textId="2EB53415" w:rsidR="006A3258" w:rsidRDefault="006A3258" w:rsidP="00EF52AC">
      <w:pPr>
        <w:jc w:val="both"/>
        <w:rPr>
          <w:iCs/>
          <w:sz w:val="22"/>
          <w:szCs w:val="22"/>
        </w:rPr>
      </w:pPr>
      <w:r w:rsidRPr="00E55F53">
        <w:rPr>
          <w:b/>
          <w:bCs/>
          <w:i/>
          <w:iCs/>
          <w:sz w:val="22"/>
          <w:szCs w:val="22"/>
        </w:rPr>
        <w:t xml:space="preserve">Keywords: </w:t>
      </w:r>
      <w:r w:rsidR="00EF52AC" w:rsidRPr="00EF52AC">
        <w:rPr>
          <w:i/>
          <w:iCs/>
          <w:sz w:val="22"/>
          <w:szCs w:val="22"/>
        </w:rPr>
        <w:t xml:space="preserve">…, …, …, </w:t>
      </w:r>
      <w:proofErr w:type="spellStart"/>
      <w:r w:rsidR="00EF52AC" w:rsidRPr="00EF52AC">
        <w:rPr>
          <w:i/>
          <w:iCs/>
          <w:sz w:val="22"/>
          <w:szCs w:val="22"/>
        </w:rPr>
        <w:t>Menggunakan</w:t>
      </w:r>
      <w:proofErr w:type="spellEnd"/>
      <w:r w:rsidR="00EF52AC" w:rsidRPr="00EF52AC">
        <w:rPr>
          <w:i/>
          <w:iCs/>
          <w:sz w:val="22"/>
          <w:szCs w:val="22"/>
        </w:rPr>
        <w:t xml:space="preserve"> </w:t>
      </w:r>
      <w:proofErr w:type="spellStart"/>
      <w:r w:rsidR="00EF52AC" w:rsidRPr="00EF52AC">
        <w:rPr>
          <w:i/>
          <w:iCs/>
          <w:sz w:val="22"/>
          <w:szCs w:val="22"/>
        </w:rPr>
        <w:t>bahasa</w:t>
      </w:r>
      <w:proofErr w:type="spellEnd"/>
      <w:r w:rsidR="00EF52AC" w:rsidRPr="00EF52AC">
        <w:rPr>
          <w:i/>
          <w:iCs/>
          <w:sz w:val="22"/>
          <w:szCs w:val="22"/>
        </w:rPr>
        <w:t xml:space="preserve"> Indonesia, 3-5 kata </w:t>
      </w:r>
      <w:proofErr w:type="spellStart"/>
      <w:r w:rsidR="00EF52AC" w:rsidRPr="00EF52AC">
        <w:rPr>
          <w:i/>
          <w:iCs/>
          <w:sz w:val="22"/>
          <w:szCs w:val="22"/>
        </w:rPr>
        <w:t>kunci</w:t>
      </w:r>
      <w:proofErr w:type="spellEnd"/>
      <w:r w:rsidR="00EF52AC" w:rsidRPr="00EF52AC">
        <w:rPr>
          <w:i/>
          <w:iCs/>
          <w:sz w:val="22"/>
          <w:szCs w:val="22"/>
        </w:rPr>
        <w:t xml:space="preserve">, </w:t>
      </w:r>
      <w:proofErr w:type="spellStart"/>
      <w:r w:rsidR="00EF52AC" w:rsidRPr="00EF52AC">
        <w:rPr>
          <w:i/>
          <w:iCs/>
          <w:sz w:val="22"/>
          <w:szCs w:val="22"/>
        </w:rPr>
        <w:t>dipisahkan</w:t>
      </w:r>
      <w:proofErr w:type="spellEnd"/>
      <w:r w:rsidR="00EF52AC" w:rsidRPr="00EF52AC">
        <w:rPr>
          <w:i/>
          <w:iCs/>
          <w:sz w:val="22"/>
          <w:szCs w:val="22"/>
        </w:rPr>
        <w:t xml:space="preserve"> </w:t>
      </w:r>
      <w:proofErr w:type="spellStart"/>
      <w:r w:rsidR="00EF52AC" w:rsidRPr="00EF52AC">
        <w:rPr>
          <w:i/>
          <w:iCs/>
          <w:sz w:val="22"/>
          <w:szCs w:val="22"/>
        </w:rPr>
        <w:t>dengan</w:t>
      </w:r>
      <w:proofErr w:type="spellEnd"/>
      <w:r w:rsidR="00EF52AC" w:rsidRPr="00EF52AC">
        <w:rPr>
          <w:i/>
          <w:iCs/>
          <w:sz w:val="22"/>
          <w:szCs w:val="22"/>
        </w:rPr>
        <w:t xml:space="preserve"> </w:t>
      </w:r>
      <w:proofErr w:type="spellStart"/>
      <w:r w:rsidR="00EF52AC" w:rsidRPr="00EF52AC">
        <w:rPr>
          <w:i/>
          <w:iCs/>
          <w:sz w:val="22"/>
          <w:szCs w:val="22"/>
        </w:rPr>
        <w:t>tanda</w:t>
      </w:r>
      <w:proofErr w:type="spellEnd"/>
      <w:r w:rsidR="00EF52AC" w:rsidRPr="00EF52AC">
        <w:rPr>
          <w:i/>
          <w:iCs/>
          <w:sz w:val="22"/>
          <w:szCs w:val="22"/>
        </w:rPr>
        <w:t xml:space="preserve"> </w:t>
      </w:r>
      <w:proofErr w:type="spellStart"/>
      <w:r w:rsidR="00EF52AC" w:rsidRPr="00EF52AC">
        <w:rPr>
          <w:i/>
          <w:iCs/>
          <w:sz w:val="22"/>
          <w:szCs w:val="22"/>
        </w:rPr>
        <w:t>koma</w:t>
      </w:r>
      <w:proofErr w:type="spellEnd"/>
      <w:r w:rsidR="00EF52AC" w:rsidRPr="00EF52AC">
        <w:rPr>
          <w:i/>
          <w:iCs/>
          <w:sz w:val="22"/>
          <w:szCs w:val="22"/>
        </w:rPr>
        <w:t xml:space="preserve">, </w:t>
      </w:r>
      <w:proofErr w:type="spellStart"/>
      <w:r w:rsidR="00EF52AC" w:rsidRPr="00EF52AC">
        <w:rPr>
          <w:i/>
          <w:iCs/>
          <w:sz w:val="22"/>
          <w:szCs w:val="22"/>
        </w:rPr>
        <w:t>sesuai</w:t>
      </w:r>
      <w:proofErr w:type="spellEnd"/>
      <w:r w:rsidR="00EF52AC" w:rsidRPr="00EF52AC">
        <w:rPr>
          <w:i/>
          <w:iCs/>
          <w:sz w:val="22"/>
          <w:szCs w:val="22"/>
        </w:rPr>
        <w:t xml:space="preserve"> </w:t>
      </w:r>
      <w:proofErr w:type="spellStart"/>
      <w:r w:rsidR="00EF52AC" w:rsidRPr="00EF52AC">
        <w:rPr>
          <w:i/>
          <w:iCs/>
          <w:sz w:val="22"/>
          <w:szCs w:val="22"/>
        </w:rPr>
        <w:t>dengan</w:t>
      </w:r>
      <w:proofErr w:type="spellEnd"/>
      <w:r w:rsidR="00EF52AC" w:rsidRPr="00EF52AC">
        <w:rPr>
          <w:i/>
          <w:iCs/>
          <w:sz w:val="22"/>
          <w:szCs w:val="22"/>
        </w:rPr>
        <w:t xml:space="preserve"> </w:t>
      </w:r>
      <w:proofErr w:type="spellStart"/>
      <w:r w:rsidR="00EF52AC" w:rsidRPr="00EF52AC">
        <w:rPr>
          <w:i/>
          <w:iCs/>
          <w:sz w:val="22"/>
          <w:szCs w:val="22"/>
        </w:rPr>
        <w:t>ruang</w:t>
      </w:r>
      <w:proofErr w:type="spellEnd"/>
      <w:r w:rsidR="00EF52AC" w:rsidRPr="00EF52AC">
        <w:rPr>
          <w:i/>
          <w:iCs/>
          <w:sz w:val="22"/>
          <w:szCs w:val="22"/>
        </w:rPr>
        <w:t xml:space="preserve"> </w:t>
      </w:r>
      <w:proofErr w:type="spellStart"/>
      <w:r w:rsidR="00EF52AC" w:rsidRPr="00EF52AC">
        <w:rPr>
          <w:i/>
          <w:iCs/>
          <w:sz w:val="22"/>
          <w:szCs w:val="22"/>
        </w:rPr>
        <w:t>lingkup</w:t>
      </w:r>
      <w:proofErr w:type="spellEnd"/>
      <w:r w:rsidR="00EF52AC" w:rsidRPr="00EF52AC">
        <w:rPr>
          <w:i/>
          <w:iCs/>
          <w:sz w:val="22"/>
          <w:szCs w:val="22"/>
        </w:rPr>
        <w:t xml:space="preserve"> </w:t>
      </w:r>
      <w:proofErr w:type="spellStart"/>
      <w:r w:rsidR="00EF52AC" w:rsidRPr="00EF52AC">
        <w:rPr>
          <w:i/>
          <w:iCs/>
          <w:sz w:val="22"/>
          <w:szCs w:val="22"/>
        </w:rPr>
        <w:t>artikel</w:t>
      </w:r>
      <w:proofErr w:type="spellEnd"/>
      <w:r w:rsidR="00EF52AC" w:rsidRPr="00EF52AC">
        <w:rPr>
          <w:i/>
          <w:iCs/>
          <w:sz w:val="22"/>
          <w:szCs w:val="22"/>
        </w:rPr>
        <w:t xml:space="preserve"> dan </w:t>
      </w:r>
      <w:proofErr w:type="spellStart"/>
      <w:r w:rsidR="00EF52AC" w:rsidRPr="00EF52AC">
        <w:rPr>
          <w:i/>
          <w:iCs/>
          <w:sz w:val="22"/>
          <w:szCs w:val="22"/>
        </w:rPr>
        <w:t>jurnal</w:t>
      </w:r>
      <w:proofErr w:type="spellEnd"/>
      <w:r w:rsidRPr="00E55F53">
        <w:rPr>
          <w:i/>
          <w:sz w:val="22"/>
          <w:szCs w:val="22"/>
        </w:rPr>
        <w:t>. (Times New Roman</w:t>
      </w:r>
      <w:r w:rsidR="00CC64AF">
        <w:rPr>
          <w:i/>
          <w:sz w:val="22"/>
          <w:szCs w:val="22"/>
        </w:rPr>
        <w:t>,</w:t>
      </w:r>
      <w:r w:rsidRPr="00E55F53">
        <w:rPr>
          <w:i/>
          <w:sz w:val="22"/>
          <w:szCs w:val="22"/>
        </w:rPr>
        <w:t xml:space="preserve"> 11, </w:t>
      </w:r>
      <w:proofErr w:type="spellStart"/>
      <w:r w:rsidRPr="00E55F53">
        <w:rPr>
          <w:i/>
          <w:sz w:val="22"/>
          <w:szCs w:val="22"/>
        </w:rPr>
        <w:t>spasi</w:t>
      </w:r>
      <w:proofErr w:type="spellEnd"/>
      <w:r w:rsidRPr="00E55F53">
        <w:rPr>
          <w:i/>
          <w:sz w:val="22"/>
          <w:szCs w:val="22"/>
        </w:rPr>
        <w:t xml:space="preserve"> 1, dan </w:t>
      </w:r>
      <w:proofErr w:type="spellStart"/>
      <w:r w:rsidRPr="00E55F53">
        <w:rPr>
          <w:i/>
          <w:sz w:val="22"/>
          <w:szCs w:val="22"/>
        </w:rPr>
        <w:t>cetak</w:t>
      </w:r>
      <w:proofErr w:type="spellEnd"/>
      <w:r w:rsidRPr="00E55F53">
        <w:rPr>
          <w:i/>
          <w:sz w:val="22"/>
          <w:szCs w:val="22"/>
        </w:rPr>
        <w:t xml:space="preserve"> miring)</w:t>
      </w:r>
    </w:p>
    <w:p w14:paraId="0C8CDAE9" w14:textId="77777777" w:rsidR="006A3258" w:rsidRPr="00E55F53" w:rsidRDefault="006A3258" w:rsidP="006A3258">
      <w:pPr>
        <w:rPr>
          <w:sz w:val="22"/>
          <w:szCs w:val="22"/>
        </w:rPr>
      </w:pPr>
    </w:p>
    <w:p w14:paraId="292884C5" w14:textId="2EAAD7E4" w:rsidR="00163972" w:rsidRDefault="00163972" w:rsidP="006A3258">
      <w:pPr>
        <w:ind w:firstLine="720"/>
        <w:rPr>
          <w:sz w:val="22"/>
          <w:szCs w:val="22"/>
        </w:rPr>
      </w:pPr>
    </w:p>
    <w:p w14:paraId="2A6B9C0C" w14:textId="7D4E4010" w:rsidR="006A3258" w:rsidRDefault="006A3258" w:rsidP="006A3258">
      <w:pPr>
        <w:ind w:firstLine="720"/>
        <w:rPr>
          <w:sz w:val="22"/>
          <w:szCs w:val="22"/>
        </w:rPr>
      </w:pPr>
    </w:p>
    <w:p w14:paraId="3DFC9F7F" w14:textId="3F7A1CC7" w:rsidR="006A3258" w:rsidRDefault="006A3258" w:rsidP="006A3258">
      <w:pPr>
        <w:ind w:firstLine="720"/>
        <w:rPr>
          <w:sz w:val="22"/>
          <w:szCs w:val="22"/>
        </w:rPr>
      </w:pPr>
    </w:p>
    <w:p w14:paraId="7ED1DD86" w14:textId="0CF7D7C6" w:rsidR="006A3258" w:rsidRDefault="006A3258" w:rsidP="006A3258">
      <w:pPr>
        <w:ind w:firstLine="720"/>
        <w:rPr>
          <w:sz w:val="22"/>
          <w:szCs w:val="22"/>
        </w:rPr>
      </w:pPr>
    </w:p>
    <w:p w14:paraId="443A42F0" w14:textId="0D3194B6" w:rsidR="006A3258" w:rsidRDefault="006A3258" w:rsidP="006A3258">
      <w:pPr>
        <w:ind w:firstLine="720"/>
        <w:rPr>
          <w:sz w:val="22"/>
          <w:szCs w:val="22"/>
        </w:rPr>
      </w:pPr>
    </w:p>
    <w:p w14:paraId="0AAF9B18" w14:textId="20D5D86D" w:rsidR="006A3258" w:rsidRDefault="006A3258" w:rsidP="006A3258">
      <w:pPr>
        <w:ind w:firstLine="720"/>
        <w:rPr>
          <w:sz w:val="22"/>
          <w:szCs w:val="22"/>
        </w:rPr>
      </w:pPr>
    </w:p>
    <w:p w14:paraId="08754BE7" w14:textId="16ED8A2D" w:rsidR="006A3258" w:rsidRDefault="006A3258" w:rsidP="006A3258">
      <w:pPr>
        <w:ind w:firstLine="720"/>
        <w:rPr>
          <w:sz w:val="22"/>
          <w:szCs w:val="22"/>
        </w:rPr>
      </w:pPr>
    </w:p>
    <w:p w14:paraId="31DAAF19" w14:textId="2D7C2840" w:rsidR="006A3258" w:rsidRDefault="006A3258" w:rsidP="006A3258">
      <w:pPr>
        <w:ind w:firstLine="720"/>
        <w:rPr>
          <w:sz w:val="22"/>
          <w:szCs w:val="22"/>
        </w:rPr>
      </w:pPr>
    </w:p>
    <w:p w14:paraId="0F20F4BF" w14:textId="06F54CCE" w:rsidR="006A3258" w:rsidRDefault="006A3258" w:rsidP="006A3258">
      <w:pPr>
        <w:ind w:firstLine="720"/>
        <w:rPr>
          <w:sz w:val="22"/>
          <w:szCs w:val="22"/>
        </w:rPr>
      </w:pPr>
    </w:p>
    <w:p w14:paraId="5DD31D46" w14:textId="0716E55E" w:rsidR="006A3258" w:rsidRDefault="006A3258" w:rsidP="006A3258">
      <w:pPr>
        <w:ind w:firstLine="720"/>
        <w:rPr>
          <w:sz w:val="22"/>
          <w:szCs w:val="22"/>
        </w:rPr>
      </w:pPr>
    </w:p>
    <w:p w14:paraId="1469FFF2" w14:textId="418CB49D" w:rsidR="006A3258" w:rsidRDefault="006A3258" w:rsidP="006A3258">
      <w:pPr>
        <w:ind w:firstLine="720"/>
        <w:rPr>
          <w:sz w:val="22"/>
          <w:szCs w:val="22"/>
        </w:rPr>
      </w:pPr>
    </w:p>
    <w:p w14:paraId="4DF9D2BC" w14:textId="6B7A9B6B" w:rsidR="006A3258" w:rsidRDefault="006A3258" w:rsidP="006A3258">
      <w:pPr>
        <w:ind w:firstLine="720"/>
        <w:rPr>
          <w:sz w:val="22"/>
          <w:szCs w:val="22"/>
        </w:rPr>
      </w:pPr>
    </w:p>
    <w:p w14:paraId="374C2DA4" w14:textId="1536F71F" w:rsidR="001C4517" w:rsidRPr="00E55F53" w:rsidRDefault="001C4517" w:rsidP="00B25FFC">
      <w:pPr>
        <w:pStyle w:val="Heading1"/>
        <w:suppressAutoHyphens/>
        <w:rPr>
          <w:i w:val="0"/>
          <w:sz w:val="22"/>
          <w:szCs w:val="22"/>
        </w:rPr>
      </w:pPr>
      <w:r w:rsidRPr="00E55F53">
        <w:rPr>
          <w:i w:val="0"/>
          <w:sz w:val="22"/>
          <w:szCs w:val="22"/>
        </w:rPr>
        <w:lastRenderedPageBreak/>
        <w:t>PENDAHULUAN</w:t>
      </w:r>
    </w:p>
    <w:p w14:paraId="68027ECB" w14:textId="462E1E97" w:rsidR="00CF75B5" w:rsidRPr="00E55F53" w:rsidRDefault="00CF75B5" w:rsidP="00B25FFC">
      <w:pPr>
        <w:ind w:firstLine="720"/>
        <w:jc w:val="both"/>
        <w:rPr>
          <w:sz w:val="22"/>
          <w:szCs w:val="22"/>
        </w:rPr>
      </w:pPr>
      <w:proofErr w:type="spellStart"/>
      <w:r w:rsidRPr="00E55F53">
        <w:rPr>
          <w:sz w:val="22"/>
          <w:szCs w:val="22"/>
        </w:rPr>
        <w:t>Pendahuluan</w:t>
      </w:r>
      <w:proofErr w:type="spellEnd"/>
      <w:r w:rsidRPr="00E55F53">
        <w:rPr>
          <w:sz w:val="22"/>
          <w:szCs w:val="22"/>
        </w:rPr>
        <w:t xml:space="preserve"> </w:t>
      </w:r>
      <w:proofErr w:type="spellStart"/>
      <w:r w:rsidRPr="00E55F53">
        <w:rPr>
          <w:sz w:val="22"/>
          <w:szCs w:val="22"/>
        </w:rPr>
        <w:t>menguraikan</w:t>
      </w:r>
      <w:proofErr w:type="spellEnd"/>
      <w:r w:rsidRPr="00E55F53">
        <w:rPr>
          <w:sz w:val="22"/>
          <w:szCs w:val="22"/>
        </w:rPr>
        <w:t xml:space="preserve"> </w:t>
      </w:r>
      <w:proofErr w:type="spellStart"/>
      <w:r w:rsidRPr="00E55F53">
        <w:rPr>
          <w:sz w:val="22"/>
          <w:szCs w:val="22"/>
        </w:rPr>
        <w:t>latar</w:t>
      </w:r>
      <w:proofErr w:type="spellEnd"/>
      <w:r w:rsidRPr="00E55F53">
        <w:rPr>
          <w:sz w:val="22"/>
          <w:szCs w:val="22"/>
        </w:rPr>
        <w:t xml:space="preserve"> </w:t>
      </w:r>
      <w:proofErr w:type="spellStart"/>
      <w:r w:rsidRPr="00E55F53">
        <w:rPr>
          <w:sz w:val="22"/>
          <w:szCs w:val="22"/>
        </w:rPr>
        <w:t>belakang</w:t>
      </w:r>
      <w:proofErr w:type="spellEnd"/>
      <w:r w:rsidRPr="00E55F53">
        <w:rPr>
          <w:sz w:val="22"/>
          <w:szCs w:val="22"/>
        </w:rPr>
        <w:t xml:space="preserve"> </w:t>
      </w:r>
      <w:proofErr w:type="spellStart"/>
      <w:r w:rsidRPr="00E55F53">
        <w:rPr>
          <w:sz w:val="22"/>
          <w:szCs w:val="22"/>
        </w:rPr>
        <w:t>masalah</w:t>
      </w:r>
      <w:proofErr w:type="spellEnd"/>
      <w:r w:rsidRPr="00E55F53">
        <w:rPr>
          <w:sz w:val="22"/>
          <w:szCs w:val="22"/>
        </w:rPr>
        <w:t xml:space="preserve">, </w:t>
      </w:r>
      <w:proofErr w:type="spellStart"/>
      <w:r w:rsidRPr="00E55F53">
        <w:rPr>
          <w:sz w:val="22"/>
          <w:szCs w:val="22"/>
        </w:rPr>
        <w:t>tujuan</w:t>
      </w:r>
      <w:proofErr w:type="spellEnd"/>
      <w:r w:rsidRPr="00E55F53">
        <w:rPr>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ringkasan</w:t>
      </w:r>
      <w:proofErr w:type="spellEnd"/>
      <w:r w:rsidRPr="00E55F53">
        <w:rPr>
          <w:sz w:val="22"/>
          <w:szCs w:val="22"/>
        </w:rPr>
        <w:t xml:space="preserve"> </w:t>
      </w:r>
      <w:proofErr w:type="spellStart"/>
      <w:r w:rsidRPr="00E55F53">
        <w:rPr>
          <w:sz w:val="22"/>
          <w:szCs w:val="22"/>
        </w:rPr>
        <w:t>teori</w:t>
      </w:r>
      <w:proofErr w:type="spellEnd"/>
      <w:r w:rsidRPr="00E55F53">
        <w:rPr>
          <w:sz w:val="22"/>
          <w:szCs w:val="22"/>
        </w:rPr>
        <w:t xml:space="preserve">, </w:t>
      </w:r>
      <w:proofErr w:type="spellStart"/>
      <w:r w:rsidRPr="00E55F53">
        <w:rPr>
          <w:sz w:val="22"/>
          <w:szCs w:val="22"/>
        </w:rPr>
        <w:t>serta</w:t>
      </w:r>
      <w:proofErr w:type="spellEnd"/>
      <w:r w:rsidRPr="00E55F53">
        <w:rPr>
          <w:sz w:val="22"/>
          <w:szCs w:val="22"/>
        </w:rPr>
        <w:t xml:space="preserve"> </w:t>
      </w:r>
      <w:proofErr w:type="spellStart"/>
      <w:r w:rsidRPr="00E55F53">
        <w:rPr>
          <w:sz w:val="22"/>
          <w:szCs w:val="22"/>
        </w:rPr>
        <w:t>mengulas</w:t>
      </w:r>
      <w:proofErr w:type="spellEnd"/>
      <w:r w:rsidRPr="00E55F53">
        <w:rPr>
          <w:sz w:val="22"/>
          <w:szCs w:val="22"/>
        </w:rPr>
        <w:t xml:space="preserve"> </w:t>
      </w:r>
      <w:proofErr w:type="spellStart"/>
      <w:r w:rsidRPr="00E55F53">
        <w:rPr>
          <w:sz w:val="22"/>
          <w:szCs w:val="22"/>
        </w:rPr>
        <w:t>perbedaan</w:t>
      </w:r>
      <w:proofErr w:type="spellEnd"/>
      <w:r w:rsidRPr="00E55F53">
        <w:rPr>
          <w:sz w:val="22"/>
          <w:szCs w:val="22"/>
        </w:rPr>
        <w:t xml:space="preserve"> </w:t>
      </w:r>
      <w:proofErr w:type="spellStart"/>
      <w:r w:rsidRPr="00E55F53">
        <w:rPr>
          <w:sz w:val="22"/>
          <w:szCs w:val="22"/>
        </w:rPr>
        <w:t>dengan</w:t>
      </w:r>
      <w:proofErr w:type="spellEnd"/>
      <w:r w:rsidRPr="00E55F53">
        <w:rPr>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relevan</w:t>
      </w:r>
      <w:proofErr w:type="spellEnd"/>
      <w:r w:rsidRPr="00E55F53">
        <w:rPr>
          <w:sz w:val="22"/>
          <w:szCs w:val="22"/>
        </w:rPr>
        <w:t>. (</w:t>
      </w:r>
      <w:r w:rsidR="00163972" w:rsidRPr="00E55F53">
        <w:rPr>
          <w:iCs/>
          <w:sz w:val="22"/>
          <w:szCs w:val="22"/>
        </w:rPr>
        <w:t xml:space="preserve">Times New Roman 11, </w:t>
      </w:r>
      <w:proofErr w:type="spellStart"/>
      <w:r w:rsidRPr="00E55F53">
        <w:rPr>
          <w:sz w:val="22"/>
          <w:szCs w:val="22"/>
        </w:rPr>
        <w:t>spasi</w:t>
      </w:r>
      <w:proofErr w:type="spellEnd"/>
      <w:r w:rsidRPr="00E55F53">
        <w:rPr>
          <w:sz w:val="22"/>
          <w:szCs w:val="22"/>
        </w:rPr>
        <w:t xml:space="preserve"> 1, dan </w:t>
      </w:r>
      <w:proofErr w:type="spellStart"/>
      <w:r w:rsidRPr="00E55F53">
        <w:rPr>
          <w:sz w:val="22"/>
          <w:szCs w:val="22"/>
        </w:rPr>
        <w:t>maksimal</w:t>
      </w:r>
      <w:proofErr w:type="spellEnd"/>
      <w:r w:rsidRPr="00E55F53">
        <w:rPr>
          <w:sz w:val="22"/>
          <w:szCs w:val="22"/>
        </w:rPr>
        <w:t xml:space="preserve"> 2-3 </w:t>
      </w:r>
      <w:proofErr w:type="spellStart"/>
      <w:r w:rsidRPr="00E55F53">
        <w:rPr>
          <w:sz w:val="22"/>
          <w:szCs w:val="22"/>
        </w:rPr>
        <w:t>halaman</w:t>
      </w:r>
      <w:proofErr w:type="spellEnd"/>
      <w:r w:rsidRPr="00E55F53">
        <w:rPr>
          <w:sz w:val="22"/>
          <w:szCs w:val="22"/>
        </w:rPr>
        <w:t>/</w:t>
      </w:r>
      <w:proofErr w:type="spellStart"/>
      <w:r w:rsidRPr="00E55F53">
        <w:rPr>
          <w:sz w:val="22"/>
          <w:szCs w:val="22"/>
        </w:rPr>
        <w:t>persentase</w:t>
      </w:r>
      <w:proofErr w:type="spellEnd"/>
      <w:r w:rsidRPr="00E55F53">
        <w:rPr>
          <w:sz w:val="22"/>
          <w:szCs w:val="22"/>
        </w:rPr>
        <w:t xml:space="preserve"> </w:t>
      </w:r>
      <w:proofErr w:type="spellStart"/>
      <w:r w:rsidRPr="00E55F53">
        <w:rPr>
          <w:sz w:val="22"/>
          <w:szCs w:val="22"/>
        </w:rPr>
        <w:t>halaman</w:t>
      </w:r>
      <w:proofErr w:type="spellEnd"/>
      <w:r w:rsidRPr="00E55F53">
        <w:rPr>
          <w:sz w:val="22"/>
          <w:szCs w:val="22"/>
        </w:rPr>
        <w:t xml:space="preserve"> </w:t>
      </w:r>
      <w:proofErr w:type="spellStart"/>
      <w:r w:rsidRPr="00E55F53">
        <w:rPr>
          <w:sz w:val="22"/>
          <w:szCs w:val="22"/>
        </w:rPr>
        <w:t>antara</w:t>
      </w:r>
      <w:proofErr w:type="spellEnd"/>
      <w:r w:rsidRPr="00E55F53">
        <w:rPr>
          <w:sz w:val="22"/>
          <w:szCs w:val="22"/>
        </w:rPr>
        <w:t xml:space="preserve"> 10-15% </w:t>
      </w:r>
      <w:proofErr w:type="spellStart"/>
      <w:r w:rsidRPr="00E55F53">
        <w:rPr>
          <w:sz w:val="22"/>
          <w:szCs w:val="22"/>
        </w:rPr>
        <w:t>dari</w:t>
      </w:r>
      <w:proofErr w:type="spellEnd"/>
      <w:r w:rsidRPr="00E55F53">
        <w:rPr>
          <w:sz w:val="22"/>
          <w:szCs w:val="22"/>
        </w:rPr>
        <w:t xml:space="preserve">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B25FFC">
      <w:pPr>
        <w:numPr>
          <w:ilvl w:val="0"/>
          <w:numId w:val="1"/>
        </w:numPr>
        <w:tabs>
          <w:tab w:val="clear" w:pos="180"/>
        </w:tabs>
        <w:ind w:left="720" w:hanging="360"/>
        <w:jc w:val="both"/>
        <w:rPr>
          <w:sz w:val="22"/>
          <w:szCs w:val="22"/>
        </w:rPr>
      </w:pPr>
      <w:proofErr w:type="spellStart"/>
      <w:r w:rsidRPr="00E55F53">
        <w:rPr>
          <w:sz w:val="22"/>
          <w:szCs w:val="22"/>
        </w:rPr>
        <w:t>Peninjauan</w:t>
      </w:r>
      <w:proofErr w:type="spellEnd"/>
      <w:r w:rsidRPr="00E55F53">
        <w:rPr>
          <w:sz w:val="22"/>
          <w:szCs w:val="22"/>
        </w:rPr>
        <w:t>/</w:t>
      </w:r>
      <w:r w:rsidRPr="00E55F53">
        <w:rPr>
          <w:i/>
          <w:iCs/>
          <w:sz w:val="22"/>
          <w:szCs w:val="22"/>
        </w:rPr>
        <w:t>Overview</w:t>
      </w:r>
      <w:r w:rsidRPr="00E55F53">
        <w:rPr>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sebelumnya</w:t>
      </w:r>
      <w:proofErr w:type="spellEnd"/>
      <w:r w:rsidRPr="00E55F53">
        <w:rPr>
          <w:sz w:val="22"/>
          <w:szCs w:val="22"/>
        </w:rPr>
        <w:t xml:space="preserve"> </w:t>
      </w:r>
      <w:proofErr w:type="spellStart"/>
      <w:r w:rsidRPr="00E55F53">
        <w:rPr>
          <w:sz w:val="22"/>
          <w:szCs w:val="22"/>
        </w:rPr>
        <w:t>atau</w:t>
      </w:r>
      <w:proofErr w:type="spellEnd"/>
      <w:r w:rsidRPr="00E55F53">
        <w:rPr>
          <w:sz w:val="22"/>
          <w:szCs w:val="22"/>
        </w:rPr>
        <w:t xml:space="preserve"> </w:t>
      </w:r>
      <w:proofErr w:type="spellStart"/>
      <w:r w:rsidRPr="00E55F53">
        <w:rPr>
          <w:sz w:val="22"/>
          <w:szCs w:val="22"/>
        </w:rPr>
        <w:t>konsep</w:t>
      </w:r>
      <w:proofErr w:type="spellEnd"/>
      <w:r w:rsidRPr="00E55F53">
        <w:rPr>
          <w:sz w:val="22"/>
          <w:szCs w:val="22"/>
        </w:rPr>
        <w:t xml:space="preserve"> </w:t>
      </w:r>
      <w:proofErr w:type="spellStart"/>
      <w:r w:rsidRPr="00E55F53">
        <w:rPr>
          <w:sz w:val="22"/>
          <w:szCs w:val="22"/>
        </w:rPr>
        <w:t>teori</w:t>
      </w:r>
      <w:proofErr w:type="spellEnd"/>
      <w:r w:rsidRPr="00E55F53">
        <w:rPr>
          <w:sz w:val="22"/>
          <w:szCs w:val="22"/>
        </w:rPr>
        <w:t xml:space="preserve"> </w:t>
      </w:r>
      <w:proofErr w:type="spellStart"/>
      <w:r w:rsidRPr="00E55F53">
        <w:rPr>
          <w:sz w:val="22"/>
          <w:szCs w:val="22"/>
        </w:rPr>
        <w:t>literatur</w:t>
      </w:r>
      <w:proofErr w:type="spellEnd"/>
      <w:r w:rsidRPr="00E55F53">
        <w:rPr>
          <w:sz w:val="22"/>
          <w:szCs w:val="22"/>
        </w:rPr>
        <w:t xml:space="preserve"> yang </w:t>
      </w:r>
      <w:proofErr w:type="spellStart"/>
      <w:r w:rsidRPr="00E55F53">
        <w:rPr>
          <w:sz w:val="22"/>
          <w:szCs w:val="22"/>
        </w:rPr>
        <w:t>dikemas</w:t>
      </w:r>
      <w:proofErr w:type="spellEnd"/>
      <w:r w:rsidRPr="00E55F53">
        <w:rPr>
          <w:sz w:val="22"/>
          <w:szCs w:val="22"/>
        </w:rPr>
        <w:t xml:space="preserve"> </w:t>
      </w:r>
      <w:proofErr w:type="spellStart"/>
      <w:r w:rsidRPr="00E55F53">
        <w:rPr>
          <w:sz w:val="22"/>
          <w:szCs w:val="22"/>
        </w:rPr>
        <w:t>untuk</w:t>
      </w:r>
      <w:proofErr w:type="spellEnd"/>
      <w:r w:rsidRPr="00E55F53">
        <w:rPr>
          <w:sz w:val="22"/>
          <w:szCs w:val="22"/>
        </w:rPr>
        <w:t xml:space="preserve"> </w:t>
      </w:r>
      <w:proofErr w:type="spellStart"/>
      <w:r w:rsidRPr="00E55F53">
        <w:rPr>
          <w:sz w:val="22"/>
          <w:szCs w:val="22"/>
        </w:rPr>
        <w:t>menjustifikasi</w:t>
      </w:r>
      <w:proofErr w:type="spellEnd"/>
      <w:r w:rsidRPr="00E55F53">
        <w:rPr>
          <w:sz w:val="22"/>
          <w:szCs w:val="22"/>
        </w:rPr>
        <w:t xml:space="preserve"> </w:t>
      </w:r>
      <w:proofErr w:type="spellStart"/>
      <w:r w:rsidRPr="00E55F53">
        <w:rPr>
          <w:b/>
          <w:bCs/>
          <w:sz w:val="22"/>
          <w:szCs w:val="22"/>
        </w:rPr>
        <w:t>kebaruan</w:t>
      </w:r>
      <w:proofErr w:type="spellEnd"/>
      <w:r w:rsidRPr="00E55F53">
        <w:rPr>
          <w:b/>
          <w:bCs/>
          <w:sz w:val="22"/>
          <w:szCs w:val="22"/>
        </w:rPr>
        <w:t>/novelty</w:t>
      </w:r>
      <w:r w:rsidRPr="00E55F53">
        <w:rPr>
          <w:sz w:val="22"/>
          <w:szCs w:val="22"/>
        </w:rPr>
        <w:t>/</w:t>
      </w:r>
      <w:proofErr w:type="spellStart"/>
      <w:r w:rsidRPr="00E55F53">
        <w:rPr>
          <w:b/>
          <w:bCs/>
          <w:sz w:val="22"/>
          <w:szCs w:val="22"/>
        </w:rPr>
        <w:t>keunikan</w:t>
      </w:r>
      <w:proofErr w:type="spellEnd"/>
      <w:r w:rsidRPr="00E55F53">
        <w:rPr>
          <w:b/>
          <w:bCs/>
          <w:sz w:val="22"/>
          <w:szCs w:val="22"/>
        </w:rPr>
        <w:t xml:space="preserve"> </w:t>
      </w:r>
      <w:proofErr w:type="spellStart"/>
      <w:r w:rsidRPr="00E55F53">
        <w:rPr>
          <w:sz w:val="22"/>
          <w:szCs w:val="22"/>
        </w:rPr>
        <w:t>penelitian</w:t>
      </w:r>
      <w:proofErr w:type="spellEnd"/>
      <w:r w:rsidRPr="00E55F53">
        <w:rPr>
          <w:sz w:val="22"/>
          <w:szCs w:val="22"/>
        </w:rPr>
        <w:t xml:space="preserve"> (</w:t>
      </w:r>
      <w:proofErr w:type="spellStart"/>
      <w:r w:rsidRPr="00E55F53">
        <w:rPr>
          <w:sz w:val="22"/>
          <w:szCs w:val="22"/>
        </w:rPr>
        <w:t>biasanya</w:t>
      </w:r>
      <w:proofErr w:type="spellEnd"/>
      <w:r w:rsidRPr="00E55F53">
        <w:rPr>
          <w:sz w:val="22"/>
          <w:szCs w:val="22"/>
        </w:rPr>
        <w:t xml:space="preserve"> 2-3 </w:t>
      </w:r>
      <w:proofErr w:type="spellStart"/>
      <w:r w:rsidRPr="00E55F53">
        <w:rPr>
          <w:sz w:val="22"/>
          <w:szCs w:val="22"/>
        </w:rPr>
        <w:t>paragraf</w:t>
      </w:r>
      <w:proofErr w:type="spellEnd"/>
      <w:r w:rsidRPr="00E55F53">
        <w:rPr>
          <w:sz w:val="22"/>
          <w:szCs w:val="22"/>
        </w:rPr>
        <w:t xml:space="preserve">) dan </w:t>
      </w:r>
      <w:proofErr w:type="spellStart"/>
      <w:r w:rsidRPr="00E55F53">
        <w:rPr>
          <w:sz w:val="22"/>
          <w:szCs w:val="22"/>
        </w:rPr>
        <w:t>literatur</w:t>
      </w:r>
      <w:proofErr w:type="spellEnd"/>
      <w:r w:rsidRPr="00E55F53">
        <w:rPr>
          <w:sz w:val="22"/>
          <w:szCs w:val="22"/>
        </w:rPr>
        <w:t xml:space="preserve"> (</w:t>
      </w:r>
      <w:proofErr w:type="spellStart"/>
      <w:r w:rsidRPr="00E55F53">
        <w:rPr>
          <w:sz w:val="22"/>
          <w:szCs w:val="22"/>
        </w:rPr>
        <w:t>artikel</w:t>
      </w:r>
      <w:proofErr w:type="spellEnd"/>
      <w:r w:rsidRPr="00E55F53">
        <w:rPr>
          <w:sz w:val="22"/>
          <w:szCs w:val="22"/>
        </w:rPr>
        <w:t xml:space="preserve">) </w:t>
      </w:r>
      <w:proofErr w:type="spellStart"/>
      <w:r w:rsidRPr="00E55F53">
        <w:rPr>
          <w:sz w:val="22"/>
          <w:szCs w:val="22"/>
        </w:rPr>
        <w:t>dikupas</w:t>
      </w:r>
      <w:proofErr w:type="spellEnd"/>
      <w:r w:rsidRPr="00E55F53">
        <w:rPr>
          <w:sz w:val="22"/>
          <w:szCs w:val="22"/>
        </w:rPr>
        <w:t xml:space="preserve"> </w:t>
      </w:r>
      <w:proofErr w:type="spellStart"/>
      <w:r w:rsidRPr="00E55F53">
        <w:rPr>
          <w:sz w:val="22"/>
          <w:szCs w:val="22"/>
        </w:rPr>
        <w:t>atas</w:t>
      </w:r>
      <w:proofErr w:type="spellEnd"/>
      <w:r w:rsidRPr="00E55F53">
        <w:rPr>
          <w:sz w:val="22"/>
          <w:szCs w:val="22"/>
        </w:rPr>
        <w:t xml:space="preserve"> </w:t>
      </w:r>
      <w:proofErr w:type="spellStart"/>
      <w:r w:rsidRPr="00E55F53">
        <w:rPr>
          <w:sz w:val="22"/>
          <w:szCs w:val="22"/>
        </w:rPr>
        <w:t>dasar</w:t>
      </w:r>
      <w:proofErr w:type="spellEnd"/>
      <w:r w:rsidRPr="00E55F53">
        <w:rPr>
          <w:sz w:val="22"/>
          <w:szCs w:val="22"/>
        </w:rPr>
        <w:t xml:space="preserve"> </w:t>
      </w:r>
      <w:proofErr w:type="spellStart"/>
      <w:r w:rsidRPr="00E55F53">
        <w:rPr>
          <w:sz w:val="22"/>
          <w:szCs w:val="22"/>
        </w:rPr>
        <w:t>temuan</w:t>
      </w:r>
      <w:proofErr w:type="spellEnd"/>
      <w:r w:rsidRPr="00E55F53">
        <w:rPr>
          <w:sz w:val="22"/>
          <w:szCs w:val="22"/>
        </w:rPr>
        <w:t xml:space="preserve">. </w:t>
      </w:r>
    </w:p>
    <w:p w14:paraId="6EBA2A1C" w14:textId="77777777" w:rsidR="00CF75B5" w:rsidRPr="00E55F53" w:rsidRDefault="00CF75B5" w:rsidP="00B25FFC">
      <w:pPr>
        <w:numPr>
          <w:ilvl w:val="0"/>
          <w:numId w:val="1"/>
        </w:numPr>
        <w:tabs>
          <w:tab w:val="clear" w:pos="180"/>
        </w:tabs>
        <w:ind w:left="720" w:hanging="360"/>
        <w:jc w:val="both"/>
        <w:rPr>
          <w:b/>
          <w:bCs/>
          <w:sz w:val="22"/>
          <w:szCs w:val="22"/>
        </w:rPr>
      </w:pPr>
      <w:proofErr w:type="spellStart"/>
      <w:r w:rsidRPr="00E55F53">
        <w:rPr>
          <w:sz w:val="22"/>
          <w:szCs w:val="22"/>
        </w:rPr>
        <w:t>Pernyataan</w:t>
      </w:r>
      <w:proofErr w:type="spellEnd"/>
      <w:r w:rsidRPr="00E55F53">
        <w:rPr>
          <w:sz w:val="22"/>
          <w:szCs w:val="22"/>
        </w:rPr>
        <w:t xml:space="preserve"> </w:t>
      </w:r>
      <w:r w:rsidRPr="00E55F53">
        <w:rPr>
          <w:i/>
          <w:iCs/>
          <w:sz w:val="22"/>
          <w:szCs w:val="22"/>
        </w:rPr>
        <w:t>Gap Analysis</w:t>
      </w:r>
      <w:r w:rsidRPr="00E55F53">
        <w:rPr>
          <w:sz w:val="22"/>
          <w:szCs w:val="22"/>
        </w:rPr>
        <w:t xml:space="preserve"> </w:t>
      </w:r>
      <w:proofErr w:type="spellStart"/>
      <w:r w:rsidRPr="00E55F53">
        <w:rPr>
          <w:sz w:val="22"/>
          <w:szCs w:val="22"/>
        </w:rPr>
        <w:t>dapat</w:t>
      </w:r>
      <w:proofErr w:type="spellEnd"/>
      <w:r w:rsidRPr="00E55F53">
        <w:rPr>
          <w:sz w:val="22"/>
          <w:szCs w:val="22"/>
        </w:rPr>
        <w:t xml:space="preserve"> juga </w:t>
      </w:r>
      <w:proofErr w:type="spellStart"/>
      <w:r w:rsidRPr="00E55F53">
        <w:rPr>
          <w:sz w:val="22"/>
          <w:szCs w:val="22"/>
        </w:rPr>
        <w:t>dituliskan</w:t>
      </w:r>
      <w:proofErr w:type="spellEnd"/>
      <w:r w:rsidRPr="00E55F53">
        <w:rPr>
          <w:sz w:val="22"/>
          <w:szCs w:val="22"/>
        </w:rPr>
        <w:t xml:space="preserve"> </w:t>
      </w:r>
      <w:proofErr w:type="spellStart"/>
      <w:r w:rsidRPr="00E55F53">
        <w:rPr>
          <w:i/>
          <w:iCs/>
          <w:sz w:val="22"/>
          <w:szCs w:val="22"/>
        </w:rPr>
        <w:t>Hypotesis</w:t>
      </w:r>
      <w:proofErr w:type="spellEnd"/>
      <w:r w:rsidRPr="00E55F53">
        <w:rPr>
          <w:i/>
          <w:iCs/>
          <w:sz w:val="22"/>
          <w:szCs w:val="22"/>
        </w:rPr>
        <w:t xml:space="preserve"> </w:t>
      </w:r>
      <w:proofErr w:type="spellStart"/>
      <w:r w:rsidRPr="00E55F53">
        <w:rPr>
          <w:sz w:val="22"/>
          <w:szCs w:val="22"/>
        </w:rPr>
        <w:t>Contoh</w:t>
      </w:r>
      <w:proofErr w:type="spellEnd"/>
      <w:r w:rsidRPr="00E55F53">
        <w:rPr>
          <w:sz w:val="22"/>
          <w:szCs w:val="22"/>
        </w:rPr>
        <w:t>: Gab</w:t>
      </w:r>
      <w:r w:rsidRPr="00E55F53">
        <w:rPr>
          <w:sz w:val="22"/>
          <w:szCs w:val="22"/>
          <w:lang w:val="id-ID"/>
        </w:rPr>
        <w:t xml:space="preserve"> </w:t>
      </w:r>
      <w:proofErr w:type="spellStart"/>
      <w:r w:rsidRPr="00E55F53">
        <w:rPr>
          <w:sz w:val="22"/>
          <w:szCs w:val="22"/>
        </w:rPr>
        <w:t>Analisis</w:t>
      </w:r>
      <w:proofErr w:type="spellEnd"/>
      <w:r w:rsidRPr="00E55F53">
        <w:rPr>
          <w:sz w:val="22"/>
          <w:szCs w:val="22"/>
        </w:rPr>
        <w:t xml:space="preserve"> </w:t>
      </w:r>
      <w:proofErr w:type="spellStart"/>
      <w:r w:rsidRPr="00E55F53">
        <w:rPr>
          <w:b/>
          <w:bCs/>
          <w:sz w:val="22"/>
          <w:szCs w:val="22"/>
        </w:rPr>
        <w:t>Penelitian</w:t>
      </w:r>
      <w:proofErr w:type="spellEnd"/>
      <w:r w:rsidRPr="00E55F53">
        <w:rPr>
          <w:b/>
          <w:bCs/>
          <w:sz w:val="22"/>
          <w:szCs w:val="22"/>
        </w:rPr>
        <w:t xml:space="preserve"> </w:t>
      </w:r>
      <w:proofErr w:type="spellStart"/>
      <w:r w:rsidRPr="00E55F53">
        <w:rPr>
          <w:b/>
          <w:bCs/>
          <w:sz w:val="22"/>
          <w:szCs w:val="22"/>
        </w:rPr>
        <w:t>ini</w:t>
      </w:r>
      <w:proofErr w:type="spellEnd"/>
      <w:r w:rsidRPr="00E55F53">
        <w:rPr>
          <w:b/>
          <w:bCs/>
          <w:sz w:val="22"/>
          <w:szCs w:val="22"/>
        </w:rPr>
        <w:t xml:space="preserve"> </w:t>
      </w:r>
      <w:proofErr w:type="spellStart"/>
      <w:r w:rsidRPr="00E55F53">
        <w:rPr>
          <w:b/>
          <w:bCs/>
          <w:sz w:val="22"/>
          <w:szCs w:val="22"/>
        </w:rPr>
        <w:t>masih</w:t>
      </w:r>
      <w:proofErr w:type="spellEnd"/>
      <w:r w:rsidRPr="00E55F53">
        <w:rPr>
          <w:b/>
          <w:bCs/>
          <w:sz w:val="22"/>
          <w:szCs w:val="22"/>
        </w:rPr>
        <w:t xml:space="preserve"> </w:t>
      </w:r>
      <w:proofErr w:type="spellStart"/>
      <w:r w:rsidRPr="00E55F53">
        <w:rPr>
          <w:b/>
          <w:bCs/>
          <w:sz w:val="22"/>
          <w:szCs w:val="22"/>
        </w:rPr>
        <w:t>banyak</w:t>
      </w:r>
      <w:proofErr w:type="spellEnd"/>
      <w:r w:rsidRPr="00E55F53">
        <w:rPr>
          <w:b/>
          <w:bCs/>
          <w:sz w:val="22"/>
          <w:szCs w:val="22"/>
        </w:rPr>
        <w:t xml:space="preserve"> yang </w:t>
      </w:r>
      <w:proofErr w:type="spellStart"/>
      <w:r w:rsidRPr="00E55F53">
        <w:rPr>
          <w:b/>
          <w:bCs/>
          <w:sz w:val="22"/>
          <w:szCs w:val="22"/>
        </w:rPr>
        <w:t>belum</w:t>
      </w:r>
      <w:proofErr w:type="spellEnd"/>
      <w:r w:rsidRPr="00E55F53">
        <w:rPr>
          <w:b/>
          <w:bCs/>
          <w:sz w:val="22"/>
          <w:szCs w:val="22"/>
        </w:rPr>
        <w:t xml:space="preserve"> </w:t>
      </w:r>
      <w:proofErr w:type="spellStart"/>
      <w:r w:rsidRPr="00E55F53">
        <w:rPr>
          <w:b/>
          <w:bCs/>
          <w:sz w:val="22"/>
          <w:szCs w:val="22"/>
        </w:rPr>
        <w:t>mengkaji</w:t>
      </w:r>
      <w:proofErr w:type="spellEnd"/>
      <w:r w:rsidRPr="00E55F53">
        <w:rPr>
          <w:b/>
          <w:bCs/>
          <w:sz w:val="22"/>
          <w:szCs w:val="22"/>
        </w:rPr>
        <w:t xml:space="preserve">. </w:t>
      </w:r>
    </w:p>
    <w:p w14:paraId="76EE72A6" w14:textId="67AA4B59" w:rsidR="00CF75B5" w:rsidRPr="00E55F53" w:rsidRDefault="00CF75B5" w:rsidP="00B25FFC">
      <w:pPr>
        <w:numPr>
          <w:ilvl w:val="0"/>
          <w:numId w:val="1"/>
        </w:numPr>
        <w:tabs>
          <w:tab w:val="clear" w:pos="180"/>
        </w:tabs>
        <w:ind w:left="720" w:hanging="360"/>
        <w:jc w:val="both"/>
        <w:rPr>
          <w:b/>
          <w:bCs/>
          <w:sz w:val="22"/>
          <w:szCs w:val="22"/>
        </w:rPr>
      </w:pPr>
      <w:proofErr w:type="spellStart"/>
      <w:r w:rsidRPr="00E55F53">
        <w:rPr>
          <w:b/>
          <w:bCs/>
          <w:sz w:val="22"/>
          <w:szCs w:val="22"/>
        </w:rPr>
        <w:t>Latar</w:t>
      </w:r>
      <w:proofErr w:type="spellEnd"/>
      <w:r w:rsidRPr="00E55F53">
        <w:rPr>
          <w:sz w:val="22"/>
          <w:szCs w:val="22"/>
        </w:rPr>
        <w:t xml:space="preserve"> </w:t>
      </w:r>
      <w:proofErr w:type="spellStart"/>
      <w:r w:rsidRPr="00E55F53">
        <w:rPr>
          <w:b/>
          <w:bCs/>
          <w:sz w:val="22"/>
          <w:szCs w:val="22"/>
        </w:rPr>
        <w:t>belakang</w:t>
      </w:r>
      <w:proofErr w:type="spellEnd"/>
      <w:r w:rsidRPr="00E55F53">
        <w:rPr>
          <w:b/>
          <w:bCs/>
          <w:sz w:val="22"/>
          <w:szCs w:val="22"/>
        </w:rPr>
        <w:t xml:space="preserve"> </w:t>
      </w:r>
      <w:proofErr w:type="spellStart"/>
      <w:r w:rsidRPr="00E55F53">
        <w:rPr>
          <w:b/>
          <w:bCs/>
          <w:sz w:val="22"/>
          <w:szCs w:val="22"/>
        </w:rPr>
        <w:t>umum</w:t>
      </w:r>
      <w:proofErr w:type="spellEnd"/>
      <w:r w:rsidRPr="00E55F53">
        <w:rPr>
          <w:b/>
          <w:bCs/>
          <w:sz w:val="22"/>
          <w:szCs w:val="22"/>
        </w:rPr>
        <w:t xml:space="preserve"> </w:t>
      </w:r>
      <w:proofErr w:type="spellStart"/>
      <w:r w:rsidRPr="00E55F53">
        <w:rPr>
          <w:sz w:val="22"/>
          <w:szCs w:val="22"/>
        </w:rPr>
        <w:t>boleh</w:t>
      </w:r>
      <w:proofErr w:type="spellEnd"/>
      <w:r w:rsidRPr="00E55F53">
        <w:rPr>
          <w:sz w:val="22"/>
          <w:szCs w:val="22"/>
        </w:rPr>
        <w:t xml:space="preserve"> </w:t>
      </w:r>
      <w:proofErr w:type="spellStart"/>
      <w:r w:rsidRPr="00E55F53">
        <w:rPr>
          <w:sz w:val="22"/>
          <w:szCs w:val="22"/>
        </w:rPr>
        <w:t>ada</w:t>
      </w:r>
      <w:proofErr w:type="spellEnd"/>
      <w:r w:rsidRPr="00E55F53">
        <w:rPr>
          <w:sz w:val="22"/>
          <w:szCs w:val="22"/>
        </w:rPr>
        <w:t xml:space="preserve">, </w:t>
      </w:r>
      <w:proofErr w:type="spellStart"/>
      <w:r w:rsidRPr="00E55F53">
        <w:rPr>
          <w:sz w:val="22"/>
          <w:szCs w:val="22"/>
        </w:rPr>
        <w:t>tetapi</w:t>
      </w:r>
      <w:proofErr w:type="spellEnd"/>
      <w:r w:rsidRPr="00E55F53">
        <w:rPr>
          <w:sz w:val="22"/>
          <w:szCs w:val="22"/>
        </w:rPr>
        <w:t xml:space="preserve"> </w:t>
      </w:r>
      <w:proofErr w:type="spellStart"/>
      <w:r w:rsidRPr="00E55F53">
        <w:rPr>
          <w:sz w:val="22"/>
          <w:szCs w:val="22"/>
        </w:rPr>
        <w:t>maksimal</w:t>
      </w:r>
      <w:proofErr w:type="spellEnd"/>
      <w:r w:rsidRPr="00E55F53">
        <w:rPr>
          <w:sz w:val="22"/>
          <w:szCs w:val="22"/>
        </w:rPr>
        <w:t xml:space="preserve"> 2-3 </w:t>
      </w:r>
      <w:proofErr w:type="spellStart"/>
      <w:r w:rsidRPr="00E55F53">
        <w:rPr>
          <w:sz w:val="22"/>
          <w:szCs w:val="22"/>
        </w:rPr>
        <w:t>paragraf</w:t>
      </w:r>
      <w:proofErr w:type="spellEnd"/>
      <w:r w:rsidRPr="00E55F53">
        <w:rPr>
          <w:sz w:val="22"/>
          <w:szCs w:val="22"/>
        </w:rPr>
        <w:t xml:space="preserve"> </w:t>
      </w:r>
      <w:proofErr w:type="spellStart"/>
      <w:r w:rsidRPr="00E55F53">
        <w:rPr>
          <w:sz w:val="22"/>
          <w:szCs w:val="22"/>
        </w:rPr>
        <w:t>saja</w:t>
      </w:r>
      <w:proofErr w:type="spellEnd"/>
      <w:r w:rsidR="00163972" w:rsidRPr="00E55F53">
        <w:rPr>
          <w:sz w:val="22"/>
          <w:szCs w:val="22"/>
        </w:rPr>
        <w:t>.</w:t>
      </w:r>
    </w:p>
    <w:p w14:paraId="34B13B86" w14:textId="77777777" w:rsidR="00CF75B5" w:rsidRPr="00AA7CD7" w:rsidRDefault="00CF75B5" w:rsidP="00B25FFC">
      <w:pPr>
        <w:ind w:firstLine="720"/>
        <w:jc w:val="both"/>
        <w:rPr>
          <w:sz w:val="22"/>
          <w:szCs w:val="22"/>
        </w:rPr>
      </w:pPr>
    </w:p>
    <w:p w14:paraId="0E4548D8" w14:textId="77777777" w:rsidR="00CF75B5" w:rsidRPr="00E55F53" w:rsidRDefault="00CF75B5" w:rsidP="00B25FFC">
      <w:pPr>
        <w:pStyle w:val="Heading1"/>
        <w:suppressAutoHyphens/>
        <w:rPr>
          <w:i w:val="0"/>
          <w:sz w:val="22"/>
          <w:szCs w:val="22"/>
        </w:rPr>
      </w:pPr>
      <w:r w:rsidRPr="00E55F53">
        <w:rPr>
          <w:i w:val="0"/>
          <w:sz w:val="22"/>
          <w:szCs w:val="22"/>
        </w:rPr>
        <w:t>METODE PENELITIAN</w:t>
      </w:r>
    </w:p>
    <w:p w14:paraId="531A3128" w14:textId="3A9F0E74" w:rsidR="00AE0FC9" w:rsidRDefault="00AE0FC9" w:rsidP="00B25FFC">
      <w:pPr>
        <w:jc w:val="both"/>
        <w:rPr>
          <w:b/>
          <w:bCs/>
          <w:sz w:val="22"/>
          <w:szCs w:val="22"/>
        </w:rPr>
      </w:pPr>
      <w:r w:rsidRPr="00AE0FC9">
        <w:rPr>
          <w:b/>
          <w:bCs/>
          <w:sz w:val="22"/>
          <w:szCs w:val="22"/>
        </w:rPr>
        <w:t xml:space="preserve">Desain </w:t>
      </w:r>
      <w:proofErr w:type="spellStart"/>
      <w:r w:rsidRPr="00AE0FC9">
        <w:rPr>
          <w:b/>
          <w:bCs/>
          <w:sz w:val="22"/>
          <w:szCs w:val="22"/>
        </w:rPr>
        <w:t>Penelitian</w:t>
      </w:r>
      <w:proofErr w:type="spellEnd"/>
    </w:p>
    <w:p w14:paraId="02FA4997" w14:textId="42BBBC5F" w:rsidR="00EC29D6" w:rsidRDefault="00AF38A8" w:rsidP="00B25FFC">
      <w:pPr>
        <w:ind w:firstLine="720"/>
        <w:jc w:val="both"/>
        <w:rPr>
          <w:sz w:val="22"/>
          <w:szCs w:val="22"/>
        </w:rPr>
      </w:pPr>
      <w:proofErr w:type="spellStart"/>
      <w:r w:rsidRPr="00AF38A8">
        <w:rPr>
          <w:sz w:val="22"/>
          <w:szCs w:val="22"/>
        </w:rPr>
        <w:t>Subbab</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w:t>
      </w:r>
      <w:proofErr w:type="spellStart"/>
      <w:r w:rsidRPr="00AF38A8">
        <w:rPr>
          <w:sz w:val="22"/>
          <w:szCs w:val="22"/>
        </w:rPr>
        <w:t>berisi</w:t>
      </w:r>
      <w:proofErr w:type="spellEnd"/>
      <w:r w:rsidRPr="00AF38A8">
        <w:rPr>
          <w:sz w:val="22"/>
          <w:szCs w:val="22"/>
        </w:rPr>
        <w:t xml:space="preserve"> </w:t>
      </w:r>
      <w:proofErr w:type="spellStart"/>
      <w:r w:rsidRPr="00AF38A8">
        <w:rPr>
          <w:sz w:val="22"/>
          <w:szCs w:val="22"/>
        </w:rPr>
        <w:t>pernyataan</w:t>
      </w:r>
      <w:proofErr w:type="spellEnd"/>
      <w:r w:rsidRPr="00AF38A8">
        <w:rPr>
          <w:sz w:val="22"/>
          <w:szCs w:val="22"/>
        </w:rPr>
        <w:t xml:space="preserve"> </w:t>
      </w:r>
      <w:proofErr w:type="spellStart"/>
      <w:r w:rsidRPr="00AF38A8">
        <w:rPr>
          <w:sz w:val="22"/>
          <w:szCs w:val="22"/>
        </w:rPr>
        <w:t>penulis</w:t>
      </w:r>
      <w:proofErr w:type="spellEnd"/>
      <w:r w:rsidRPr="00AF38A8">
        <w:rPr>
          <w:sz w:val="22"/>
          <w:szCs w:val="22"/>
        </w:rPr>
        <w:t xml:space="preserve"> </w:t>
      </w:r>
      <w:proofErr w:type="spellStart"/>
      <w:r w:rsidRPr="00AF38A8">
        <w:rPr>
          <w:sz w:val="22"/>
          <w:szCs w:val="22"/>
        </w:rPr>
        <w:t>mengenai</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yang </w:t>
      </w:r>
      <w:proofErr w:type="spellStart"/>
      <w:r w:rsidRPr="00AF38A8">
        <w:rPr>
          <w:sz w:val="22"/>
          <w:szCs w:val="22"/>
        </w:rPr>
        <w:t>dipilih</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salah </w:t>
      </w:r>
      <w:proofErr w:type="spellStart"/>
      <w:r w:rsidRPr="00AF38A8">
        <w:rPr>
          <w:sz w:val="22"/>
          <w:szCs w:val="22"/>
        </w:rPr>
        <w:t>satu</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w:t>
      </w:r>
      <w:proofErr w:type="spellStart"/>
      <w:r w:rsidRPr="00AF38A8">
        <w:rPr>
          <w:sz w:val="22"/>
          <w:szCs w:val="22"/>
        </w:rPr>
        <w:t>tiga</w:t>
      </w:r>
      <w:proofErr w:type="spellEnd"/>
      <w:r w:rsidRPr="00AF38A8">
        <w:rPr>
          <w:sz w:val="22"/>
          <w:szCs w:val="22"/>
        </w:rPr>
        <w:t xml:space="preserve"> </w:t>
      </w:r>
      <w:proofErr w:type="spellStart"/>
      <w:r w:rsidRPr="00AF38A8">
        <w:rPr>
          <w:sz w:val="22"/>
          <w:szCs w:val="22"/>
        </w:rPr>
        <w:t>pendekatan</w:t>
      </w:r>
      <w:proofErr w:type="spellEnd"/>
      <w:r w:rsidRPr="00AF38A8">
        <w:rPr>
          <w:sz w:val="22"/>
          <w:szCs w:val="22"/>
        </w:rPr>
        <w:t xml:space="preserve">, </w:t>
      </w:r>
      <w:proofErr w:type="spellStart"/>
      <w:r w:rsidRPr="00AF38A8">
        <w:rPr>
          <w:sz w:val="22"/>
          <w:szCs w:val="22"/>
        </w:rPr>
        <w:t>yaitu</w:t>
      </w:r>
      <w:proofErr w:type="spellEnd"/>
      <w:r w:rsidRPr="00AF38A8">
        <w:rPr>
          <w:sz w:val="22"/>
          <w:szCs w:val="22"/>
        </w:rPr>
        <w:t xml:space="preserve"> </w:t>
      </w:r>
      <w:proofErr w:type="spellStart"/>
      <w:r w:rsidRPr="00AF38A8">
        <w:rPr>
          <w:sz w:val="22"/>
          <w:szCs w:val="22"/>
        </w:rPr>
        <w:t>kualitatif</w:t>
      </w:r>
      <w:proofErr w:type="spellEnd"/>
      <w:r w:rsidRPr="00AF38A8">
        <w:rPr>
          <w:sz w:val="22"/>
          <w:szCs w:val="22"/>
        </w:rPr>
        <w:t xml:space="preserve">, </w:t>
      </w:r>
      <w:proofErr w:type="spellStart"/>
      <w:r w:rsidRPr="00AF38A8">
        <w:rPr>
          <w:sz w:val="22"/>
          <w:szCs w:val="22"/>
        </w:rPr>
        <w:t>kuantitatif</w:t>
      </w:r>
      <w:proofErr w:type="spellEnd"/>
      <w:r w:rsidRPr="00AF38A8">
        <w:rPr>
          <w:sz w:val="22"/>
          <w:szCs w:val="22"/>
        </w:rPr>
        <w:t xml:space="preserve">, </w:t>
      </w:r>
      <w:proofErr w:type="spellStart"/>
      <w:r w:rsidRPr="00AF38A8">
        <w:rPr>
          <w:sz w:val="22"/>
          <w:szCs w:val="22"/>
        </w:rPr>
        <w:t>atau</w:t>
      </w:r>
      <w:proofErr w:type="spellEnd"/>
      <w:r w:rsidRPr="00AF38A8">
        <w:rPr>
          <w:sz w:val="22"/>
          <w:szCs w:val="22"/>
        </w:rPr>
        <w:t xml:space="preserve"> </w:t>
      </w:r>
      <w:proofErr w:type="spellStart"/>
      <w:r w:rsidRPr="00AF38A8">
        <w:rPr>
          <w:sz w:val="22"/>
          <w:szCs w:val="22"/>
        </w:rPr>
        <w:t>campuran</w:t>
      </w:r>
      <w:proofErr w:type="spellEnd"/>
      <w:r w:rsidRPr="00AF38A8">
        <w:rPr>
          <w:sz w:val="22"/>
          <w:szCs w:val="22"/>
        </w:rPr>
        <w:t xml:space="preserve">. </w:t>
      </w:r>
      <w:proofErr w:type="spellStart"/>
      <w:r w:rsidRPr="00AF38A8">
        <w:rPr>
          <w:sz w:val="22"/>
          <w:szCs w:val="22"/>
        </w:rPr>
        <w:t>Setiap</w:t>
      </w:r>
      <w:proofErr w:type="spellEnd"/>
      <w:r w:rsidRPr="00AF38A8">
        <w:rPr>
          <w:sz w:val="22"/>
          <w:szCs w:val="22"/>
        </w:rPr>
        <w:t xml:space="preserve"> </w:t>
      </w:r>
      <w:proofErr w:type="spellStart"/>
      <w:r w:rsidRPr="00AF38A8">
        <w:rPr>
          <w:sz w:val="22"/>
          <w:szCs w:val="22"/>
        </w:rPr>
        <w:t>pendekatan</w:t>
      </w:r>
      <w:proofErr w:type="spellEnd"/>
      <w:r w:rsidRPr="00AF38A8">
        <w:rPr>
          <w:sz w:val="22"/>
          <w:szCs w:val="22"/>
        </w:rPr>
        <w:t xml:space="preserve"> </w:t>
      </w:r>
      <w:proofErr w:type="spellStart"/>
      <w:r w:rsidRPr="00AF38A8">
        <w:rPr>
          <w:sz w:val="22"/>
          <w:szCs w:val="22"/>
        </w:rPr>
        <w:t>menawarkan</w:t>
      </w:r>
      <w:proofErr w:type="spellEnd"/>
      <w:r w:rsidRPr="00AF38A8">
        <w:rPr>
          <w:sz w:val="22"/>
          <w:szCs w:val="22"/>
        </w:rPr>
        <w:t xml:space="preserve"> </w:t>
      </w:r>
      <w:proofErr w:type="spellStart"/>
      <w:r w:rsidRPr="00AF38A8">
        <w:rPr>
          <w:sz w:val="22"/>
          <w:szCs w:val="22"/>
        </w:rPr>
        <w:t>berbagai</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w:t>
      </w:r>
      <w:proofErr w:type="spellStart"/>
      <w:r w:rsidRPr="00AF38A8">
        <w:rPr>
          <w:sz w:val="22"/>
          <w:szCs w:val="22"/>
        </w:rPr>
        <w:t>Misalnya</w:t>
      </w:r>
      <w:proofErr w:type="spellEnd"/>
      <w:r w:rsidRPr="00AF38A8">
        <w:rPr>
          <w:sz w:val="22"/>
          <w:szCs w:val="22"/>
        </w:rPr>
        <w:t xml:space="preserve">, </w:t>
      </w:r>
      <w:proofErr w:type="spellStart"/>
      <w:r w:rsidRPr="00AF38A8">
        <w:rPr>
          <w:sz w:val="22"/>
          <w:szCs w:val="22"/>
        </w:rPr>
        <w:t>dalam</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w:t>
      </w:r>
      <w:proofErr w:type="spellStart"/>
      <w:r w:rsidRPr="00AF38A8">
        <w:rPr>
          <w:sz w:val="22"/>
          <w:szCs w:val="22"/>
        </w:rPr>
        <w:t>kuantitatif</w:t>
      </w:r>
      <w:proofErr w:type="spellEnd"/>
      <w:r w:rsidRPr="00AF38A8">
        <w:rPr>
          <w:sz w:val="22"/>
          <w:szCs w:val="22"/>
        </w:rPr>
        <w:t xml:space="preserve">, </w:t>
      </w:r>
      <w:proofErr w:type="spellStart"/>
      <w:r w:rsidRPr="00AF38A8">
        <w:rPr>
          <w:sz w:val="22"/>
          <w:szCs w:val="22"/>
        </w:rPr>
        <w:t>terdapat</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penelitian</w:t>
      </w:r>
      <w:proofErr w:type="spellEnd"/>
      <w:r w:rsidRPr="00AF38A8">
        <w:rPr>
          <w:sz w:val="22"/>
          <w:szCs w:val="22"/>
        </w:rPr>
        <w:t xml:space="preserve"> </w:t>
      </w:r>
      <w:proofErr w:type="spellStart"/>
      <w:r w:rsidRPr="00AF38A8">
        <w:rPr>
          <w:i/>
          <w:iCs/>
          <w:sz w:val="22"/>
          <w:szCs w:val="22"/>
        </w:rPr>
        <w:t>pra-eksperimental</w:t>
      </w:r>
      <w:proofErr w:type="spellEnd"/>
      <w:r w:rsidRPr="00AF38A8">
        <w:rPr>
          <w:i/>
          <w:iCs/>
          <w:sz w:val="22"/>
          <w:szCs w:val="22"/>
        </w:rPr>
        <w:t>, true-</w:t>
      </w:r>
      <w:proofErr w:type="spellStart"/>
      <w:r w:rsidRPr="00AF38A8">
        <w:rPr>
          <w:i/>
          <w:iCs/>
          <w:sz w:val="22"/>
          <w:szCs w:val="22"/>
        </w:rPr>
        <w:t>eksperimental</w:t>
      </w:r>
      <w:proofErr w:type="spellEnd"/>
      <w:r w:rsidRPr="00AF38A8">
        <w:rPr>
          <w:i/>
          <w:iCs/>
          <w:sz w:val="22"/>
          <w:szCs w:val="22"/>
        </w:rPr>
        <w:t>,</w:t>
      </w:r>
      <w:r w:rsidRPr="00AF38A8">
        <w:rPr>
          <w:sz w:val="22"/>
          <w:szCs w:val="22"/>
        </w:rPr>
        <w:t xml:space="preserve"> dan </w:t>
      </w:r>
      <w:proofErr w:type="spellStart"/>
      <w:r w:rsidRPr="00AF38A8">
        <w:rPr>
          <w:i/>
          <w:iCs/>
          <w:sz w:val="22"/>
          <w:szCs w:val="22"/>
        </w:rPr>
        <w:t>kuasi-eksperimental</w:t>
      </w:r>
      <w:proofErr w:type="spellEnd"/>
      <w:r w:rsidRPr="00AF38A8">
        <w:rPr>
          <w:sz w:val="22"/>
          <w:szCs w:val="22"/>
        </w:rPr>
        <w:t xml:space="preserve">. </w:t>
      </w:r>
      <w:proofErr w:type="spellStart"/>
      <w:r w:rsidRPr="00AF38A8">
        <w:rPr>
          <w:sz w:val="22"/>
          <w:szCs w:val="22"/>
        </w:rPr>
        <w:t>Sementara</w:t>
      </w:r>
      <w:proofErr w:type="spellEnd"/>
      <w:r w:rsidRPr="00AF38A8">
        <w:rPr>
          <w:sz w:val="22"/>
          <w:szCs w:val="22"/>
        </w:rPr>
        <w:t xml:space="preserve"> </w:t>
      </w:r>
      <w:proofErr w:type="spellStart"/>
      <w:r w:rsidRPr="00AF38A8">
        <w:rPr>
          <w:sz w:val="22"/>
          <w:szCs w:val="22"/>
        </w:rPr>
        <w:t>itu</w:t>
      </w:r>
      <w:proofErr w:type="spellEnd"/>
      <w:r w:rsidRPr="00AF38A8">
        <w:rPr>
          <w:sz w:val="22"/>
          <w:szCs w:val="22"/>
        </w:rPr>
        <w:t xml:space="preserve">, </w:t>
      </w:r>
      <w:proofErr w:type="spellStart"/>
      <w:r w:rsidRPr="00AF38A8">
        <w:rPr>
          <w:sz w:val="22"/>
          <w:szCs w:val="22"/>
        </w:rPr>
        <w:t>metode</w:t>
      </w:r>
      <w:proofErr w:type="spellEnd"/>
      <w:r w:rsidRPr="00AF38A8">
        <w:rPr>
          <w:sz w:val="22"/>
          <w:szCs w:val="22"/>
        </w:rPr>
        <w:t xml:space="preserve"> </w:t>
      </w:r>
      <w:proofErr w:type="spellStart"/>
      <w:r w:rsidRPr="00AF38A8">
        <w:rPr>
          <w:sz w:val="22"/>
          <w:szCs w:val="22"/>
        </w:rPr>
        <w:t>kualitatif</w:t>
      </w:r>
      <w:proofErr w:type="spellEnd"/>
      <w:r w:rsidRPr="00AF38A8">
        <w:rPr>
          <w:sz w:val="22"/>
          <w:szCs w:val="22"/>
        </w:rPr>
        <w:t xml:space="preserve"> dan </w:t>
      </w:r>
      <w:proofErr w:type="spellStart"/>
      <w:r w:rsidRPr="00AF38A8">
        <w:rPr>
          <w:sz w:val="22"/>
          <w:szCs w:val="22"/>
        </w:rPr>
        <w:t>metode</w:t>
      </w:r>
      <w:proofErr w:type="spellEnd"/>
      <w:r w:rsidRPr="00AF38A8">
        <w:rPr>
          <w:sz w:val="22"/>
          <w:szCs w:val="22"/>
        </w:rPr>
        <w:t xml:space="preserve"> </w:t>
      </w:r>
      <w:proofErr w:type="spellStart"/>
      <w:r w:rsidRPr="00AF38A8">
        <w:rPr>
          <w:sz w:val="22"/>
          <w:szCs w:val="22"/>
        </w:rPr>
        <w:t>campuran</w:t>
      </w:r>
      <w:proofErr w:type="spellEnd"/>
      <w:r w:rsidRPr="00AF38A8">
        <w:rPr>
          <w:sz w:val="22"/>
          <w:szCs w:val="22"/>
        </w:rPr>
        <w:t xml:space="preserve"> </w:t>
      </w:r>
      <w:proofErr w:type="spellStart"/>
      <w:r w:rsidRPr="00AF38A8">
        <w:rPr>
          <w:sz w:val="22"/>
          <w:szCs w:val="22"/>
        </w:rPr>
        <w:t>menawarkan</w:t>
      </w:r>
      <w:proofErr w:type="spellEnd"/>
      <w:r w:rsidRPr="00AF38A8">
        <w:rPr>
          <w:sz w:val="22"/>
          <w:szCs w:val="22"/>
        </w:rPr>
        <w:t xml:space="preserve"> </w:t>
      </w:r>
      <w:proofErr w:type="spellStart"/>
      <w:r w:rsidRPr="00AF38A8">
        <w:rPr>
          <w:sz w:val="22"/>
          <w:szCs w:val="22"/>
        </w:rPr>
        <w:t>desain</w:t>
      </w:r>
      <w:proofErr w:type="spellEnd"/>
      <w:r w:rsidRPr="00AF38A8">
        <w:rPr>
          <w:sz w:val="22"/>
          <w:szCs w:val="22"/>
        </w:rPr>
        <w:t xml:space="preserve"> </w:t>
      </w:r>
      <w:proofErr w:type="spellStart"/>
      <w:r w:rsidRPr="00AF38A8">
        <w:rPr>
          <w:sz w:val="22"/>
          <w:szCs w:val="22"/>
        </w:rPr>
        <w:t>lainnya</w:t>
      </w:r>
      <w:proofErr w:type="spellEnd"/>
      <w:r w:rsidRPr="00AF38A8">
        <w:rPr>
          <w:sz w:val="22"/>
          <w:szCs w:val="22"/>
        </w:rPr>
        <w:t xml:space="preserve">. </w:t>
      </w:r>
      <w:proofErr w:type="spellStart"/>
      <w:r w:rsidRPr="00AF38A8">
        <w:rPr>
          <w:sz w:val="22"/>
          <w:szCs w:val="22"/>
        </w:rPr>
        <w:t>Subbab</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w:t>
      </w:r>
      <w:proofErr w:type="spellStart"/>
      <w:r w:rsidRPr="00AF38A8">
        <w:rPr>
          <w:sz w:val="22"/>
          <w:szCs w:val="22"/>
        </w:rPr>
        <w:t>menjadi</w:t>
      </w:r>
      <w:proofErr w:type="spellEnd"/>
      <w:r w:rsidRPr="00AF38A8">
        <w:rPr>
          <w:sz w:val="22"/>
          <w:szCs w:val="22"/>
        </w:rPr>
        <w:t xml:space="preserve"> </w:t>
      </w:r>
      <w:proofErr w:type="spellStart"/>
      <w:r w:rsidRPr="00AF38A8">
        <w:rPr>
          <w:sz w:val="22"/>
          <w:szCs w:val="22"/>
        </w:rPr>
        <w:t>bagian</w:t>
      </w:r>
      <w:proofErr w:type="spellEnd"/>
      <w:r w:rsidRPr="00AF38A8">
        <w:rPr>
          <w:sz w:val="22"/>
          <w:szCs w:val="22"/>
        </w:rPr>
        <w:t xml:space="preserve"> </w:t>
      </w:r>
      <w:proofErr w:type="spellStart"/>
      <w:r w:rsidRPr="00AF38A8">
        <w:rPr>
          <w:sz w:val="22"/>
          <w:szCs w:val="22"/>
        </w:rPr>
        <w:t>penting</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w:t>
      </w:r>
      <w:proofErr w:type="spellStart"/>
      <w:r w:rsidRPr="00AF38A8">
        <w:rPr>
          <w:sz w:val="22"/>
          <w:szCs w:val="22"/>
        </w:rPr>
        <w:t>metode</w:t>
      </w:r>
      <w:proofErr w:type="spellEnd"/>
      <w:r w:rsidRPr="00AF38A8">
        <w:rPr>
          <w:sz w:val="22"/>
          <w:szCs w:val="22"/>
        </w:rPr>
        <w:t xml:space="preserve">. Oleh </w:t>
      </w:r>
      <w:proofErr w:type="spellStart"/>
      <w:r w:rsidRPr="00AF38A8">
        <w:rPr>
          <w:sz w:val="22"/>
          <w:szCs w:val="22"/>
        </w:rPr>
        <w:t>karena</w:t>
      </w:r>
      <w:proofErr w:type="spellEnd"/>
      <w:r w:rsidRPr="00AF38A8">
        <w:rPr>
          <w:sz w:val="22"/>
          <w:szCs w:val="22"/>
        </w:rPr>
        <w:t xml:space="preserve"> </w:t>
      </w:r>
      <w:proofErr w:type="spellStart"/>
      <w:r w:rsidRPr="00AF38A8">
        <w:rPr>
          <w:sz w:val="22"/>
          <w:szCs w:val="22"/>
        </w:rPr>
        <w:t>itu</w:t>
      </w:r>
      <w:proofErr w:type="spellEnd"/>
      <w:r w:rsidRPr="00AF38A8">
        <w:rPr>
          <w:sz w:val="22"/>
          <w:szCs w:val="22"/>
        </w:rPr>
        <w:t xml:space="preserve">, </w:t>
      </w:r>
      <w:proofErr w:type="spellStart"/>
      <w:r w:rsidRPr="00AF38A8">
        <w:rPr>
          <w:sz w:val="22"/>
          <w:szCs w:val="22"/>
        </w:rPr>
        <w:t>dalam</w:t>
      </w:r>
      <w:proofErr w:type="spellEnd"/>
      <w:r w:rsidRPr="00AF38A8">
        <w:rPr>
          <w:sz w:val="22"/>
          <w:szCs w:val="22"/>
        </w:rPr>
        <w:t xml:space="preserve"> </w:t>
      </w:r>
      <w:proofErr w:type="spellStart"/>
      <w:r w:rsidRPr="00AF38A8">
        <w:rPr>
          <w:sz w:val="22"/>
          <w:szCs w:val="22"/>
        </w:rPr>
        <w:t>subbab</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juga </w:t>
      </w:r>
      <w:proofErr w:type="spellStart"/>
      <w:r w:rsidRPr="00AF38A8">
        <w:rPr>
          <w:sz w:val="22"/>
          <w:szCs w:val="22"/>
        </w:rPr>
        <w:t>harus</w:t>
      </w:r>
      <w:proofErr w:type="spellEnd"/>
      <w:r w:rsidRPr="00AF38A8">
        <w:rPr>
          <w:sz w:val="22"/>
          <w:szCs w:val="22"/>
        </w:rPr>
        <w:t xml:space="preserve"> </w:t>
      </w:r>
      <w:proofErr w:type="spellStart"/>
      <w:r w:rsidRPr="00AF38A8">
        <w:rPr>
          <w:sz w:val="22"/>
          <w:szCs w:val="22"/>
        </w:rPr>
        <w:t>disertakan</w:t>
      </w:r>
      <w:proofErr w:type="spellEnd"/>
      <w:r w:rsidRPr="00AF38A8">
        <w:rPr>
          <w:sz w:val="22"/>
          <w:szCs w:val="22"/>
        </w:rPr>
        <w:t xml:space="preserve"> </w:t>
      </w:r>
      <w:proofErr w:type="spellStart"/>
      <w:r w:rsidRPr="00AF38A8">
        <w:rPr>
          <w:sz w:val="22"/>
          <w:szCs w:val="22"/>
        </w:rPr>
        <w:t>penjelasan</w:t>
      </w:r>
      <w:proofErr w:type="spellEnd"/>
      <w:r w:rsidRPr="00AF38A8">
        <w:rPr>
          <w:sz w:val="22"/>
          <w:szCs w:val="22"/>
        </w:rPr>
        <w:t xml:space="preserve"> </w:t>
      </w:r>
      <w:proofErr w:type="spellStart"/>
      <w:r w:rsidRPr="00AF38A8">
        <w:rPr>
          <w:sz w:val="22"/>
          <w:szCs w:val="22"/>
        </w:rPr>
        <w:t>singkat</w:t>
      </w:r>
      <w:proofErr w:type="spellEnd"/>
      <w:r w:rsidRPr="00AF38A8">
        <w:rPr>
          <w:sz w:val="22"/>
          <w:szCs w:val="22"/>
        </w:rPr>
        <w:t xml:space="preserve"> </w:t>
      </w:r>
      <w:proofErr w:type="spellStart"/>
      <w:r w:rsidRPr="00AF38A8">
        <w:rPr>
          <w:sz w:val="22"/>
          <w:szCs w:val="22"/>
        </w:rPr>
        <w:t>tentang</w:t>
      </w:r>
      <w:proofErr w:type="spellEnd"/>
      <w:r w:rsidRPr="00AF38A8">
        <w:rPr>
          <w:sz w:val="22"/>
          <w:szCs w:val="22"/>
        </w:rPr>
        <w:t xml:space="preserve"> </w:t>
      </w:r>
      <w:proofErr w:type="spellStart"/>
      <w:r w:rsidRPr="00AF38A8">
        <w:rPr>
          <w:sz w:val="22"/>
          <w:szCs w:val="22"/>
        </w:rPr>
        <w:t>variabel</w:t>
      </w:r>
      <w:proofErr w:type="spellEnd"/>
      <w:r w:rsidRPr="00AF38A8">
        <w:rPr>
          <w:sz w:val="22"/>
          <w:szCs w:val="22"/>
        </w:rPr>
        <w:t xml:space="preserve"> </w:t>
      </w:r>
      <w:proofErr w:type="spellStart"/>
      <w:r w:rsidRPr="00AF38A8">
        <w:rPr>
          <w:sz w:val="22"/>
          <w:szCs w:val="22"/>
        </w:rPr>
        <w:t>penelitian</w:t>
      </w:r>
      <w:proofErr w:type="spellEnd"/>
      <w:r w:rsidR="00740DBC">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0E754800" w14:textId="77777777" w:rsidR="00211EC4" w:rsidRPr="00EC29D6" w:rsidRDefault="00211EC4" w:rsidP="00B25FFC">
      <w:pPr>
        <w:ind w:firstLine="720"/>
        <w:jc w:val="both"/>
        <w:rPr>
          <w:sz w:val="22"/>
          <w:szCs w:val="22"/>
        </w:rPr>
      </w:pPr>
    </w:p>
    <w:p w14:paraId="380AEF33" w14:textId="14674C9C" w:rsidR="00AE0FC9" w:rsidRDefault="00AE0FC9" w:rsidP="00B25FFC">
      <w:pPr>
        <w:rPr>
          <w:b/>
          <w:bCs/>
          <w:sz w:val="22"/>
          <w:szCs w:val="22"/>
        </w:rPr>
      </w:pPr>
      <w:proofErr w:type="spellStart"/>
      <w:r w:rsidRPr="00AE0FC9">
        <w:rPr>
          <w:b/>
          <w:bCs/>
          <w:sz w:val="22"/>
          <w:szCs w:val="22"/>
        </w:rPr>
        <w:t>Populasi</w:t>
      </w:r>
      <w:proofErr w:type="spellEnd"/>
      <w:r w:rsidRPr="00AE0FC9">
        <w:rPr>
          <w:b/>
          <w:bCs/>
          <w:sz w:val="22"/>
          <w:szCs w:val="22"/>
        </w:rPr>
        <w:t xml:space="preserve"> dan </w:t>
      </w:r>
      <w:proofErr w:type="spellStart"/>
      <w:r w:rsidRPr="00AE0FC9">
        <w:rPr>
          <w:b/>
          <w:bCs/>
          <w:sz w:val="22"/>
          <w:szCs w:val="22"/>
        </w:rPr>
        <w:t>Sampel</w:t>
      </w:r>
      <w:proofErr w:type="spellEnd"/>
      <w:r w:rsidRPr="00AE0FC9">
        <w:rPr>
          <w:b/>
          <w:bCs/>
          <w:sz w:val="22"/>
          <w:szCs w:val="22"/>
        </w:rPr>
        <w:t xml:space="preserve"> </w:t>
      </w:r>
      <w:proofErr w:type="spellStart"/>
      <w:r w:rsidRPr="00AE0FC9">
        <w:rPr>
          <w:b/>
          <w:bCs/>
          <w:sz w:val="22"/>
          <w:szCs w:val="22"/>
        </w:rPr>
        <w:t>atau</w:t>
      </w:r>
      <w:proofErr w:type="spellEnd"/>
      <w:r w:rsidRPr="00AE0FC9">
        <w:rPr>
          <w:b/>
          <w:bCs/>
          <w:sz w:val="22"/>
          <w:szCs w:val="22"/>
        </w:rPr>
        <w:t xml:space="preserve"> </w:t>
      </w:r>
      <w:proofErr w:type="spellStart"/>
      <w:r w:rsidRPr="00AE0FC9">
        <w:rPr>
          <w:b/>
          <w:bCs/>
          <w:sz w:val="22"/>
          <w:szCs w:val="22"/>
        </w:rPr>
        <w:t>Subjek</w:t>
      </w:r>
      <w:proofErr w:type="spellEnd"/>
      <w:r w:rsidR="00EC29D6">
        <w:rPr>
          <w:b/>
          <w:bCs/>
          <w:sz w:val="22"/>
          <w:szCs w:val="22"/>
        </w:rPr>
        <w:t xml:space="preserve"> </w:t>
      </w:r>
      <w:proofErr w:type="spellStart"/>
      <w:r w:rsidR="00EC29D6">
        <w:rPr>
          <w:b/>
          <w:bCs/>
          <w:sz w:val="22"/>
          <w:szCs w:val="22"/>
        </w:rPr>
        <w:t>Penelitian</w:t>
      </w:r>
      <w:proofErr w:type="spellEnd"/>
    </w:p>
    <w:p w14:paraId="59F2BD09" w14:textId="59879DC0" w:rsidR="00EC29D6" w:rsidRDefault="00211EC4" w:rsidP="00B25FFC">
      <w:pPr>
        <w:ind w:firstLine="720"/>
        <w:jc w:val="both"/>
        <w:rPr>
          <w:sz w:val="22"/>
          <w:szCs w:val="22"/>
        </w:rPr>
      </w:pPr>
      <w:proofErr w:type="spellStart"/>
      <w:r w:rsidRPr="00211EC4">
        <w:rPr>
          <w:sz w:val="22"/>
          <w:szCs w:val="22"/>
        </w:rPr>
        <w:t>Dalam</w:t>
      </w:r>
      <w:proofErr w:type="spellEnd"/>
      <w:r w:rsidRPr="00211EC4">
        <w:rPr>
          <w:sz w:val="22"/>
          <w:szCs w:val="22"/>
        </w:rPr>
        <w:t xml:space="preserve"> </w:t>
      </w:r>
      <w:proofErr w:type="spellStart"/>
      <w:r w:rsidRPr="00211EC4">
        <w:rPr>
          <w:sz w:val="22"/>
          <w:szCs w:val="22"/>
        </w:rPr>
        <w:t>penelitian</w:t>
      </w:r>
      <w:proofErr w:type="spellEnd"/>
      <w:r w:rsidRPr="00211EC4">
        <w:rPr>
          <w:sz w:val="22"/>
          <w:szCs w:val="22"/>
        </w:rPr>
        <w:t xml:space="preserve"> </w:t>
      </w:r>
      <w:proofErr w:type="spellStart"/>
      <w:r w:rsidRPr="00211EC4">
        <w:rPr>
          <w:sz w:val="22"/>
          <w:szCs w:val="22"/>
        </w:rPr>
        <w:t>kuantitatif</w:t>
      </w:r>
      <w:proofErr w:type="spellEnd"/>
      <w:r w:rsidRPr="00211EC4">
        <w:rPr>
          <w:sz w:val="22"/>
          <w:szCs w:val="22"/>
        </w:rPr>
        <w:t xml:space="preserve">, </w:t>
      </w:r>
      <w:proofErr w:type="spellStart"/>
      <w:r w:rsidRPr="00211EC4">
        <w:rPr>
          <w:sz w:val="22"/>
          <w:szCs w:val="22"/>
        </w:rPr>
        <w:t>bagian</w:t>
      </w:r>
      <w:proofErr w:type="spellEnd"/>
      <w:r w:rsidRPr="00211EC4">
        <w:rPr>
          <w:sz w:val="22"/>
          <w:szCs w:val="22"/>
        </w:rPr>
        <w:t xml:space="preserve"> </w:t>
      </w:r>
      <w:proofErr w:type="spellStart"/>
      <w:r w:rsidRPr="00211EC4">
        <w:rPr>
          <w:sz w:val="22"/>
          <w:szCs w:val="22"/>
        </w:rPr>
        <w:t>ini</w:t>
      </w:r>
      <w:proofErr w:type="spellEnd"/>
      <w:r w:rsidRPr="00211EC4">
        <w:rPr>
          <w:sz w:val="22"/>
          <w:szCs w:val="22"/>
        </w:rPr>
        <w:t xml:space="preserve"> </w:t>
      </w:r>
      <w:proofErr w:type="spellStart"/>
      <w:r w:rsidRPr="00211EC4">
        <w:rPr>
          <w:sz w:val="22"/>
          <w:szCs w:val="22"/>
        </w:rPr>
        <w:t>digunakan</w:t>
      </w:r>
      <w:proofErr w:type="spellEnd"/>
      <w:r w:rsidRPr="00211EC4">
        <w:rPr>
          <w:sz w:val="22"/>
          <w:szCs w:val="22"/>
        </w:rPr>
        <w:t xml:space="preserve"> </w:t>
      </w:r>
      <w:proofErr w:type="spellStart"/>
      <w:r w:rsidRPr="00211EC4">
        <w:rPr>
          <w:sz w:val="22"/>
          <w:szCs w:val="22"/>
        </w:rPr>
        <w:t>untuk</w:t>
      </w:r>
      <w:proofErr w:type="spellEnd"/>
      <w:r w:rsidRPr="00211EC4">
        <w:rPr>
          <w:sz w:val="22"/>
          <w:szCs w:val="22"/>
        </w:rPr>
        <w:t xml:space="preserve"> </w:t>
      </w:r>
      <w:proofErr w:type="spellStart"/>
      <w:r w:rsidRPr="00211EC4">
        <w:rPr>
          <w:sz w:val="22"/>
          <w:szCs w:val="22"/>
        </w:rPr>
        <w:t>menyatakan</w:t>
      </w:r>
      <w:proofErr w:type="spellEnd"/>
      <w:r w:rsidRPr="00211EC4">
        <w:rPr>
          <w:sz w:val="22"/>
          <w:szCs w:val="22"/>
        </w:rPr>
        <w:t xml:space="preserve"> </w:t>
      </w:r>
      <w:proofErr w:type="spellStart"/>
      <w:r w:rsidRPr="00211EC4">
        <w:rPr>
          <w:sz w:val="22"/>
          <w:szCs w:val="22"/>
        </w:rPr>
        <w:t>jumlah</w:t>
      </w:r>
      <w:proofErr w:type="spellEnd"/>
      <w:r w:rsidRPr="00211EC4">
        <w:rPr>
          <w:sz w:val="22"/>
          <w:szCs w:val="22"/>
        </w:rPr>
        <w:t xml:space="preserve"> </w:t>
      </w:r>
      <w:proofErr w:type="spellStart"/>
      <w:r w:rsidRPr="00211EC4">
        <w:rPr>
          <w:sz w:val="22"/>
          <w:szCs w:val="22"/>
        </w:rPr>
        <w:t>populasi</w:t>
      </w:r>
      <w:proofErr w:type="spellEnd"/>
      <w:r w:rsidRPr="00211EC4">
        <w:rPr>
          <w:sz w:val="22"/>
          <w:szCs w:val="22"/>
        </w:rPr>
        <w:t xml:space="preserve"> dan </w:t>
      </w:r>
      <w:proofErr w:type="spellStart"/>
      <w:r w:rsidRPr="00211EC4">
        <w:rPr>
          <w:sz w:val="22"/>
          <w:szCs w:val="22"/>
        </w:rPr>
        <w:t>sampel</w:t>
      </w:r>
      <w:proofErr w:type="spellEnd"/>
      <w:r w:rsidRPr="00211EC4">
        <w:rPr>
          <w:sz w:val="22"/>
          <w:szCs w:val="22"/>
        </w:rPr>
        <w:t xml:space="preserve"> yang </w:t>
      </w:r>
      <w:proofErr w:type="spellStart"/>
      <w:r w:rsidRPr="00211EC4">
        <w:rPr>
          <w:sz w:val="22"/>
          <w:szCs w:val="22"/>
        </w:rPr>
        <w:t>dipilih</w:t>
      </w:r>
      <w:proofErr w:type="spellEnd"/>
      <w:r w:rsidRPr="00211EC4">
        <w:rPr>
          <w:sz w:val="22"/>
          <w:szCs w:val="22"/>
        </w:rPr>
        <w:t xml:space="preserve">, </w:t>
      </w:r>
      <w:proofErr w:type="spellStart"/>
      <w:r w:rsidRPr="00211EC4">
        <w:rPr>
          <w:sz w:val="22"/>
          <w:szCs w:val="22"/>
        </w:rPr>
        <w:t>sedangkan</w:t>
      </w:r>
      <w:proofErr w:type="spellEnd"/>
      <w:r w:rsidRPr="00211EC4">
        <w:rPr>
          <w:sz w:val="22"/>
          <w:szCs w:val="22"/>
        </w:rPr>
        <w:t xml:space="preserve"> </w:t>
      </w:r>
      <w:proofErr w:type="spellStart"/>
      <w:r w:rsidRPr="00211EC4">
        <w:rPr>
          <w:sz w:val="22"/>
          <w:szCs w:val="22"/>
        </w:rPr>
        <w:t>dalam</w:t>
      </w:r>
      <w:proofErr w:type="spellEnd"/>
      <w:r w:rsidRPr="00211EC4">
        <w:rPr>
          <w:sz w:val="22"/>
          <w:szCs w:val="22"/>
        </w:rPr>
        <w:t xml:space="preserve"> </w:t>
      </w:r>
      <w:proofErr w:type="spellStart"/>
      <w:r w:rsidRPr="00211EC4">
        <w:rPr>
          <w:sz w:val="22"/>
          <w:szCs w:val="22"/>
        </w:rPr>
        <w:t>penelitian</w:t>
      </w:r>
      <w:proofErr w:type="spellEnd"/>
      <w:r w:rsidRPr="00211EC4">
        <w:rPr>
          <w:sz w:val="22"/>
          <w:szCs w:val="22"/>
        </w:rPr>
        <w:t xml:space="preserve"> </w:t>
      </w:r>
      <w:proofErr w:type="spellStart"/>
      <w:r w:rsidRPr="00211EC4">
        <w:rPr>
          <w:sz w:val="22"/>
          <w:szCs w:val="22"/>
        </w:rPr>
        <w:t>kualitatif</w:t>
      </w:r>
      <w:proofErr w:type="spellEnd"/>
      <w:r w:rsidRPr="00211EC4">
        <w:rPr>
          <w:sz w:val="22"/>
          <w:szCs w:val="22"/>
        </w:rPr>
        <w:t xml:space="preserve">, </w:t>
      </w:r>
      <w:proofErr w:type="spellStart"/>
      <w:r w:rsidRPr="00211EC4">
        <w:rPr>
          <w:sz w:val="22"/>
          <w:szCs w:val="22"/>
        </w:rPr>
        <w:t>bagian</w:t>
      </w:r>
      <w:proofErr w:type="spellEnd"/>
      <w:r w:rsidRPr="00211EC4">
        <w:rPr>
          <w:sz w:val="22"/>
          <w:szCs w:val="22"/>
        </w:rPr>
        <w:t xml:space="preserve"> </w:t>
      </w:r>
      <w:proofErr w:type="spellStart"/>
      <w:r w:rsidRPr="00211EC4">
        <w:rPr>
          <w:sz w:val="22"/>
          <w:szCs w:val="22"/>
        </w:rPr>
        <w:t>ini</w:t>
      </w:r>
      <w:proofErr w:type="spellEnd"/>
      <w:r w:rsidRPr="00211EC4">
        <w:rPr>
          <w:sz w:val="22"/>
          <w:szCs w:val="22"/>
        </w:rPr>
        <w:t xml:space="preserve"> </w:t>
      </w:r>
      <w:proofErr w:type="spellStart"/>
      <w:r w:rsidRPr="00211EC4">
        <w:rPr>
          <w:sz w:val="22"/>
          <w:szCs w:val="22"/>
        </w:rPr>
        <w:t>menjelaskan</w:t>
      </w:r>
      <w:proofErr w:type="spellEnd"/>
      <w:r w:rsidRPr="00211EC4">
        <w:rPr>
          <w:sz w:val="22"/>
          <w:szCs w:val="22"/>
        </w:rPr>
        <w:t xml:space="preserve"> </w:t>
      </w:r>
      <w:proofErr w:type="spellStart"/>
      <w:r w:rsidRPr="00211EC4">
        <w:rPr>
          <w:sz w:val="22"/>
          <w:szCs w:val="22"/>
        </w:rPr>
        <w:t>subjek</w:t>
      </w:r>
      <w:proofErr w:type="spellEnd"/>
      <w:r w:rsidRPr="00211EC4">
        <w:rPr>
          <w:sz w:val="22"/>
          <w:szCs w:val="22"/>
        </w:rPr>
        <w:t xml:space="preserve"> yang </w:t>
      </w:r>
      <w:proofErr w:type="spellStart"/>
      <w:r w:rsidRPr="00211EC4">
        <w:rPr>
          <w:sz w:val="22"/>
          <w:szCs w:val="22"/>
        </w:rPr>
        <w:t>dipilih</w:t>
      </w:r>
      <w:proofErr w:type="spellEnd"/>
      <w:r w:rsidRPr="00211EC4">
        <w:rPr>
          <w:sz w:val="22"/>
          <w:szCs w:val="22"/>
        </w:rPr>
        <w:t xml:space="preserve">. </w:t>
      </w:r>
      <w:proofErr w:type="spellStart"/>
      <w:r w:rsidRPr="00211EC4">
        <w:rPr>
          <w:sz w:val="22"/>
          <w:szCs w:val="22"/>
        </w:rPr>
        <w:t>Sebutkan</w:t>
      </w:r>
      <w:proofErr w:type="spellEnd"/>
      <w:r w:rsidRPr="00211EC4">
        <w:rPr>
          <w:sz w:val="22"/>
          <w:szCs w:val="22"/>
        </w:rPr>
        <w:t xml:space="preserve"> </w:t>
      </w:r>
      <w:proofErr w:type="spellStart"/>
      <w:r w:rsidRPr="00211EC4">
        <w:rPr>
          <w:sz w:val="22"/>
          <w:szCs w:val="22"/>
        </w:rPr>
        <w:t>teknik</w:t>
      </w:r>
      <w:proofErr w:type="spellEnd"/>
      <w:r w:rsidRPr="00211EC4">
        <w:rPr>
          <w:sz w:val="22"/>
          <w:szCs w:val="22"/>
        </w:rPr>
        <w:t xml:space="preserve"> dan/</w:t>
      </w:r>
      <w:proofErr w:type="spellStart"/>
      <w:r w:rsidRPr="00211EC4">
        <w:rPr>
          <w:sz w:val="22"/>
          <w:szCs w:val="22"/>
        </w:rPr>
        <w:t>atau</w:t>
      </w:r>
      <w:proofErr w:type="spellEnd"/>
      <w:r w:rsidRPr="00211EC4">
        <w:rPr>
          <w:sz w:val="22"/>
          <w:szCs w:val="22"/>
        </w:rPr>
        <w:t xml:space="preserve"> parameter yang </w:t>
      </w:r>
      <w:proofErr w:type="spellStart"/>
      <w:r w:rsidRPr="00211EC4">
        <w:rPr>
          <w:sz w:val="22"/>
          <w:szCs w:val="22"/>
        </w:rPr>
        <w:t>digunakan</w:t>
      </w:r>
      <w:proofErr w:type="spellEnd"/>
      <w:r w:rsidRPr="00211EC4">
        <w:rPr>
          <w:sz w:val="22"/>
          <w:szCs w:val="22"/>
        </w:rPr>
        <w:t xml:space="preserve"> </w:t>
      </w:r>
      <w:proofErr w:type="spellStart"/>
      <w:r w:rsidRPr="00211EC4">
        <w:rPr>
          <w:sz w:val="22"/>
          <w:szCs w:val="22"/>
        </w:rPr>
        <w:t>dalam</w:t>
      </w:r>
      <w:proofErr w:type="spellEnd"/>
      <w:r w:rsidRPr="00211EC4">
        <w:rPr>
          <w:sz w:val="22"/>
          <w:szCs w:val="22"/>
        </w:rPr>
        <w:t xml:space="preserve"> </w:t>
      </w:r>
      <w:proofErr w:type="spellStart"/>
      <w:r w:rsidRPr="00211EC4">
        <w:rPr>
          <w:sz w:val="22"/>
          <w:szCs w:val="22"/>
        </w:rPr>
        <w:t>pemilihan</w:t>
      </w:r>
      <w:proofErr w:type="spellEnd"/>
      <w:r w:rsidRPr="00211EC4">
        <w:rPr>
          <w:sz w:val="22"/>
          <w:szCs w:val="22"/>
        </w:rPr>
        <w:t xml:space="preserve"> </w:t>
      </w:r>
      <w:proofErr w:type="spellStart"/>
      <w:r w:rsidRPr="00211EC4">
        <w:rPr>
          <w:sz w:val="22"/>
          <w:szCs w:val="22"/>
        </w:rPr>
        <w:t>sampel</w:t>
      </w:r>
      <w:proofErr w:type="spellEnd"/>
      <w:r w:rsidRPr="00211EC4">
        <w:rPr>
          <w:sz w:val="22"/>
          <w:szCs w:val="22"/>
        </w:rPr>
        <w:t xml:space="preserve"> dan </w:t>
      </w:r>
      <w:proofErr w:type="spellStart"/>
      <w:r w:rsidRPr="00211EC4">
        <w:rPr>
          <w:sz w:val="22"/>
          <w:szCs w:val="22"/>
        </w:rPr>
        <w:t>subjek</w:t>
      </w:r>
      <w:proofErr w:type="spellEnd"/>
      <w:r w:rsidRPr="00211EC4">
        <w:rPr>
          <w:sz w:val="22"/>
          <w:szCs w:val="22"/>
        </w:rPr>
        <w:t xml:space="preserve">. </w:t>
      </w:r>
      <w:proofErr w:type="spellStart"/>
      <w:r w:rsidRPr="00211EC4">
        <w:rPr>
          <w:sz w:val="22"/>
          <w:szCs w:val="22"/>
        </w:rPr>
        <w:t>Selain</w:t>
      </w:r>
      <w:proofErr w:type="spellEnd"/>
      <w:r w:rsidRPr="00211EC4">
        <w:rPr>
          <w:sz w:val="22"/>
          <w:szCs w:val="22"/>
        </w:rPr>
        <w:t xml:space="preserve"> </w:t>
      </w:r>
      <w:proofErr w:type="spellStart"/>
      <w:r w:rsidRPr="00211EC4">
        <w:rPr>
          <w:sz w:val="22"/>
          <w:szCs w:val="22"/>
        </w:rPr>
        <w:t>itu</w:t>
      </w:r>
      <w:proofErr w:type="spellEnd"/>
      <w:r w:rsidRPr="00211EC4">
        <w:rPr>
          <w:sz w:val="22"/>
          <w:szCs w:val="22"/>
        </w:rPr>
        <w:t xml:space="preserve">, </w:t>
      </w:r>
      <w:proofErr w:type="spellStart"/>
      <w:r w:rsidRPr="00211EC4">
        <w:rPr>
          <w:sz w:val="22"/>
          <w:szCs w:val="22"/>
        </w:rPr>
        <w:t>jika</w:t>
      </w:r>
      <w:proofErr w:type="spellEnd"/>
      <w:r w:rsidRPr="00211EC4">
        <w:rPr>
          <w:sz w:val="22"/>
          <w:szCs w:val="22"/>
        </w:rPr>
        <w:t xml:space="preserve"> </w:t>
      </w:r>
      <w:proofErr w:type="spellStart"/>
      <w:r w:rsidRPr="00211EC4">
        <w:rPr>
          <w:sz w:val="22"/>
          <w:szCs w:val="22"/>
        </w:rPr>
        <w:t>penelitian</w:t>
      </w:r>
      <w:proofErr w:type="spellEnd"/>
      <w:r w:rsidRPr="00211EC4">
        <w:rPr>
          <w:sz w:val="22"/>
          <w:szCs w:val="22"/>
        </w:rPr>
        <w:t xml:space="preserve"> </w:t>
      </w:r>
      <w:proofErr w:type="spellStart"/>
      <w:r w:rsidRPr="00211EC4">
        <w:rPr>
          <w:sz w:val="22"/>
          <w:szCs w:val="22"/>
        </w:rPr>
        <w:t>menggunakan</w:t>
      </w:r>
      <w:proofErr w:type="spellEnd"/>
      <w:r w:rsidRPr="00211EC4">
        <w:rPr>
          <w:sz w:val="22"/>
          <w:szCs w:val="22"/>
        </w:rPr>
        <w:t xml:space="preserve"> </w:t>
      </w:r>
      <w:proofErr w:type="spellStart"/>
      <w:r w:rsidRPr="00211EC4">
        <w:rPr>
          <w:sz w:val="22"/>
          <w:szCs w:val="22"/>
        </w:rPr>
        <w:t>kelompok</w:t>
      </w:r>
      <w:proofErr w:type="spellEnd"/>
      <w:r w:rsidRPr="00211EC4">
        <w:rPr>
          <w:sz w:val="22"/>
          <w:szCs w:val="22"/>
        </w:rPr>
        <w:t xml:space="preserve"> </w:t>
      </w:r>
      <w:proofErr w:type="spellStart"/>
      <w:r w:rsidRPr="00211EC4">
        <w:rPr>
          <w:sz w:val="22"/>
          <w:szCs w:val="22"/>
        </w:rPr>
        <w:t>belajar</w:t>
      </w:r>
      <w:proofErr w:type="spellEnd"/>
      <w:r w:rsidRPr="00211EC4">
        <w:rPr>
          <w:sz w:val="22"/>
          <w:szCs w:val="22"/>
        </w:rPr>
        <w:t xml:space="preserve">, </w:t>
      </w:r>
      <w:proofErr w:type="spellStart"/>
      <w:r w:rsidRPr="00211EC4">
        <w:rPr>
          <w:sz w:val="22"/>
          <w:szCs w:val="22"/>
        </w:rPr>
        <w:t>jelaskan</w:t>
      </w:r>
      <w:proofErr w:type="spellEnd"/>
      <w:r w:rsidRPr="00211EC4">
        <w:rPr>
          <w:sz w:val="22"/>
          <w:szCs w:val="22"/>
        </w:rPr>
        <w:t xml:space="preserve"> </w:t>
      </w:r>
      <w:proofErr w:type="spellStart"/>
      <w:r w:rsidRPr="00211EC4">
        <w:rPr>
          <w:sz w:val="22"/>
          <w:szCs w:val="22"/>
        </w:rPr>
        <w:t>secara</w:t>
      </w:r>
      <w:proofErr w:type="spellEnd"/>
      <w:r w:rsidRPr="00211EC4">
        <w:rPr>
          <w:sz w:val="22"/>
          <w:szCs w:val="22"/>
        </w:rPr>
        <w:t xml:space="preserve"> </w:t>
      </w:r>
      <w:proofErr w:type="spellStart"/>
      <w:r w:rsidRPr="00211EC4">
        <w:rPr>
          <w:sz w:val="22"/>
          <w:szCs w:val="22"/>
        </w:rPr>
        <w:t>singkat</w:t>
      </w:r>
      <w:proofErr w:type="spellEnd"/>
      <w:r w:rsidRPr="00211EC4">
        <w:rPr>
          <w:sz w:val="22"/>
          <w:szCs w:val="22"/>
        </w:rPr>
        <w:t xml:space="preserve"> </w:t>
      </w:r>
      <w:proofErr w:type="spellStart"/>
      <w:r w:rsidRPr="00211EC4">
        <w:rPr>
          <w:sz w:val="22"/>
          <w:szCs w:val="22"/>
        </w:rPr>
        <w:t>bagaimana</w:t>
      </w:r>
      <w:proofErr w:type="spellEnd"/>
      <w:r w:rsidRPr="00211EC4">
        <w:rPr>
          <w:sz w:val="22"/>
          <w:szCs w:val="22"/>
        </w:rPr>
        <w:t xml:space="preserve"> </w:t>
      </w:r>
      <w:proofErr w:type="spellStart"/>
      <w:r w:rsidRPr="00211EC4">
        <w:rPr>
          <w:sz w:val="22"/>
          <w:szCs w:val="22"/>
        </w:rPr>
        <w:t>kelompok</w:t>
      </w:r>
      <w:proofErr w:type="spellEnd"/>
      <w:r w:rsidRPr="00211EC4">
        <w:rPr>
          <w:sz w:val="22"/>
          <w:szCs w:val="22"/>
        </w:rPr>
        <w:t xml:space="preserve"> </w:t>
      </w:r>
      <w:proofErr w:type="spellStart"/>
      <w:r w:rsidRPr="00211EC4">
        <w:rPr>
          <w:sz w:val="22"/>
          <w:szCs w:val="22"/>
        </w:rPr>
        <w:t>tersebut</w:t>
      </w:r>
      <w:proofErr w:type="spellEnd"/>
      <w:r w:rsidRPr="00211EC4">
        <w:rPr>
          <w:sz w:val="22"/>
          <w:szCs w:val="22"/>
        </w:rPr>
        <w:t xml:space="preserve"> </w:t>
      </w:r>
      <w:proofErr w:type="spellStart"/>
      <w:r w:rsidRPr="00211EC4">
        <w:rPr>
          <w:sz w:val="22"/>
          <w:szCs w:val="22"/>
        </w:rPr>
        <w:t>dialokasikan</w:t>
      </w:r>
      <w:proofErr w:type="spellEnd"/>
      <w:r w:rsidRPr="00211EC4">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75AF6868" w14:textId="77777777" w:rsidR="00211EC4" w:rsidRPr="00EC29D6" w:rsidRDefault="00211EC4" w:rsidP="00AA7CD7">
      <w:pPr>
        <w:ind w:firstLine="720"/>
        <w:jc w:val="both"/>
        <w:rPr>
          <w:sz w:val="22"/>
          <w:szCs w:val="22"/>
        </w:rPr>
      </w:pPr>
    </w:p>
    <w:p w14:paraId="16875591" w14:textId="7BE494E3" w:rsidR="00AE0FC9" w:rsidRDefault="00AE0FC9" w:rsidP="00B25FFC">
      <w:pPr>
        <w:rPr>
          <w:b/>
          <w:bCs/>
          <w:sz w:val="22"/>
          <w:szCs w:val="22"/>
        </w:rPr>
      </w:pPr>
      <w:proofErr w:type="spellStart"/>
      <w:r w:rsidRPr="00AE0FC9">
        <w:rPr>
          <w:b/>
          <w:bCs/>
          <w:sz w:val="22"/>
          <w:szCs w:val="22"/>
        </w:rPr>
        <w:t>Instrumen</w:t>
      </w:r>
      <w:proofErr w:type="spellEnd"/>
      <w:r w:rsidR="00EC29D6">
        <w:rPr>
          <w:b/>
          <w:bCs/>
          <w:sz w:val="22"/>
          <w:szCs w:val="22"/>
        </w:rPr>
        <w:t xml:space="preserve"> </w:t>
      </w:r>
      <w:proofErr w:type="spellStart"/>
      <w:r w:rsidR="00EC29D6">
        <w:rPr>
          <w:b/>
          <w:bCs/>
          <w:sz w:val="22"/>
          <w:szCs w:val="22"/>
        </w:rPr>
        <w:t>Penelitian</w:t>
      </w:r>
      <w:proofErr w:type="spellEnd"/>
    </w:p>
    <w:p w14:paraId="0B30B2A4" w14:textId="772ECD51" w:rsidR="00EC29D6" w:rsidRDefault="00AF38A8" w:rsidP="00B25FFC">
      <w:pPr>
        <w:ind w:firstLine="720"/>
        <w:jc w:val="both"/>
        <w:rPr>
          <w:sz w:val="22"/>
          <w:szCs w:val="22"/>
        </w:rPr>
      </w:pPr>
      <w:proofErr w:type="spellStart"/>
      <w:r w:rsidRPr="00AF38A8">
        <w:rPr>
          <w:sz w:val="22"/>
          <w:szCs w:val="22"/>
        </w:rPr>
        <w:t>Jelaskan</w:t>
      </w:r>
      <w:proofErr w:type="spellEnd"/>
      <w:r w:rsidRPr="00AF38A8">
        <w:rPr>
          <w:sz w:val="22"/>
          <w:szCs w:val="22"/>
        </w:rPr>
        <w:t xml:space="preserve"> </w:t>
      </w:r>
      <w:proofErr w:type="spellStart"/>
      <w:r w:rsidRPr="00AF38A8">
        <w:rPr>
          <w:sz w:val="22"/>
          <w:szCs w:val="22"/>
        </w:rPr>
        <w:t>secara</w:t>
      </w:r>
      <w:proofErr w:type="spellEnd"/>
      <w:r w:rsidRPr="00AF38A8">
        <w:rPr>
          <w:sz w:val="22"/>
          <w:szCs w:val="22"/>
        </w:rPr>
        <w:t xml:space="preserve"> </w:t>
      </w:r>
      <w:proofErr w:type="spellStart"/>
      <w:r w:rsidRPr="00AF38A8">
        <w:rPr>
          <w:sz w:val="22"/>
          <w:szCs w:val="22"/>
        </w:rPr>
        <w:t>singkat</w:t>
      </w:r>
      <w:proofErr w:type="spellEnd"/>
      <w:r w:rsidRPr="00AF38A8">
        <w:rPr>
          <w:sz w:val="22"/>
          <w:szCs w:val="22"/>
        </w:rPr>
        <w:t xml:space="preserve"> </w:t>
      </w:r>
      <w:proofErr w:type="spellStart"/>
      <w:r w:rsidRPr="00AF38A8">
        <w:rPr>
          <w:sz w:val="22"/>
          <w:szCs w:val="22"/>
        </w:rPr>
        <w:t>mengenai</w:t>
      </w:r>
      <w:proofErr w:type="spellEnd"/>
      <w:r w:rsidRPr="00AF38A8">
        <w:rPr>
          <w:sz w:val="22"/>
          <w:szCs w:val="22"/>
        </w:rPr>
        <w:t xml:space="preserve"> </w:t>
      </w:r>
      <w:proofErr w:type="spellStart"/>
      <w:r w:rsidRPr="00AF38A8">
        <w:rPr>
          <w:sz w:val="22"/>
          <w:szCs w:val="22"/>
        </w:rPr>
        <w:t>instrumen</w:t>
      </w:r>
      <w:proofErr w:type="spellEnd"/>
      <w:r w:rsidRPr="00AF38A8">
        <w:rPr>
          <w:sz w:val="22"/>
          <w:szCs w:val="22"/>
        </w:rPr>
        <w:t xml:space="preserve"> yang Anda </w:t>
      </w:r>
      <w:proofErr w:type="spellStart"/>
      <w:r w:rsidRPr="00AF38A8">
        <w:rPr>
          <w:sz w:val="22"/>
          <w:szCs w:val="22"/>
        </w:rPr>
        <w:t>gunakan</w:t>
      </w:r>
      <w:proofErr w:type="spellEnd"/>
      <w:r w:rsidRPr="00AF38A8">
        <w:rPr>
          <w:sz w:val="22"/>
          <w:szCs w:val="22"/>
        </w:rPr>
        <w:t xml:space="preserve"> </w:t>
      </w:r>
      <w:proofErr w:type="spellStart"/>
      <w:r w:rsidRPr="00AF38A8">
        <w:rPr>
          <w:sz w:val="22"/>
          <w:szCs w:val="22"/>
        </w:rPr>
        <w:t>untuk</w:t>
      </w:r>
      <w:proofErr w:type="spellEnd"/>
      <w:r w:rsidRPr="00AF38A8">
        <w:rPr>
          <w:sz w:val="22"/>
          <w:szCs w:val="22"/>
        </w:rPr>
        <w:t xml:space="preserve"> </w:t>
      </w:r>
      <w:proofErr w:type="spellStart"/>
      <w:r w:rsidRPr="00AF38A8">
        <w:rPr>
          <w:sz w:val="22"/>
          <w:szCs w:val="22"/>
        </w:rPr>
        <w:t>pengumpulan</w:t>
      </w:r>
      <w:proofErr w:type="spellEnd"/>
      <w:r w:rsidRPr="00AF38A8">
        <w:rPr>
          <w:sz w:val="22"/>
          <w:szCs w:val="22"/>
        </w:rPr>
        <w:t xml:space="preserve"> data. </w:t>
      </w:r>
      <w:proofErr w:type="spellStart"/>
      <w:r w:rsidRPr="00AF38A8">
        <w:rPr>
          <w:sz w:val="22"/>
          <w:szCs w:val="22"/>
        </w:rPr>
        <w:t>Sebutkan</w:t>
      </w:r>
      <w:proofErr w:type="spellEnd"/>
      <w:r w:rsidRPr="00AF38A8">
        <w:rPr>
          <w:sz w:val="22"/>
          <w:szCs w:val="22"/>
        </w:rPr>
        <w:t xml:space="preserve"> </w:t>
      </w:r>
      <w:proofErr w:type="spellStart"/>
      <w:r w:rsidRPr="00AF38A8">
        <w:rPr>
          <w:sz w:val="22"/>
          <w:szCs w:val="22"/>
        </w:rPr>
        <w:t>jika</w:t>
      </w:r>
      <w:proofErr w:type="spellEnd"/>
      <w:r w:rsidRPr="00AF38A8">
        <w:rPr>
          <w:sz w:val="22"/>
          <w:szCs w:val="22"/>
        </w:rPr>
        <w:t xml:space="preserve"> </w:t>
      </w:r>
      <w:proofErr w:type="spellStart"/>
      <w:r w:rsidRPr="00AF38A8">
        <w:rPr>
          <w:sz w:val="22"/>
          <w:szCs w:val="22"/>
        </w:rPr>
        <w:t>ada</w:t>
      </w:r>
      <w:proofErr w:type="spellEnd"/>
      <w:r w:rsidRPr="00AF38A8">
        <w:rPr>
          <w:sz w:val="22"/>
          <w:szCs w:val="22"/>
        </w:rPr>
        <w:t xml:space="preserve"> </w:t>
      </w:r>
      <w:proofErr w:type="spellStart"/>
      <w:r w:rsidRPr="00AF38A8">
        <w:rPr>
          <w:sz w:val="22"/>
          <w:szCs w:val="22"/>
        </w:rPr>
        <w:t>hasil</w:t>
      </w:r>
      <w:proofErr w:type="spellEnd"/>
      <w:r w:rsidRPr="00AF38A8">
        <w:rPr>
          <w:sz w:val="22"/>
          <w:szCs w:val="22"/>
        </w:rPr>
        <w:t xml:space="preserve"> </w:t>
      </w:r>
      <w:proofErr w:type="spellStart"/>
      <w:r w:rsidRPr="00AF38A8">
        <w:rPr>
          <w:sz w:val="22"/>
          <w:szCs w:val="22"/>
        </w:rPr>
        <w:t>dari</w:t>
      </w:r>
      <w:proofErr w:type="spellEnd"/>
      <w:r w:rsidRPr="00AF38A8">
        <w:rPr>
          <w:sz w:val="22"/>
          <w:szCs w:val="22"/>
        </w:rPr>
        <w:t xml:space="preserve"> </w:t>
      </w:r>
      <w:proofErr w:type="spellStart"/>
      <w:r w:rsidRPr="00AF38A8">
        <w:rPr>
          <w:sz w:val="22"/>
          <w:szCs w:val="22"/>
        </w:rPr>
        <w:t>studi</w:t>
      </w:r>
      <w:proofErr w:type="spellEnd"/>
      <w:r w:rsidRPr="00AF38A8">
        <w:rPr>
          <w:sz w:val="22"/>
          <w:szCs w:val="22"/>
        </w:rPr>
        <w:t xml:space="preserve"> </w:t>
      </w:r>
      <w:proofErr w:type="spellStart"/>
      <w:r w:rsidRPr="00AF38A8">
        <w:rPr>
          <w:sz w:val="22"/>
          <w:szCs w:val="22"/>
        </w:rPr>
        <w:t>percontohan</w:t>
      </w:r>
      <w:proofErr w:type="spellEnd"/>
      <w:r w:rsidRPr="00AF38A8">
        <w:rPr>
          <w:sz w:val="22"/>
          <w:szCs w:val="22"/>
        </w:rPr>
        <w:t xml:space="preserve"> yang </w:t>
      </w:r>
      <w:proofErr w:type="spellStart"/>
      <w:r w:rsidRPr="00AF38A8">
        <w:rPr>
          <w:sz w:val="22"/>
          <w:szCs w:val="22"/>
        </w:rPr>
        <w:t>menyebabkan</w:t>
      </w:r>
      <w:proofErr w:type="spellEnd"/>
      <w:r w:rsidRPr="00AF38A8">
        <w:rPr>
          <w:sz w:val="22"/>
          <w:szCs w:val="22"/>
        </w:rPr>
        <w:t xml:space="preserve"> </w:t>
      </w:r>
      <w:proofErr w:type="spellStart"/>
      <w:r w:rsidRPr="00AF38A8">
        <w:rPr>
          <w:sz w:val="22"/>
          <w:szCs w:val="22"/>
        </w:rPr>
        <w:t>modifikasi</w:t>
      </w:r>
      <w:proofErr w:type="spellEnd"/>
      <w:r w:rsidRPr="00AF38A8">
        <w:rPr>
          <w:sz w:val="22"/>
          <w:szCs w:val="22"/>
        </w:rPr>
        <w:t xml:space="preserve"> pada </w:t>
      </w:r>
      <w:proofErr w:type="spellStart"/>
      <w:r w:rsidRPr="00AF38A8">
        <w:rPr>
          <w:sz w:val="22"/>
          <w:szCs w:val="22"/>
        </w:rPr>
        <w:t>penelitian</w:t>
      </w:r>
      <w:proofErr w:type="spellEnd"/>
      <w:r w:rsidRPr="00AF38A8">
        <w:rPr>
          <w:sz w:val="22"/>
          <w:szCs w:val="22"/>
        </w:rPr>
        <w:t xml:space="preserve"> </w:t>
      </w:r>
      <w:proofErr w:type="spellStart"/>
      <w:r w:rsidRPr="00AF38A8">
        <w:rPr>
          <w:sz w:val="22"/>
          <w:szCs w:val="22"/>
        </w:rPr>
        <w:t>saat</w:t>
      </w:r>
      <w:proofErr w:type="spellEnd"/>
      <w:r w:rsidRPr="00AF38A8">
        <w:rPr>
          <w:sz w:val="22"/>
          <w:szCs w:val="22"/>
        </w:rPr>
        <w:t xml:space="preserve"> </w:t>
      </w:r>
      <w:proofErr w:type="spellStart"/>
      <w:r w:rsidRPr="00AF38A8">
        <w:rPr>
          <w:sz w:val="22"/>
          <w:szCs w:val="22"/>
        </w:rPr>
        <w:t>ini</w:t>
      </w:r>
      <w:proofErr w:type="spellEnd"/>
      <w:r w:rsidRPr="00AF38A8">
        <w:rPr>
          <w:sz w:val="22"/>
          <w:szCs w:val="22"/>
        </w:rPr>
        <w:t xml:space="preserve">. </w:t>
      </w:r>
      <w:proofErr w:type="spellStart"/>
      <w:r w:rsidRPr="00AF38A8">
        <w:rPr>
          <w:sz w:val="22"/>
          <w:szCs w:val="22"/>
        </w:rPr>
        <w:t>Penulis</w:t>
      </w:r>
      <w:proofErr w:type="spellEnd"/>
      <w:r w:rsidRPr="00AF38A8">
        <w:rPr>
          <w:sz w:val="22"/>
          <w:szCs w:val="22"/>
        </w:rPr>
        <w:t xml:space="preserve"> </w:t>
      </w:r>
      <w:proofErr w:type="spellStart"/>
      <w:r w:rsidRPr="00AF38A8">
        <w:rPr>
          <w:sz w:val="22"/>
          <w:szCs w:val="22"/>
        </w:rPr>
        <w:t>harus</w:t>
      </w:r>
      <w:proofErr w:type="spellEnd"/>
      <w:r w:rsidRPr="00AF38A8">
        <w:rPr>
          <w:sz w:val="22"/>
          <w:szCs w:val="22"/>
        </w:rPr>
        <w:t xml:space="preserve"> </w:t>
      </w:r>
      <w:proofErr w:type="spellStart"/>
      <w:r w:rsidRPr="00AF38A8">
        <w:rPr>
          <w:sz w:val="22"/>
          <w:szCs w:val="22"/>
        </w:rPr>
        <w:t>menjelaskan</w:t>
      </w:r>
      <w:proofErr w:type="spellEnd"/>
      <w:r w:rsidRPr="00AF38A8">
        <w:rPr>
          <w:sz w:val="22"/>
          <w:szCs w:val="22"/>
        </w:rPr>
        <w:t xml:space="preserve"> </w:t>
      </w:r>
      <w:proofErr w:type="spellStart"/>
      <w:r w:rsidRPr="00AF38A8">
        <w:rPr>
          <w:sz w:val="22"/>
          <w:szCs w:val="22"/>
        </w:rPr>
        <w:t>secara</w:t>
      </w:r>
      <w:proofErr w:type="spellEnd"/>
      <w:r w:rsidRPr="00AF38A8">
        <w:rPr>
          <w:sz w:val="22"/>
          <w:szCs w:val="22"/>
        </w:rPr>
        <w:t xml:space="preserve"> </w:t>
      </w:r>
      <w:proofErr w:type="spellStart"/>
      <w:r w:rsidRPr="00AF38A8">
        <w:rPr>
          <w:sz w:val="22"/>
          <w:szCs w:val="22"/>
        </w:rPr>
        <w:t>singkat</w:t>
      </w:r>
      <w:proofErr w:type="spellEnd"/>
      <w:r w:rsidRPr="00AF38A8">
        <w:rPr>
          <w:sz w:val="22"/>
          <w:szCs w:val="22"/>
        </w:rPr>
        <w:t xml:space="preserve"> </w:t>
      </w:r>
      <w:proofErr w:type="spellStart"/>
      <w:r w:rsidRPr="00AF38A8">
        <w:rPr>
          <w:sz w:val="22"/>
          <w:szCs w:val="22"/>
        </w:rPr>
        <w:t>tentang</w:t>
      </w:r>
      <w:proofErr w:type="spellEnd"/>
      <w:r w:rsidRPr="00AF38A8">
        <w:rPr>
          <w:sz w:val="22"/>
          <w:szCs w:val="22"/>
        </w:rPr>
        <w:t xml:space="preserve"> </w:t>
      </w:r>
      <w:proofErr w:type="spellStart"/>
      <w:r w:rsidRPr="00AF38A8">
        <w:rPr>
          <w:sz w:val="22"/>
          <w:szCs w:val="22"/>
        </w:rPr>
        <w:t>peralatan</w:t>
      </w:r>
      <w:proofErr w:type="spellEnd"/>
      <w:r w:rsidRPr="00AF38A8">
        <w:rPr>
          <w:sz w:val="22"/>
          <w:szCs w:val="22"/>
        </w:rPr>
        <w:t xml:space="preserve">, </w:t>
      </w:r>
      <w:proofErr w:type="spellStart"/>
      <w:r w:rsidRPr="00AF38A8">
        <w:rPr>
          <w:sz w:val="22"/>
          <w:szCs w:val="22"/>
        </w:rPr>
        <w:t>instrumen</w:t>
      </w:r>
      <w:proofErr w:type="spellEnd"/>
      <w:r w:rsidRPr="00AF38A8">
        <w:rPr>
          <w:sz w:val="22"/>
          <w:szCs w:val="22"/>
        </w:rPr>
        <w:t xml:space="preserve">, </w:t>
      </w:r>
      <w:proofErr w:type="spellStart"/>
      <w:r w:rsidRPr="00AF38A8">
        <w:rPr>
          <w:sz w:val="22"/>
          <w:szCs w:val="22"/>
        </w:rPr>
        <w:t>atau</w:t>
      </w:r>
      <w:proofErr w:type="spellEnd"/>
      <w:r w:rsidRPr="00AF38A8">
        <w:rPr>
          <w:sz w:val="22"/>
          <w:szCs w:val="22"/>
        </w:rPr>
        <w:t xml:space="preserve"> </w:t>
      </w:r>
      <w:proofErr w:type="spellStart"/>
      <w:r w:rsidRPr="00AF38A8">
        <w:rPr>
          <w:sz w:val="22"/>
          <w:szCs w:val="22"/>
        </w:rPr>
        <w:t>alat</w:t>
      </w:r>
      <w:proofErr w:type="spellEnd"/>
      <w:r w:rsidRPr="00AF38A8">
        <w:rPr>
          <w:sz w:val="22"/>
          <w:szCs w:val="22"/>
        </w:rPr>
        <w:t xml:space="preserve"> </w:t>
      </w:r>
      <w:proofErr w:type="spellStart"/>
      <w:r w:rsidRPr="00AF38A8">
        <w:rPr>
          <w:sz w:val="22"/>
          <w:szCs w:val="22"/>
        </w:rPr>
        <w:t>pengukuran</w:t>
      </w:r>
      <w:proofErr w:type="spellEnd"/>
      <w:r w:rsidR="00445C56">
        <w:rPr>
          <w:sz w:val="22"/>
          <w:szCs w:val="22"/>
        </w:rPr>
        <w:t xml:space="preserve"> </w:t>
      </w:r>
      <w:proofErr w:type="spellStart"/>
      <w:r w:rsidR="00445C56">
        <w:rPr>
          <w:sz w:val="22"/>
          <w:szCs w:val="22"/>
        </w:rPr>
        <w:t>validitas</w:t>
      </w:r>
      <w:proofErr w:type="spellEnd"/>
      <w:r w:rsidRPr="00AF38A8">
        <w:rPr>
          <w:sz w:val="22"/>
          <w:szCs w:val="22"/>
        </w:rPr>
        <w:t xml:space="preserve"> yang </w:t>
      </w:r>
      <w:proofErr w:type="spellStart"/>
      <w:r w:rsidRPr="00AF38A8">
        <w:rPr>
          <w:sz w:val="22"/>
          <w:szCs w:val="22"/>
        </w:rPr>
        <w:t>digunakan</w:t>
      </w:r>
      <w:proofErr w:type="spellEnd"/>
      <w:r w:rsidR="00445C56">
        <w:rPr>
          <w:sz w:val="22"/>
          <w:szCs w:val="22"/>
        </w:rPr>
        <w:t xml:space="preserve">, </w:t>
      </w:r>
      <w:proofErr w:type="spellStart"/>
      <w:r w:rsidR="00445C56">
        <w:rPr>
          <w:sz w:val="22"/>
          <w:szCs w:val="22"/>
        </w:rPr>
        <w:t>termasuk</w:t>
      </w:r>
      <w:proofErr w:type="spellEnd"/>
      <w:r w:rsidR="00445C56">
        <w:rPr>
          <w:sz w:val="22"/>
          <w:szCs w:val="22"/>
        </w:rPr>
        <w:t xml:space="preserve"> </w:t>
      </w:r>
      <w:proofErr w:type="spellStart"/>
      <w:r w:rsidR="00445C56">
        <w:rPr>
          <w:sz w:val="22"/>
          <w:szCs w:val="22"/>
        </w:rPr>
        <w:t>prosedur</w:t>
      </w:r>
      <w:proofErr w:type="spellEnd"/>
      <w:r w:rsidR="00445C56">
        <w:rPr>
          <w:sz w:val="22"/>
          <w:szCs w:val="22"/>
        </w:rPr>
        <w:t xml:space="preserve"> </w:t>
      </w:r>
      <w:proofErr w:type="spellStart"/>
      <w:r w:rsidR="00445C56">
        <w:rPr>
          <w:sz w:val="22"/>
          <w:szCs w:val="22"/>
        </w:rPr>
        <w:t>validitas</w:t>
      </w:r>
      <w:proofErr w:type="spellEnd"/>
      <w:r w:rsidR="00445C56">
        <w:rPr>
          <w:sz w:val="22"/>
          <w:szCs w:val="22"/>
        </w:rPr>
        <w:t xml:space="preserve"> </w:t>
      </w:r>
      <w:proofErr w:type="spellStart"/>
      <w:r w:rsidR="00445C56">
        <w:rPr>
          <w:sz w:val="22"/>
          <w:szCs w:val="22"/>
        </w:rPr>
        <w:t>instrumen</w:t>
      </w:r>
      <w:proofErr w:type="spellEnd"/>
      <w:r w:rsidRPr="00AF38A8">
        <w:rPr>
          <w:sz w:val="22"/>
          <w:szCs w:val="22"/>
        </w:rPr>
        <w:t>. P</w:t>
      </w:r>
      <w:proofErr w:type="spellStart"/>
      <w:r w:rsidRPr="00AF38A8">
        <w:rPr>
          <w:sz w:val="22"/>
          <w:szCs w:val="22"/>
        </w:rPr>
        <w:t>enjelasan</w:t>
      </w:r>
      <w:proofErr w:type="spellEnd"/>
      <w:r w:rsidRPr="00AF38A8">
        <w:rPr>
          <w:sz w:val="22"/>
          <w:szCs w:val="22"/>
        </w:rPr>
        <w:t xml:space="preserve"> </w:t>
      </w:r>
      <w:proofErr w:type="spellStart"/>
      <w:r w:rsidRPr="00AF38A8">
        <w:rPr>
          <w:sz w:val="22"/>
          <w:szCs w:val="22"/>
        </w:rPr>
        <w:t>rinci</w:t>
      </w:r>
      <w:proofErr w:type="spellEnd"/>
      <w:r w:rsidRPr="00AF38A8">
        <w:rPr>
          <w:sz w:val="22"/>
          <w:szCs w:val="22"/>
        </w:rPr>
        <w:t xml:space="preserve"> </w:t>
      </w:r>
      <w:proofErr w:type="spellStart"/>
      <w:r w:rsidRPr="00AF38A8">
        <w:rPr>
          <w:sz w:val="22"/>
          <w:szCs w:val="22"/>
        </w:rPr>
        <w:t>harus</w:t>
      </w:r>
      <w:proofErr w:type="spellEnd"/>
      <w:r w:rsidRPr="00AF38A8">
        <w:rPr>
          <w:sz w:val="22"/>
          <w:szCs w:val="22"/>
        </w:rPr>
        <w:t xml:space="preserve"> </w:t>
      </w:r>
      <w:proofErr w:type="spellStart"/>
      <w:r w:rsidRPr="00AF38A8">
        <w:rPr>
          <w:sz w:val="22"/>
          <w:szCs w:val="22"/>
        </w:rPr>
        <w:t>disusun</w:t>
      </w:r>
      <w:proofErr w:type="spellEnd"/>
      <w:r w:rsidRPr="00AF38A8">
        <w:rPr>
          <w:sz w:val="22"/>
          <w:szCs w:val="22"/>
        </w:rPr>
        <w:t xml:space="preserve"> </w:t>
      </w:r>
      <w:proofErr w:type="spellStart"/>
      <w:r w:rsidRPr="00AF38A8">
        <w:rPr>
          <w:sz w:val="22"/>
          <w:szCs w:val="22"/>
        </w:rPr>
        <w:t>secara</w:t>
      </w:r>
      <w:proofErr w:type="spellEnd"/>
      <w:r w:rsidRPr="00AF38A8">
        <w:rPr>
          <w:sz w:val="22"/>
          <w:szCs w:val="22"/>
        </w:rPr>
        <w:t xml:space="preserve"> </w:t>
      </w:r>
      <w:proofErr w:type="spellStart"/>
      <w:r w:rsidRPr="00AF38A8">
        <w:rPr>
          <w:sz w:val="22"/>
          <w:szCs w:val="22"/>
        </w:rPr>
        <w:t>kronologis</w:t>
      </w:r>
      <w:proofErr w:type="spellEnd"/>
      <w:r w:rsidRPr="00AF38A8">
        <w:rPr>
          <w:sz w:val="22"/>
          <w:szCs w:val="22"/>
        </w:rPr>
        <w:t xml:space="preserve">, </w:t>
      </w:r>
      <w:proofErr w:type="spellStart"/>
      <w:r w:rsidRPr="00AF38A8">
        <w:rPr>
          <w:sz w:val="22"/>
          <w:szCs w:val="22"/>
        </w:rPr>
        <w:t>mencakup</w:t>
      </w:r>
      <w:proofErr w:type="spellEnd"/>
      <w:r w:rsidRPr="00AF38A8">
        <w:rPr>
          <w:sz w:val="22"/>
          <w:szCs w:val="22"/>
        </w:rPr>
        <w:t xml:space="preserve"> </w:t>
      </w:r>
      <w:proofErr w:type="spellStart"/>
      <w:r w:rsidRPr="00AF38A8">
        <w:rPr>
          <w:sz w:val="22"/>
          <w:szCs w:val="22"/>
        </w:rPr>
        <w:t>tindakan</w:t>
      </w:r>
      <w:proofErr w:type="spellEnd"/>
      <w:r w:rsidRPr="00AF38A8">
        <w:rPr>
          <w:sz w:val="22"/>
          <w:szCs w:val="22"/>
        </w:rPr>
        <w:t xml:space="preserve"> yang </w:t>
      </w:r>
      <w:proofErr w:type="spellStart"/>
      <w:r w:rsidRPr="00AF38A8">
        <w:rPr>
          <w:sz w:val="22"/>
          <w:szCs w:val="22"/>
        </w:rPr>
        <w:t>telah</w:t>
      </w:r>
      <w:proofErr w:type="spellEnd"/>
      <w:r w:rsidRPr="00AF38A8">
        <w:rPr>
          <w:sz w:val="22"/>
          <w:szCs w:val="22"/>
        </w:rPr>
        <w:t xml:space="preserve"> </w:t>
      </w:r>
      <w:proofErr w:type="spellStart"/>
      <w:r w:rsidRPr="00AF38A8">
        <w:rPr>
          <w:sz w:val="22"/>
          <w:szCs w:val="22"/>
        </w:rPr>
        <w:t>dilakukan</w:t>
      </w:r>
      <w:proofErr w:type="spellEnd"/>
      <w:r w:rsidRPr="00AF38A8">
        <w:rPr>
          <w:sz w:val="22"/>
          <w:szCs w:val="22"/>
        </w:rPr>
        <w:t xml:space="preserve"> dan oleh </w:t>
      </w:r>
      <w:proofErr w:type="spellStart"/>
      <w:r w:rsidRPr="00AF38A8">
        <w:rPr>
          <w:sz w:val="22"/>
          <w:szCs w:val="22"/>
        </w:rPr>
        <w:t>siapa</w:t>
      </w:r>
      <w:proofErr w:type="spellEnd"/>
      <w:r w:rsidRPr="00AF38A8">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0B46A68E" w14:textId="77777777" w:rsidR="00AF38A8" w:rsidRPr="00EC29D6" w:rsidRDefault="00AF38A8" w:rsidP="00B25FFC">
      <w:pPr>
        <w:ind w:firstLine="720"/>
        <w:jc w:val="both"/>
        <w:rPr>
          <w:sz w:val="22"/>
          <w:szCs w:val="22"/>
        </w:rPr>
      </w:pPr>
    </w:p>
    <w:p w14:paraId="534BFBE1" w14:textId="60EA4D94" w:rsidR="00AE0FC9" w:rsidRPr="00E55F53" w:rsidRDefault="00AE0FC9" w:rsidP="00B25FFC">
      <w:pPr>
        <w:jc w:val="both"/>
        <w:rPr>
          <w:sz w:val="22"/>
          <w:szCs w:val="22"/>
        </w:rPr>
      </w:pPr>
      <w:proofErr w:type="spellStart"/>
      <w:r w:rsidRPr="00AE0FC9">
        <w:rPr>
          <w:b/>
          <w:bCs/>
          <w:sz w:val="22"/>
          <w:szCs w:val="22"/>
        </w:rPr>
        <w:t>Analisis</w:t>
      </w:r>
      <w:proofErr w:type="spellEnd"/>
      <w:r w:rsidRPr="00AE0FC9">
        <w:rPr>
          <w:b/>
          <w:bCs/>
          <w:sz w:val="22"/>
          <w:szCs w:val="22"/>
        </w:rPr>
        <w:t xml:space="preserve"> Data</w:t>
      </w:r>
    </w:p>
    <w:p w14:paraId="3BA7017A" w14:textId="641AE778" w:rsidR="00CF75B5" w:rsidRDefault="00B25FFC" w:rsidP="00AA7CD7">
      <w:pPr>
        <w:ind w:firstLine="720"/>
        <w:jc w:val="both"/>
        <w:rPr>
          <w:sz w:val="22"/>
          <w:szCs w:val="22"/>
        </w:rPr>
      </w:pPr>
      <w:r w:rsidRPr="00B25FFC">
        <w:rPr>
          <w:sz w:val="22"/>
          <w:szCs w:val="22"/>
        </w:rPr>
        <w:t xml:space="preserve">Pada </w:t>
      </w:r>
      <w:proofErr w:type="spellStart"/>
      <w:r w:rsidRPr="00B25FFC">
        <w:rPr>
          <w:sz w:val="22"/>
          <w:szCs w:val="22"/>
        </w:rPr>
        <w:t>subbab</w:t>
      </w:r>
      <w:proofErr w:type="spellEnd"/>
      <w:r w:rsidRPr="00B25FFC">
        <w:rPr>
          <w:sz w:val="22"/>
          <w:szCs w:val="22"/>
        </w:rPr>
        <w:t xml:space="preserve"> </w:t>
      </w:r>
      <w:proofErr w:type="spellStart"/>
      <w:r w:rsidRPr="00B25FFC">
        <w:rPr>
          <w:sz w:val="22"/>
          <w:szCs w:val="22"/>
        </w:rPr>
        <w:t>ini</w:t>
      </w:r>
      <w:proofErr w:type="spellEnd"/>
      <w:r w:rsidRPr="00B25FFC">
        <w:rPr>
          <w:sz w:val="22"/>
          <w:szCs w:val="22"/>
        </w:rPr>
        <w:t xml:space="preserve">, </w:t>
      </w:r>
      <w:proofErr w:type="spellStart"/>
      <w:r w:rsidRPr="00B25FFC">
        <w:rPr>
          <w:sz w:val="22"/>
          <w:szCs w:val="22"/>
        </w:rPr>
        <w:t>penulis</w:t>
      </w:r>
      <w:proofErr w:type="spellEnd"/>
      <w:r w:rsidRPr="00B25FFC">
        <w:rPr>
          <w:sz w:val="22"/>
          <w:szCs w:val="22"/>
        </w:rPr>
        <w:t xml:space="preserve"> </w:t>
      </w:r>
      <w:proofErr w:type="spellStart"/>
      <w:r w:rsidRPr="00B25FFC">
        <w:rPr>
          <w:sz w:val="22"/>
          <w:szCs w:val="22"/>
        </w:rPr>
        <w:t>harus</w:t>
      </w:r>
      <w:proofErr w:type="spellEnd"/>
      <w:r w:rsidRPr="00B25FFC">
        <w:rPr>
          <w:sz w:val="22"/>
          <w:szCs w:val="22"/>
        </w:rPr>
        <w:t xml:space="preserve"> </w:t>
      </w:r>
      <w:proofErr w:type="spellStart"/>
      <w:r w:rsidR="00907815">
        <w:rPr>
          <w:sz w:val="22"/>
          <w:szCs w:val="22"/>
        </w:rPr>
        <w:t>meny</w:t>
      </w:r>
      <w:r w:rsidRPr="00B25FFC">
        <w:rPr>
          <w:sz w:val="22"/>
          <w:szCs w:val="22"/>
        </w:rPr>
        <w:t>ebutkan</w:t>
      </w:r>
      <w:proofErr w:type="spellEnd"/>
      <w:r w:rsidRPr="00B25FFC">
        <w:rPr>
          <w:sz w:val="22"/>
          <w:szCs w:val="22"/>
        </w:rPr>
        <w:t xml:space="preserve"> </w:t>
      </w:r>
      <w:proofErr w:type="spellStart"/>
      <w:r w:rsidRPr="00B25FFC">
        <w:rPr>
          <w:sz w:val="22"/>
          <w:szCs w:val="22"/>
        </w:rPr>
        <w:t>jenis</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yang </w:t>
      </w:r>
      <w:proofErr w:type="spellStart"/>
      <w:r w:rsidRPr="00B25FFC">
        <w:rPr>
          <w:sz w:val="22"/>
          <w:szCs w:val="22"/>
        </w:rPr>
        <w:t>diterapkan</w:t>
      </w:r>
      <w:proofErr w:type="spellEnd"/>
      <w:r w:rsidRPr="00B25FFC">
        <w:rPr>
          <w:sz w:val="22"/>
          <w:szCs w:val="22"/>
        </w:rPr>
        <w:t xml:space="preserve">, </w:t>
      </w:r>
      <w:proofErr w:type="spellStart"/>
      <w:r w:rsidRPr="00B25FFC">
        <w:rPr>
          <w:sz w:val="22"/>
          <w:szCs w:val="22"/>
        </w:rPr>
        <w:t>baik</w:t>
      </w:r>
      <w:proofErr w:type="spellEnd"/>
      <w:r w:rsidRPr="00B25FFC">
        <w:rPr>
          <w:sz w:val="22"/>
          <w:szCs w:val="22"/>
        </w:rPr>
        <w:t xml:space="preserve"> </w:t>
      </w:r>
      <w:proofErr w:type="spellStart"/>
      <w:r w:rsidRPr="00B25FFC">
        <w:rPr>
          <w:sz w:val="22"/>
          <w:szCs w:val="22"/>
        </w:rPr>
        <w:t>untuk</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kuantitatif</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kualitatif</w:t>
      </w:r>
      <w:proofErr w:type="spellEnd"/>
      <w:r w:rsidRPr="00B25FFC">
        <w:rPr>
          <w:sz w:val="22"/>
          <w:szCs w:val="22"/>
        </w:rPr>
        <w:t xml:space="preserve">. </w:t>
      </w:r>
      <w:proofErr w:type="spellStart"/>
      <w:r w:rsidRPr="00B25FFC">
        <w:rPr>
          <w:sz w:val="22"/>
          <w:szCs w:val="22"/>
        </w:rPr>
        <w:t>Jelaskan</w:t>
      </w:r>
      <w:proofErr w:type="spellEnd"/>
      <w:r w:rsidRPr="00B25FFC">
        <w:rPr>
          <w:sz w:val="22"/>
          <w:szCs w:val="22"/>
        </w:rPr>
        <w:t xml:space="preserve"> </w:t>
      </w:r>
      <w:proofErr w:type="spellStart"/>
      <w:r w:rsidRPr="00B25FFC">
        <w:rPr>
          <w:sz w:val="22"/>
          <w:szCs w:val="22"/>
        </w:rPr>
        <w:t>langkah-langkah</w:t>
      </w:r>
      <w:proofErr w:type="spellEnd"/>
      <w:r w:rsidRPr="00B25FFC">
        <w:rPr>
          <w:sz w:val="22"/>
          <w:szCs w:val="22"/>
        </w:rPr>
        <w:t xml:space="preserve"> </w:t>
      </w:r>
      <w:proofErr w:type="spellStart"/>
      <w:r w:rsidRPr="00B25FFC">
        <w:rPr>
          <w:sz w:val="22"/>
          <w:szCs w:val="22"/>
        </w:rPr>
        <w:t>spesifik</w:t>
      </w:r>
      <w:proofErr w:type="spellEnd"/>
      <w:r w:rsidRPr="00B25FFC">
        <w:rPr>
          <w:sz w:val="22"/>
          <w:szCs w:val="22"/>
        </w:rPr>
        <w:t xml:space="preserve"> </w:t>
      </w:r>
      <w:proofErr w:type="spellStart"/>
      <w:r w:rsidRPr="00B25FFC">
        <w:rPr>
          <w:sz w:val="22"/>
          <w:szCs w:val="22"/>
        </w:rPr>
        <w:t>dalam</w:t>
      </w:r>
      <w:proofErr w:type="spellEnd"/>
      <w:r w:rsidRPr="00B25FFC">
        <w:rPr>
          <w:sz w:val="22"/>
          <w:szCs w:val="22"/>
        </w:rPr>
        <w:t xml:space="preserve"> proses </w:t>
      </w:r>
      <w:proofErr w:type="spellStart"/>
      <w:r w:rsidRPr="00B25FFC">
        <w:rPr>
          <w:sz w:val="22"/>
          <w:szCs w:val="22"/>
        </w:rPr>
        <w:t>analisis</w:t>
      </w:r>
      <w:proofErr w:type="spellEnd"/>
      <w:r w:rsidRPr="00B25FFC">
        <w:rPr>
          <w:sz w:val="22"/>
          <w:szCs w:val="22"/>
        </w:rPr>
        <w:t xml:space="preserve">, </w:t>
      </w:r>
      <w:proofErr w:type="spellStart"/>
      <w:r w:rsidRPr="00B25FFC">
        <w:rPr>
          <w:sz w:val="22"/>
          <w:szCs w:val="22"/>
        </w:rPr>
        <w:t>termasuk</w:t>
      </w:r>
      <w:proofErr w:type="spellEnd"/>
      <w:r w:rsidRPr="00B25FFC">
        <w:rPr>
          <w:sz w:val="22"/>
          <w:szCs w:val="22"/>
        </w:rPr>
        <w:t xml:space="preserve"> </w:t>
      </w:r>
      <w:r w:rsidRPr="00907815">
        <w:rPr>
          <w:i/>
          <w:iCs/>
          <w:sz w:val="22"/>
          <w:szCs w:val="22"/>
        </w:rPr>
        <w:t>software</w:t>
      </w:r>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alat</w:t>
      </w:r>
      <w:proofErr w:type="spellEnd"/>
      <w:r w:rsidRPr="00B25FFC">
        <w:rPr>
          <w:sz w:val="22"/>
          <w:szCs w:val="22"/>
        </w:rPr>
        <w:t xml:space="preserve"> yang </w:t>
      </w:r>
      <w:proofErr w:type="spellStart"/>
      <w:r w:rsidRPr="00B25FFC">
        <w:rPr>
          <w:sz w:val="22"/>
          <w:szCs w:val="22"/>
        </w:rPr>
        <w:t>digunakan</w:t>
      </w:r>
      <w:proofErr w:type="spellEnd"/>
      <w:r w:rsidRPr="00B25FFC">
        <w:rPr>
          <w:sz w:val="22"/>
          <w:szCs w:val="22"/>
        </w:rPr>
        <w:t xml:space="preserve">, </w:t>
      </w:r>
      <w:proofErr w:type="spellStart"/>
      <w:r w:rsidRPr="00B25FFC">
        <w:rPr>
          <w:sz w:val="22"/>
          <w:szCs w:val="22"/>
        </w:rPr>
        <w:t>seperti</w:t>
      </w:r>
      <w:proofErr w:type="spellEnd"/>
      <w:r w:rsidRPr="00B25FFC">
        <w:rPr>
          <w:sz w:val="22"/>
          <w:szCs w:val="22"/>
        </w:rPr>
        <w:t xml:space="preserve"> </w:t>
      </w:r>
      <w:r w:rsidRPr="00907815">
        <w:rPr>
          <w:i/>
          <w:iCs/>
          <w:sz w:val="22"/>
          <w:szCs w:val="22"/>
        </w:rPr>
        <w:t>SPSS</w:t>
      </w:r>
      <w:r w:rsidRPr="00B25FFC">
        <w:rPr>
          <w:sz w:val="22"/>
          <w:szCs w:val="22"/>
        </w:rPr>
        <w:t xml:space="preserve">, </w:t>
      </w:r>
      <w:r w:rsidRPr="00907815">
        <w:rPr>
          <w:i/>
          <w:iCs/>
          <w:sz w:val="22"/>
          <w:szCs w:val="22"/>
        </w:rPr>
        <w:t>NVivo</w:t>
      </w:r>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lainnya</w:t>
      </w:r>
      <w:proofErr w:type="spellEnd"/>
      <w:r w:rsidRPr="00B25FFC">
        <w:rPr>
          <w:sz w:val="22"/>
          <w:szCs w:val="22"/>
        </w:rPr>
        <w:t xml:space="preserve">. </w:t>
      </w:r>
      <w:proofErr w:type="spellStart"/>
      <w:r w:rsidRPr="00B25FFC">
        <w:rPr>
          <w:sz w:val="22"/>
          <w:szCs w:val="22"/>
        </w:rPr>
        <w:t>Sertakan</w:t>
      </w:r>
      <w:proofErr w:type="spellEnd"/>
      <w:r w:rsidRPr="00B25FFC">
        <w:rPr>
          <w:sz w:val="22"/>
          <w:szCs w:val="22"/>
        </w:rPr>
        <w:t xml:space="preserve"> </w:t>
      </w:r>
      <w:proofErr w:type="spellStart"/>
      <w:r w:rsidRPr="00B25FFC">
        <w:rPr>
          <w:sz w:val="22"/>
          <w:szCs w:val="22"/>
        </w:rPr>
        <w:t>penjelasan</w:t>
      </w:r>
      <w:proofErr w:type="spellEnd"/>
      <w:r w:rsidRPr="00B25FFC">
        <w:rPr>
          <w:sz w:val="22"/>
          <w:szCs w:val="22"/>
        </w:rPr>
        <w:t xml:space="preserve"> </w:t>
      </w:r>
      <w:proofErr w:type="spellStart"/>
      <w:r w:rsidRPr="00B25FFC">
        <w:rPr>
          <w:sz w:val="22"/>
          <w:szCs w:val="22"/>
        </w:rPr>
        <w:t>mengenai</w:t>
      </w:r>
      <w:proofErr w:type="spellEnd"/>
      <w:r w:rsidRPr="00B25FFC">
        <w:rPr>
          <w:sz w:val="22"/>
          <w:szCs w:val="22"/>
        </w:rPr>
        <w:t xml:space="preserve"> uji </w:t>
      </w:r>
      <w:proofErr w:type="spellStart"/>
      <w:r w:rsidRPr="00B25FFC">
        <w:rPr>
          <w:sz w:val="22"/>
          <w:szCs w:val="22"/>
        </w:rPr>
        <w:t>statistik</w:t>
      </w:r>
      <w:proofErr w:type="spellEnd"/>
      <w:r w:rsidRPr="00B25FFC">
        <w:rPr>
          <w:sz w:val="22"/>
          <w:szCs w:val="22"/>
        </w:rPr>
        <w:t xml:space="preserve"> yang </w:t>
      </w:r>
      <w:proofErr w:type="spellStart"/>
      <w:r w:rsidRPr="00B25FFC">
        <w:rPr>
          <w:sz w:val="22"/>
          <w:szCs w:val="22"/>
        </w:rPr>
        <w:t>digunakan</w:t>
      </w:r>
      <w:proofErr w:type="spellEnd"/>
      <w:r w:rsidRPr="00B25FFC">
        <w:rPr>
          <w:sz w:val="22"/>
          <w:szCs w:val="22"/>
        </w:rPr>
        <w:t xml:space="preserve">, </w:t>
      </w:r>
      <w:proofErr w:type="spellStart"/>
      <w:r w:rsidRPr="00B25FFC">
        <w:rPr>
          <w:sz w:val="22"/>
          <w:szCs w:val="22"/>
        </w:rPr>
        <w:t>seperti</w:t>
      </w:r>
      <w:proofErr w:type="spellEnd"/>
      <w:r w:rsidRPr="00B25FFC">
        <w:rPr>
          <w:sz w:val="22"/>
          <w:szCs w:val="22"/>
        </w:rPr>
        <w:t xml:space="preserve"> uji-t, ANOVA, </w:t>
      </w:r>
      <w:proofErr w:type="spellStart"/>
      <w:r w:rsidRPr="00B25FFC">
        <w:rPr>
          <w:sz w:val="22"/>
          <w:szCs w:val="22"/>
        </w:rPr>
        <w:t>regresi</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teknik</w:t>
      </w:r>
      <w:proofErr w:type="spellEnd"/>
      <w:r w:rsidRPr="00B25FFC">
        <w:rPr>
          <w:sz w:val="22"/>
          <w:szCs w:val="22"/>
        </w:rPr>
        <w:t xml:space="preserve"> </w:t>
      </w:r>
      <w:proofErr w:type="spellStart"/>
      <w:r w:rsidRPr="00B25FFC">
        <w:rPr>
          <w:sz w:val="22"/>
          <w:szCs w:val="22"/>
        </w:rPr>
        <w:t>lainnya</w:t>
      </w:r>
      <w:proofErr w:type="spellEnd"/>
      <w:r w:rsidRPr="00B25FFC">
        <w:rPr>
          <w:sz w:val="22"/>
          <w:szCs w:val="22"/>
        </w:rPr>
        <w:t xml:space="preserve"> </w:t>
      </w:r>
      <w:proofErr w:type="spellStart"/>
      <w:r w:rsidRPr="00B25FFC">
        <w:rPr>
          <w:sz w:val="22"/>
          <w:szCs w:val="22"/>
        </w:rPr>
        <w:t>jika</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bersifat</w:t>
      </w:r>
      <w:proofErr w:type="spellEnd"/>
      <w:r w:rsidRPr="00B25FFC">
        <w:rPr>
          <w:sz w:val="22"/>
          <w:szCs w:val="22"/>
        </w:rPr>
        <w:t xml:space="preserve"> </w:t>
      </w:r>
      <w:proofErr w:type="spellStart"/>
      <w:r w:rsidRPr="00B25FFC">
        <w:rPr>
          <w:sz w:val="22"/>
          <w:szCs w:val="22"/>
        </w:rPr>
        <w:t>kuantitatif</w:t>
      </w:r>
      <w:proofErr w:type="spellEnd"/>
      <w:r w:rsidRPr="00B25FFC">
        <w:rPr>
          <w:sz w:val="22"/>
          <w:szCs w:val="22"/>
        </w:rPr>
        <w:t xml:space="preserve">. </w:t>
      </w:r>
      <w:proofErr w:type="spellStart"/>
      <w:r w:rsidRPr="00B25FFC">
        <w:rPr>
          <w:sz w:val="22"/>
          <w:szCs w:val="22"/>
        </w:rPr>
        <w:t>Untuk</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w:t>
      </w:r>
      <w:proofErr w:type="spellStart"/>
      <w:r w:rsidRPr="00B25FFC">
        <w:rPr>
          <w:sz w:val="22"/>
          <w:szCs w:val="22"/>
        </w:rPr>
        <w:t>kualitatif</w:t>
      </w:r>
      <w:proofErr w:type="spellEnd"/>
      <w:r w:rsidRPr="00B25FFC">
        <w:rPr>
          <w:sz w:val="22"/>
          <w:szCs w:val="22"/>
        </w:rPr>
        <w:t xml:space="preserve">, </w:t>
      </w:r>
      <w:proofErr w:type="spellStart"/>
      <w:r w:rsidRPr="00B25FFC">
        <w:rPr>
          <w:sz w:val="22"/>
          <w:szCs w:val="22"/>
        </w:rPr>
        <w:t>uraikan</w:t>
      </w:r>
      <w:proofErr w:type="spellEnd"/>
      <w:r w:rsidRPr="00B25FFC">
        <w:rPr>
          <w:sz w:val="22"/>
          <w:szCs w:val="22"/>
        </w:rPr>
        <w:t xml:space="preserve"> </w:t>
      </w:r>
      <w:proofErr w:type="spellStart"/>
      <w:r w:rsidRPr="00B25FFC">
        <w:rPr>
          <w:sz w:val="22"/>
          <w:szCs w:val="22"/>
        </w:rPr>
        <w:t>teknik</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data </w:t>
      </w:r>
      <w:proofErr w:type="spellStart"/>
      <w:r w:rsidRPr="00B25FFC">
        <w:rPr>
          <w:sz w:val="22"/>
          <w:szCs w:val="22"/>
        </w:rPr>
        <w:t>seperti</w:t>
      </w:r>
      <w:proofErr w:type="spellEnd"/>
      <w:r w:rsidRPr="00B25FFC">
        <w:rPr>
          <w:sz w:val="22"/>
          <w:szCs w:val="22"/>
        </w:rPr>
        <w:t xml:space="preserve"> coding, </w:t>
      </w:r>
      <w:proofErr w:type="spellStart"/>
      <w:r w:rsidRPr="00B25FFC">
        <w:rPr>
          <w:sz w:val="22"/>
          <w:szCs w:val="22"/>
        </w:rPr>
        <w:t>kategorisasi</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w:t>
      </w:r>
      <w:r w:rsidR="00AA7CD7">
        <w:rPr>
          <w:sz w:val="22"/>
          <w:szCs w:val="22"/>
        </w:rPr>
        <w:t xml:space="preserve">data </w:t>
      </w:r>
      <w:proofErr w:type="spellStart"/>
      <w:r w:rsidR="00AA7CD7">
        <w:rPr>
          <w:sz w:val="22"/>
          <w:szCs w:val="22"/>
        </w:rPr>
        <w:t>lainnya</w:t>
      </w:r>
      <w:proofErr w:type="spellEnd"/>
      <w:r w:rsidRPr="00B25FFC">
        <w:rPr>
          <w:sz w:val="22"/>
          <w:szCs w:val="22"/>
        </w:rPr>
        <w:t xml:space="preserve">. </w:t>
      </w:r>
      <w:proofErr w:type="spellStart"/>
      <w:r w:rsidRPr="00B25FFC">
        <w:rPr>
          <w:sz w:val="22"/>
          <w:szCs w:val="22"/>
        </w:rPr>
        <w:t>Penulis</w:t>
      </w:r>
      <w:proofErr w:type="spellEnd"/>
      <w:r w:rsidRPr="00B25FFC">
        <w:rPr>
          <w:sz w:val="22"/>
          <w:szCs w:val="22"/>
        </w:rPr>
        <w:t xml:space="preserve"> juga </w:t>
      </w:r>
      <w:proofErr w:type="spellStart"/>
      <w:r w:rsidRPr="00B25FFC">
        <w:rPr>
          <w:sz w:val="22"/>
          <w:szCs w:val="22"/>
        </w:rPr>
        <w:t>harus</w:t>
      </w:r>
      <w:proofErr w:type="spellEnd"/>
      <w:r w:rsidRPr="00B25FFC">
        <w:rPr>
          <w:sz w:val="22"/>
          <w:szCs w:val="22"/>
        </w:rPr>
        <w:t xml:space="preserve"> </w:t>
      </w:r>
      <w:proofErr w:type="spellStart"/>
      <w:r w:rsidRPr="00B25FFC">
        <w:rPr>
          <w:sz w:val="22"/>
          <w:szCs w:val="22"/>
        </w:rPr>
        <w:t>menyebutkan</w:t>
      </w:r>
      <w:proofErr w:type="spellEnd"/>
      <w:r w:rsidRPr="00B25FFC">
        <w:rPr>
          <w:sz w:val="22"/>
          <w:szCs w:val="22"/>
        </w:rPr>
        <w:t xml:space="preserve"> </w:t>
      </w:r>
      <w:proofErr w:type="spellStart"/>
      <w:r w:rsidRPr="00B25FFC">
        <w:rPr>
          <w:sz w:val="22"/>
          <w:szCs w:val="22"/>
        </w:rPr>
        <w:t>alasan</w:t>
      </w:r>
      <w:proofErr w:type="spellEnd"/>
      <w:r w:rsidRPr="00B25FFC">
        <w:rPr>
          <w:sz w:val="22"/>
          <w:szCs w:val="22"/>
        </w:rPr>
        <w:t xml:space="preserve"> </w:t>
      </w:r>
      <w:proofErr w:type="spellStart"/>
      <w:r w:rsidRPr="00B25FFC">
        <w:rPr>
          <w:sz w:val="22"/>
          <w:szCs w:val="22"/>
        </w:rPr>
        <w:t>pemilihan</w:t>
      </w:r>
      <w:proofErr w:type="spellEnd"/>
      <w:r w:rsidRPr="00B25FFC">
        <w:rPr>
          <w:sz w:val="22"/>
          <w:szCs w:val="22"/>
        </w:rPr>
        <w:t xml:space="preserve"> </w:t>
      </w:r>
      <w:proofErr w:type="spellStart"/>
      <w:r w:rsidRPr="00B25FFC">
        <w:rPr>
          <w:sz w:val="22"/>
          <w:szCs w:val="22"/>
        </w:rPr>
        <w:t>metode</w:t>
      </w:r>
      <w:proofErr w:type="spellEnd"/>
      <w:r w:rsidRPr="00B25FFC">
        <w:rPr>
          <w:sz w:val="22"/>
          <w:szCs w:val="22"/>
        </w:rPr>
        <w:t xml:space="preserve"> </w:t>
      </w:r>
      <w:proofErr w:type="spellStart"/>
      <w:r w:rsidRPr="00B25FFC">
        <w:rPr>
          <w:sz w:val="22"/>
          <w:szCs w:val="22"/>
        </w:rPr>
        <w:t>analisis</w:t>
      </w:r>
      <w:proofErr w:type="spellEnd"/>
      <w:r w:rsidRPr="00B25FFC">
        <w:rPr>
          <w:sz w:val="22"/>
          <w:szCs w:val="22"/>
        </w:rPr>
        <w:t xml:space="preserve"> </w:t>
      </w:r>
      <w:proofErr w:type="spellStart"/>
      <w:r w:rsidRPr="00B25FFC">
        <w:rPr>
          <w:sz w:val="22"/>
          <w:szCs w:val="22"/>
        </w:rPr>
        <w:t>tertentu</w:t>
      </w:r>
      <w:proofErr w:type="spellEnd"/>
      <w:r w:rsidRPr="00B25FFC">
        <w:rPr>
          <w:sz w:val="22"/>
          <w:szCs w:val="22"/>
        </w:rPr>
        <w:t xml:space="preserve"> dan </w:t>
      </w:r>
      <w:proofErr w:type="spellStart"/>
      <w:r w:rsidRPr="00B25FFC">
        <w:rPr>
          <w:sz w:val="22"/>
          <w:szCs w:val="22"/>
        </w:rPr>
        <w:t>bagaimana</w:t>
      </w:r>
      <w:proofErr w:type="spellEnd"/>
      <w:r w:rsidRPr="00B25FFC">
        <w:rPr>
          <w:sz w:val="22"/>
          <w:szCs w:val="22"/>
        </w:rPr>
        <w:t xml:space="preserve"> </w:t>
      </w:r>
      <w:proofErr w:type="spellStart"/>
      <w:r w:rsidRPr="00B25FFC">
        <w:rPr>
          <w:sz w:val="22"/>
          <w:szCs w:val="22"/>
        </w:rPr>
        <w:t>metode</w:t>
      </w:r>
      <w:proofErr w:type="spellEnd"/>
      <w:r w:rsidRPr="00B25FFC">
        <w:rPr>
          <w:sz w:val="22"/>
          <w:szCs w:val="22"/>
        </w:rPr>
        <w:t xml:space="preserve"> </w:t>
      </w:r>
      <w:proofErr w:type="spellStart"/>
      <w:r w:rsidRPr="00B25FFC">
        <w:rPr>
          <w:sz w:val="22"/>
          <w:szCs w:val="22"/>
        </w:rPr>
        <w:t>tersebut</w:t>
      </w:r>
      <w:proofErr w:type="spellEnd"/>
      <w:r w:rsidRPr="00B25FFC">
        <w:rPr>
          <w:sz w:val="22"/>
          <w:szCs w:val="22"/>
        </w:rPr>
        <w:t xml:space="preserve"> </w:t>
      </w:r>
      <w:proofErr w:type="spellStart"/>
      <w:r w:rsidRPr="00B25FFC">
        <w:rPr>
          <w:sz w:val="22"/>
          <w:szCs w:val="22"/>
        </w:rPr>
        <w:t>sesuai</w:t>
      </w:r>
      <w:proofErr w:type="spellEnd"/>
      <w:r w:rsidRPr="00B25FFC">
        <w:rPr>
          <w:sz w:val="22"/>
          <w:szCs w:val="22"/>
        </w:rPr>
        <w:t xml:space="preserve"> </w:t>
      </w:r>
      <w:proofErr w:type="spellStart"/>
      <w:r w:rsidRPr="00B25FFC">
        <w:rPr>
          <w:sz w:val="22"/>
          <w:szCs w:val="22"/>
        </w:rPr>
        <w:t>dengan</w:t>
      </w:r>
      <w:proofErr w:type="spellEnd"/>
      <w:r w:rsidRPr="00B25FFC">
        <w:rPr>
          <w:sz w:val="22"/>
          <w:szCs w:val="22"/>
        </w:rPr>
        <w:t xml:space="preserve"> </w:t>
      </w:r>
      <w:proofErr w:type="spellStart"/>
      <w:r w:rsidRPr="00B25FFC">
        <w:rPr>
          <w:sz w:val="22"/>
          <w:szCs w:val="22"/>
        </w:rPr>
        <w:t>tujuan</w:t>
      </w:r>
      <w:proofErr w:type="spellEnd"/>
      <w:r w:rsidRPr="00B25FFC">
        <w:rPr>
          <w:sz w:val="22"/>
          <w:szCs w:val="22"/>
        </w:rPr>
        <w:t xml:space="preserve"> </w:t>
      </w:r>
      <w:proofErr w:type="spellStart"/>
      <w:r w:rsidRPr="00B25FFC">
        <w:rPr>
          <w:sz w:val="22"/>
          <w:szCs w:val="22"/>
        </w:rPr>
        <w:t>penelitian</w:t>
      </w:r>
      <w:proofErr w:type="spellEnd"/>
      <w:r w:rsidRPr="00B25FFC">
        <w:rPr>
          <w:sz w:val="22"/>
          <w:szCs w:val="22"/>
        </w:rPr>
        <w:t xml:space="preserve">. Jika </w:t>
      </w:r>
      <w:proofErr w:type="spellStart"/>
      <w:r w:rsidRPr="00B25FFC">
        <w:rPr>
          <w:sz w:val="22"/>
          <w:szCs w:val="22"/>
        </w:rPr>
        <w:t>ada</w:t>
      </w:r>
      <w:proofErr w:type="spellEnd"/>
      <w:r w:rsidRPr="00B25FFC">
        <w:rPr>
          <w:sz w:val="22"/>
          <w:szCs w:val="22"/>
        </w:rPr>
        <w:t xml:space="preserve"> </w:t>
      </w:r>
      <w:proofErr w:type="spellStart"/>
      <w:r w:rsidRPr="00B25FFC">
        <w:rPr>
          <w:sz w:val="22"/>
          <w:szCs w:val="22"/>
        </w:rPr>
        <w:t>teknik</w:t>
      </w:r>
      <w:proofErr w:type="spellEnd"/>
      <w:r w:rsidRPr="00B25FFC">
        <w:rPr>
          <w:sz w:val="22"/>
          <w:szCs w:val="22"/>
        </w:rPr>
        <w:t xml:space="preserve"> </w:t>
      </w:r>
      <w:proofErr w:type="spellStart"/>
      <w:r w:rsidRPr="00B25FFC">
        <w:rPr>
          <w:sz w:val="22"/>
          <w:szCs w:val="22"/>
        </w:rPr>
        <w:t>validasi</w:t>
      </w:r>
      <w:proofErr w:type="spellEnd"/>
      <w:r w:rsidRPr="00B25FFC">
        <w:rPr>
          <w:sz w:val="22"/>
          <w:szCs w:val="22"/>
        </w:rPr>
        <w:t xml:space="preserve"> </w:t>
      </w:r>
      <w:proofErr w:type="spellStart"/>
      <w:r w:rsidRPr="00B25FFC">
        <w:rPr>
          <w:sz w:val="22"/>
          <w:szCs w:val="22"/>
        </w:rPr>
        <w:t>atau</w:t>
      </w:r>
      <w:proofErr w:type="spellEnd"/>
      <w:r w:rsidRPr="00B25FFC">
        <w:rPr>
          <w:sz w:val="22"/>
          <w:szCs w:val="22"/>
        </w:rPr>
        <w:t xml:space="preserve"> </w:t>
      </w:r>
      <w:proofErr w:type="spellStart"/>
      <w:r w:rsidRPr="00B25FFC">
        <w:rPr>
          <w:sz w:val="22"/>
          <w:szCs w:val="22"/>
        </w:rPr>
        <w:t>triangulasi</w:t>
      </w:r>
      <w:proofErr w:type="spellEnd"/>
      <w:r w:rsidRPr="00B25FFC">
        <w:rPr>
          <w:sz w:val="22"/>
          <w:szCs w:val="22"/>
        </w:rPr>
        <w:t xml:space="preserve"> yang </w:t>
      </w:r>
      <w:proofErr w:type="spellStart"/>
      <w:r w:rsidRPr="00B25FFC">
        <w:rPr>
          <w:sz w:val="22"/>
          <w:szCs w:val="22"/>
        </w:rPr>
        <w:t>digunakan</w:t>
      </w:r>
      <w:proofErr w:type="spellEnd"/>
      <w:r w:rsidRPr="00B25FFC">
        <w:rPr>
          <w:sz w:val="22"/>
          <w:szCs w:val="22"/>
        </w:rPr>
        <w:t xml:space="preserve"> </w:t>
      </w:r>
      <w:proofErr w:type="spellStart"/>
      <w:r w:rsidRPr="00B25FFC">
        <w:rPr>
          <w:sz w:val="22"/>
          <w:szCs w:val="22"/>
        </w:rPr>
        <w:t>untuk</w:t>
      </w:r>
      <w:proofErr w:type="spellEnd"/>
      <w:r w:rsidRPr="00B25FFC">
        <w:rPr>
          <w:sz w:val="22"/>
          <w:szCs w:val="22"/>
        </w:rPr>
        <w:t xml:space="preserve"> </w:t>
      </w:r>
      <w:proofErr w:type="spellStart"/>
      <w:r w:rsidRPr="00B25FFC">
        <w:rPr>
          <w:sz w:val="22"/>
          <w:szCs w:val="22"/>
        </w:rPr>
        <w:t>memastikan</w:t>
      </w:r>
      <w:proofErr w:type="spellEnd"/>
      <w:r w:rsidRPr="00B25FFC">
        <w:rPr>
          <w:sz w:val="22"/>
          <w:szCs w:val="22"/>
        </w:rPr>
        <w:t xml:space="preserve"> </w:t>
      </w:r>
      <w:proofErr w:type="spellStart"/>
      <w:r w:rsidRPr="00B25FFC">
        <w:rPr>
          <w:sz w:val="22"/>
          <w:szCs w:val="22"/>
        </w:rPr>
        <w:t>keabsahan</w:t>
      </w:r>
      <w:proofErr w:type="spellEnd"/>
      <w:r w:rsidRPr="00B25FFC">
        <w:rPr>
          <w:sz w:val="22"/>
          <w:szCs w:val="22"/>
        </w:rPr>
        <w:t xml:space="preserve"> data, </w:t>
      </w:r>
      <w:proofErr w:type="spellStart"/>
      <w:r w:rsidRPr="00B25FFC">
        <w:rPr>
          <w:sz w:val="22"/>
          <w:szCs w:val="22"/>
        </w:rPr>
        <w:t>jelaskan</w:t>
      </w:r>
      <w:proofErr w:type="spellEnd"/>
      <w:r w:rsidRPr="00B25FFC">
        <w:rPr>
          <w:sz w:val="22"/>
          <w:szCs w:val="22"/>
        </w:rPr>
        <w:t xml:space="preserve"> </w:t>
      </w:r>
      <w:proofErr w:type="spellStart"/>
      <w:r w:rsidRPr="00B25FFC">
        <w:rPr>
          <w:sz w:val="22"/>
          <w:szCs w:val="22"/>
        </w:rPr>
        <w:t>secara</w:t>
      </w:r>
      <w:proofErr w:type="spellEnd"/>
      <w:r w:rsidRPr="00B25FFC">
        <w:rPr>
          <w:sz w:val="22"/>
          <w:szCs w:val="22"/>
        </w:rPr>
        <w:t xml:space="preserve"> </w:t>
      </w:r>
      <w:proofErr w:type="spellStart"/>
      <w:r w:rsidRPr="00B25FFC">
        <w:rPr>
          <w:sz w:val="22"/>
          <w:szCs w:val="22"/>
        </w:rPr>
        <w:t>singkat</w:t>
      </w:r>
      <w:proofErr w:type="spellEnd"/>
      <w:r w:rsidRPr="00B25FFC">
        <w:rPr>
          <w:sz w:val="22"/>
          <w:szCs w:val="22"/>
        </w:rPr>
        <w:t xml:space="preserve"> </w:t>
      </w:r>
      <w:proofErr w:type="spellStart"/>
      <w:r w:rsidRPr="00B25FFC">
        <w:rPr>
          <w:sz w:val="22"/>
          <w:szCs w:val="22"/>
        </w:rPr>
        <w:t>prosedur</w:t>
      </w:r>
      <w:proofErr w:type="spellEnd"/>
      <w:r w:rsidRPr="00B25FFC">
        <w:rPr>
          <w:sz w:val="22"/>
          <w:szCs w:val="22"/>
        </w:rPr>
        <w:t xml:space="preserve"> </w:t>
      </w:r>
      <w:proofErr w:type="spellStart"/>
      <w:r w:rsidRPr="00B25FFC">
        <w:rPr>
          <w:sz w:val="22"/>
          <w:szCs w:val="22"/>
        </w:rPr>
        <w:t>tersebut</w:t>
      </w:r>
      <w:proofErr w:type="spellEnd"/>
      <w:r w:rsidRPr="00B25FFC">
        <w:rPr>
          <w:sz w:val="22"/>
          <w:szCs w:val="22"/>
        </w:rPr>
        <w:t>.</w:t>
      </w:r>
      <w:r w:rsidR="005976AD" w:rsidRPr="005976AD">
        <w:rPr>
          <w:sz w:val="22"/>
          <w:szCs w:val="22"/>
        </w:rPr>
        <w:t xml:space="preserve"> </w:t>
      </w:r>
      <w:r w:rsidR="005976AD" w:rsidRPr="00E55F53">
        <w:rPr>
          <w:sz w:val="22"/>
          <w:szCs w:val="22"/>
        </w:rPr>
        <w:t>(</w:t>
      </w:r>
      <w:r w:rsidR="005976AD" w:rsidRPr="00E55F53">
        <w:rPr>
          <w:iCs/>
          <w:sz w:val="22"/>
          <w:szCs w:val="22"/>
        </w:rPr>
        <w:t>Times New Roman</w:t>
      </w:r>
      <w:r w:rsidR="00CC64AF">
        <w:rPr>
          <w:iCs/>
          <w:sz w:val="22"/>
          <w:szCs w:val="22"/>
        </w:rPr>
        <w:t>,</w:t>
      </w:r>
      <w:r w:rsidR="005976AD" w:rsidRPr="00E55F53">
        <w:rPr>
          <w:iCs/>
          <w:sz w:val="22"/>
          <w:szCs w:val="22"/>
        </w:rPr>
        <w:t xml:space="preserve"> 11, </w:t>
      </w:r>
      <w:proofErr w:type="spellStart"/>
      <w:r w:rsidR="005976AD" w:rsidRPr="00E55F53">
        <w:rPr>
          <w:sz w:val="22"/>
          <w:szCs w:val="22"/>
        </w:rPr>
        <w:t>spasi</w:t>
      </w:r>
      <w:proofErr w:type="spellEnd"/>
      <w:r w:rsidR="005976AD" w:rsidRPr="00E55F53">
        <w:rPr>
          <w:sz w:val="22"/>
          <w:szCs w:val="22"/>
        </w:rPr>
        <w:t xml:space="preserve"> 1)</w:t>
      </w:r>
    </w:p>
    <w:p w14:paraId="0D029E28" w14:textId="77777777" w:rsidR="00EC29D6" w:rsidRPr="00EC29D6" w:rsidRDefault="00EC29D6" w:rsidP="00AA7CD7">
      <w:pPr>
        <w:ind w:firstLine="720"/>
        <w:jc w:val="both"/>
        <w:rPr>
          <w:sz w:val="22"/>
          <w:szCs w:val="22"/>
        </w:rPr>
      </w:pPr>
    </w:p>
    <w:p w14:paraId="10F07F3D" w14:textId="77777777" w:rsidR="00CF75B5" w:rsidRPr="00E55F53" w:rsidRDefault="00CF75B5" w:rsidP="00B25FFC">
      <w:pPr>
        <w:pStyle w:val="Heading1"/>
        <w:suppressAutoHyphens/>
        <w:rPr>
          <w:i w:val="0"/>
          <w:sz w:val="22"/>
          <w:szCs w:val="22"/>
        </w:rPr>
      </w:pPr>
      <w:r w:rsidRPr="00E55F53">
        <w:rPr>
          <w:i w:val="0"/>
          <w:sz w:val="22"/>
          <w:szCs w:val="22"/>
        </w:rPr>
        <w:t>HASIL DAN PEMBAHASAN</w:t>
      </w:r>
    </w:p>
    <w:p w14:paraId="4F73AEC6" w14:textId="2D6704AB" w:rsidR="002C47FC" w:rsidRDefault="002C47FC" w:rsidP="002C47FC">
      <w:pPr>
        <w:jc w:val="both"/>
        <w:rPr>
          <w:b/>
          <w:bCs/>
          <w:sz w:val="22"/>
          <w:szCs w:val="22"/>
        </w:rPr>
      </w:pPr>
      <w:r w:rsidRPr="002C47FC">
        <w:rPr>
          <w:b/>
          <w:bCs/>
          <w:sz w:val="22"/>
          <w:szCs w:val="22"/>
        </w:rPr>
        <w:t>Hasil</w:t>
      </w:r>
    </w:p>
    <w:p w14:paraId="642AEB69" w14:textId="52C17E66" w:rsidR="002C47FC" w:rsidRDefault="00373BE7" w:rsidP="006250FA">
      <w:pPr>
        <w:ind w:firstLine="720"/>
        <w:jc w:val="both"/>
        <w:rPr>
          <w:sz w:val="22"/>
          <w:szCs w:val="22"/>
        </w:rPr>
      </w:pPr>
      <w:r w:rsidRPr="00373BE7">
        <w:rPr>
          <w:sz w:val="22"/>
          <w:szCs w:val="22"/>
        </w:rPr>
        <w:t xml:space="preserve">Bagian </w:t>
      </w:r>
      <w:proofErr w:type="spellStart"/>
      <w:r w:rsidRPr="00373BE7">
        <w:rPr>
          <w:sz w:val="22"/>
          <w:szCs w:val="22"/>
        </w:rPr>
        <w:t>ini</w:t>
      </w:r>
      <w:proofErr w:type="spellEnd"/>
      <w:r w:rsidRPr="00373BE7">
        <w:rPr>
          <w:sz w:val="22"/>
          <w:szCs w:val="22"/>
        </w:rPr>
        <w:t xml:space="preserve"> </w:t>
      </w:r>
      <w:proofErr w:type="spellStart"/>
      <w:r w:rsidRPr="00373BE7">
        <w:rPr>
          <w:sz w:val="22"/>
          <w:szCs w:val="22"/>
        </w:rPr>
        <w:t>berisi</w:t>
      </w:r>
      <w:proofErr w:type="spellEnd"/>
      <w:r w:rsidRPr="00373BE7">
        <w:rPr>
          <w:sz w:val="22"/>
          <w:szCs w:val="22"/>
        </w:rPr>
        <w:t xml:space="preserve"> </w:t>
      </w:r>
      <w:proofErr w:type="spellStart"/>
      <w:r w:rsidRPr="00373BE7">
        <w:rPr>
          <w:sz w:val="22"/>
          <w:szCs w:val="22"/>
        </w:rPr>
        <w:t>hasil</w:t>
      </w:r>
      <w:proofErr w:type="spellEnd"/>
      <w:r w:rsidRPr="00373BE7">
        <w:rPr>
          <w:sz w:val="22"/>
          <w:szCs w:val="22"/>
        </w:rPr>
        <w:t xml:space="preserve"> </w:t>
      </w:r>
      <w:proofErr w:type="spellStart"/>
      <w:r w:rsidRPr="00373BE7">
        <w:rPr>
          <w:sz w:val="22"/>
          <w:szCs w:val="22"/>
        </w:rPr>
        <w:t>penelitian</w:t>
      </w:r>
      <w:proofErr w:type="spellEnd"/>
      <w:r w:rsidRPr="00373BE7">
        <w:rPr>
          <w:sz w:val="22"/>
          <w:szCs w:val="22"/>
        </w:rPr>
        <w:t xml:space="preserve"> dan </w:t>
      </w:r>
      <w:proofErr w:type="spellStart"/>
      <w:r w:rsidRPr="00373BE7">
        <w:rPr>
          <w:sz w:val="22"/>
          <w:szCs w:val="22"/>
        </w:rPr>
        <w:t>analisis</w:t>
      </w:r>
      <w:proofErr w:type="spellEnd"/>
      <w:r w:rsidRPr="00373BE7">
        <w:rPr>
          <w:sz w:val="22"/>
          <w:szCs w:val="22"/>
        </w:rPr>
        <w:t xml:space="preserve"> yang </w:t>
      </w:r>
      <w:proofErr w:type="spellStart"/>
      <w:r w:rsidRPr="00373BE7">
        <w:rPr>
          <w:sz w:val="22"/>
          <w:szCs w:val="22"/>
        </w:rPr>
        <w:t>dilakukan</w:t>
      </w:r>
      <w:proofErr w:type="spellEnd"/>
      <w:r w:rsidRPr="00373BE7">
        <w:rPr>
          <w:sz w:val="22"/>
          <w:szCs w:val="22"/>
        </w:rPr>
        <w:t xml:space="preserve"> </w:t>
      </w:r>
      <w:proofErr w:type="spellStart"/>
      <w:r w:rsidRPr="00373BE7">
        <w:rPr>
          <w:sz w:val="22"/>
          <w:szCs w:val="22"/>
        </w:rPr>
        <w:t>dengan</w:t>
      </w:r>
      <w:proofErr w:type="spellEnd"/>
      <w:r w:rsidRPr="00373BE7">
        <w:rPr>
          <w:sz w:val="22"/>
          <w:szCs w:val="22"/>
        </w:rPr>
        <w:t xml:space="preserve"> </w:t>
      </w:r>
      <w:proofErr w:type="spellStart"/>
      <w:r w:rsidRPr="00373BE7">
        <w:rPr>
          <w:sz w:val="22"/>
          <w:szCs w:val="22"/>
        </w:rPr>
        <w:t>penekanan</w:t>
      </w:r>
      <w:proofErr w:type="spellEnd"/>
      <w:r w:rsidRPr="00373BE7">
        <w:rPr>
          <w:sz w:val="22"/>
          <w:szCs w:val="22"/>
        </w:rPr>
        <w:t xml:space="preserve"> pada </w:t>
      </w:r>
      <w:proofErr w:type="spellStart"/>
      <w:r w:rsidRPr="00373BE7">
        <w:rPr>
          <w:sz w:val="22"/>
          <w:szCs w:val="22"/>
        </w:rPr>
        <w:t>jawaban</w:t>
      </w:r>
      <w:proofErr w:type="spellEnd"/>
      <w:r w:rsidRPr="00373BE7">
        <w:rPr>
          <w:sz w:val="22"/>
          <w:szCs w:val="22"/>
        </w:rPr>
        <w:t xml:space="preserve"> </w:t>
      </w:r>
      <w:proofErr w:type="spellStart"/>
      <w:r w:rsidRPr="00373BE7">
        <w:rPr>
          <w:sz w:val="22"/>
          <w:szCs w:val="22"/>
        </w:rPr>
        <w:t>atas</w:t>
      </w:r>
      <w:proofErr w:type="spellEnd"/>
      <w:r w:rsidRPr="00373BE7">
        <w:rPr>
          <w:sz w:val="22"/>
          <w:szCs w:val="22"/>
        </w:rPr>
        <w:t xml:space="preserve"> </w:t>
      </w:r>
      <w:proofErr w:type="spellStart"/>
      <w:r w:rsidRPr="00373BE7">
        <w:rPr>
          <w:sz w:val="22"/>
          <w:szCs w:val="22"/>
        </w:rPr>
        <w:t>permasalahan</w:t>
      </w:r>
      <w:proofErr w:type="spellEnd"/>
      <w:r w:rsidRPr="00373BE7">
        <w:rPr>
          <w:sz w:val="22"/>
          <w:szCs w:val="22"/>
        </w:rPr>
        <w:t xml:space="preserve">. </w:t>
      </w:r>
      <w:proofErr w:type="spellStart"/>
      <w:r w:rsidRPr="00373BE7">
        <w:rPr>
          <w:sz w:val="22"/>
          <w:szCs w:val="22"/>
        </w:rPr>
        <w:t>Penulis</w:t>
      </w:r>
      <w:proofErr w:type="spellEnd"/>
      <w:r w:rsidRPr="00373BE7">
        <w:rPr>
          <w:sz w:val="22"/>
          <w:szCs w:val="22"/>
        </w:rPr>
        <w:t xml:space="preserve"> </w:t>
      </w:r>
      <w:proofErr w:type="spellStart"/>
      <w:r w:rsidRPr="00373BE7">
        <w:rPr>
          <w:sz w:val="22"/>
          <w:szCs w:val="22"/>
        </w:rPr>
        <w:t>disarankan</w:t>
      </w:r>
      <w:proofErr w:type="spellEnd"/>
      <w:r w:rsidRPr="00373BE7">
        <w:rPr>
          <w:sz w:val="22"/>
          <w:szCs w:val="22"/>
        </w:rPr>
        <w:t xml:space="preserve"> </w:t>
      </w:r>
      <w:proofErr w:type="spellStart"/>
      <w:r w:rsidRPr="00373BE7">
        <w:rPr>
          <w:sz w:val="22"/>
          <w:szCs w:val="22"/>
        </w:rPr>
        <w:t>untuk</w:t>
      </w:r>
      <w:proofErr w:type="spellEnd"/>
      <w:r w:rsidRPr="00373BE7">
        <w:rPr>
          <w:sz w:val="22"/>
          <w:szCs w:val="22"/>
        </w:rPr>
        <w:t xml:space="preserve"> </w:t>
      </w:r>
      <w:proofErr w:type="spellStart"/>
      <w:r w:rsidRPr="00373BE7">
        <w:rPr>
          <w:sz w:val="22"/>
          <w:szCs w:val="22"/>
        </w:rPr>
        <w:t>membahas</w:t>
      </w:r>
      <w:proofErr w:type="spellEnd"/>
      <w:r w:rsidRPr="00373BE7">
        <w:rPr>
          <w:sz w:val="22"/>
          <w:szCs w:val="22"/>
        </w:rPr>
        <w:t xml:space="preserve"> </w:t>
      </w:r>
      <w:proofErr w:type="spellStart"/>
      <w:r w:rsidRPr="00373BE7">
        <w:rPr>
          <w:sz w:val="22"/>
          <w:szCs w:val="22"/>
        </w:rPr>
        <w:t>hasil</w:t>
      </w:r>
      <w:proofErr w:type="spellEnd"/>
      <w:r w:rsidRPr="00373BE7">
        <w:rPr>
          <w:sz w:val="22"/>
          <w:szCs w:val="22"/>
        </w:rPr>
        <w:t xml:space="preserve"> </w:t>
      </w:r>
      <w:proofErr w:type="spellStart"/>
      <w:r w:rsidRPr="00373BE7">
        <w:rPr>
          <w:sz w:val="22"/>
          <w:szCs w:val="22"/>
        </w:rPr>
        <w:t>sesuai</w:t>
      </w:r>
      <w:proofErr w:type="spellEnd"/>
      <w:r w:rsidRPr="00373BE7">
        <w:rPr>
          <w:sz w:val="22"/>
          <w:szCs w:val="22"/>
        </w:rPr>
        <w:t xml:space="preserve"> </w:t>
      </w:r>
      <w:proofErr w:type="spellStart"/>
      <w:r w:rsidRPr="00373BE7">
        <w:rPr>
          <w:sz w:val="22"/>
          <w:szCs w:val="22"/>
        </w:rPr>
        <w:t>dengan</w:t>
      </w:r>
      <w:proofErr w:type="spellEnd"/>
      <w:r w:rsidRPr="00373BE7">
        <w:rPr>
          <w:sz w:val="22"/>
          <w:szCs w:val="22"/>
        </w:rPr>
        <w:t xml:space="preserve"> </w:t>
      </w:r>
      <w:proofErr w:type="spellStart"/>
      <w:r w:rsidRPr="00373BE7">
        <w:rPr>
          <w:sz w:val="22"/>
          <w:szCs w:val="22"/>
        </w:rPr>
        <w:t>temuan</w:t>
      </w:r>
      <w:proofErr w:type="spellEnd"/>
      <w:r>
        <w:rPr>
          <w:sz w:val="22"/>
          <w:szCs w:val="22"/>
        </w:rPr>
        <w:t xml:space="preserve"> </w:t>
      </w:r>
      <w:proofErr w:type="spellStart"/>
      <w:r>
        <w:rPr>
          <w:sz w:val="22"/>
          <w:szCs w:val="22"/>
        </w:rPr>
        <w:t>penelitian</w:t>
      </w:r>
      <w:proofErr w:type="spellEnd"/>
      <w:r w:rsidRPr="00373BE7">
        <w:rPr>
          <w:sz w:val="22"/>
          <w:szCs w:val="22"/>
        </w:rPr>
        <w:t xml:space="preserve">. </w:t>
      </w:r>
      <w:proofErr w:type="spellStart"/>
      <w:r w:rsidRPr="00373BE7">
        <w:rPr>
          <w:sz w:val="22"/>
          <w:szCs w:val="22"/>
        </w:rPr>
        <w:t>Dalam</w:t>
      </w:r>
      <w:proofErr w:type="spellEnd"/>
      <w:r w:rsidRPr="00373BE7">
        <w:rPr>
          <w:sz w:val="22"/>
          <w:szCs w:val="22"/>
        </w:rPr>
        <w:t xml:space="preserve"> </w:t>
      </w:r>
      <w:proofErr w:type="spellStart"/>
      <w:r w:rsidRPr="00373BE7">
        <w:rPr>
          <w:sz w:val="22"/>
          <w:szCs w:val="22"/>
        </w:rPr>
        <w:t>temuan</w:t>
      </w:r>
      <w:proofErr w:type="spellEnd"/>
      <w:r w:rsidRPr="00373BE7">
        <w:rPr>
          <w:sz w:val="22"/>
          <w:szCs w:val="22"/>
        </w:rPr>
        <w:t xml:space="preserve"> </w:t>
      </w:r>
      <w:proofErr w:type="spellStart"/>
      <w:r w:rsidRPr="00373BE7">
        <w:rPr>
          <w:sz w:val="22"/>
          <w:szCs w:val="22"/>
        </w:rPr>
        <w:t>penelitian</w:t>
      </w:r>
      <w:proofErr w:type="spellEnd"/>
      <w:r w:rsidRPr="00373BE7">
        <w:rPr>
          <w:sz w:val="22"/>
          <w:szCs w:val="22"/>
        </w:rPr>
        <w:t xml:space="preserve">, </w:t>
      </w:r>
      <w:proofErr w:type="spellStart"/>
      <w:r w:rsidRPr="00373BE7">
        <w:rPr>
          <w:sz w:val="22"/>
          <w:szCs w:val="22"/>
        </w:rPr>
        <w:t>penulis</w:t>
      </w:r>
      <w:proofErr w:type="spellEnd"/>
      <w:r w:rsidRPr="00373BE7">
        <w:rPr>
          <w:sz w:val="22"/>
          <w:szCs w:val="22"/>
        </w:rPr>
        <w:t xml:space="preserve"> </w:t>
      </w:r>
      <w:proofErr w:type="spellStart"/>
      <w:r w:rsidRPr="00373BE7">
        <w:rPr>
          <w:sz w:val="22"/>
          <w:szCs w:val="22"/>
        </w:rPr>
        <w:t>diharapkan</w:t>
      </w:r>
      <w:proofErr w:type="spellEnd"/>
      <w:r w:rsidRPr="00373BE7">
        <w:rPr>
          <w:sz w:val="22"/>
          <w:szCs w:val="22"/>
        </w:rPr>
        <w:t xml:space="preserve"> </w:t>
      </w:r>
      <w:proofErr w:type="spellStart"/>
      <w:r w:rsidRPr="00373BE7">
        <w:rPr>
          <w:sz w:val="22"/>
          <w:szCs w:val="22"/>
        </w:rPr>
        <w:t>melaporkan</w:t>
      </w:r>
      <w:proofErr w:type="spellEnd"/>
      <w:r w:rsidRPr="00373BE7">
        <w:rPr>
          <w:sz w:val="22"/>
          <w:szCs w:val="22"/>
        </w:rPr>
        <w:t xml:space="preserve"> </w:t>
      </w:r>
      <w:proofErr w:type="spellStart"/>
      <w:r w:rsidRPr="00373BE7">
        <w:rPr>
          <w:sz w:val="22"/>
          <w:szCs w:val="22"/>
        </w:rPr>
        <w:t>hasil</w:t>
      </w:r>
      <w:proofErr w:type="spellEnd"/>
      <w:r w:rsidRPr="00373BE7">
        <w:rPr>
          <w:sz w:val="22"/>
          <w:szCs w:val="22"/>
        </w:rPr>
        <w:t xml:space="preserve"> </w:t>
      </w:r>
      <w:proofErr w:type="spellStart"/>
      <w:r>
        <w:rPr>
          <w:sz w:val="22"/>
          <w:szCs w:val="22"/>
        </w:rPr>
        <w:t>sesuai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sidRPr="00373BE7">
        <w:rPr>
          <w:sz w:val="22"/>
          <w:szCs w:val="22"/>
        </w:rPr>
        <w:t>prosedur</w:t>
      </w:r>
      <w:proofErr w:type="spellEnd"/>
      <w:r w:rsidRPr="00373BE7">
        <w:rPr>
          <w:sz w:val="22"/>
          <w:szCs w:val="22"/>
        </w:rPr>
        <w:t xml:space="preserve"> pada </w:t>
      </w:r>
      <w:proofErr w:type="spellStart"/>
      <w:r w:rsidRPr="00373BE7">
        <w:rPr>
          <w:sz w:val="22"/>
          <w:szCs w:val="22"/>
        </w:rPr>
        <w:t>bagian</w:t>
      </w:r>
      <w:proofErr w:type="spellEnd"/>
      <w:r w:rsidRPr="00373BE7">
        <w:rPr>
          <w:sz w:val="22"/>
          <w:szCs w:val="22"/>
        </w:rPr>
        <w:t xml:space="preserve"> </w:t>
      </w:r>
      <w:proofErr w:type="spellStart"/>
      <w:r w:rsidRPr="00373BE7">
        <w:rPr>
          <w:sz w:val="22"/>
          <w:szCs w:val="22"/>
        </w:rPr>
        <w:t>sebelumnya</w:t>
      </w:r>
      <w:proofErr w:type="spellEnd"/>
      <w:r w:rsidRPr="00373BE7">
        <w:rPr>
          <w:sz w:val="22"/>
          <w:szCs w:val="22"/>
        </w:rPr>
        <w:t xml:space="preserve"> dan </w:t>
      </w:r>
      <w:proofErr w:type="spellStart"/>
      <w:r w:rsidRPr="00373BE7">
        <w:rPr>
          <w:sz w:val="22"/>
          <w:szCs w:val="22"/>
        </w:rPr>
        <w:t>menampilkan</w:t>
      </w:r>
      <w:proofErr w:type="spellEnd"/>
      <w:r w:rsidRPr="00373BE7">
        <w:rPr>
          <w:sz w:val="22"/>
          <w:szCs w:val="22"/>
        </w:rPr>
        <w:t xml:space="preserve"> data (</w:t>
      </w:r>
      <w:proofErr w:type="spellStart"/>
      <w:r w:rsidRPr="00373BE7">
        <w:rPr>
          <w:sz w:val="22"/>
          <w:szCs w:val="22"/>
        </w:rPr>
        <w:t>teks</w:t>
      </w:r>
      <w:proofErr w:type="spellEnd"/>
      <w:r w:rsidRPr="00373BE7">
        <w:rPr>
          <w:sz w:val="22"/>
          <w:szCs w:val="22"/>
        </w:rPr>
        <w:t xml:space="preserve">, </w:t>
      </w:r>
      <w:proofErr w:type="spellStart"/>
      <w:r w:rsidRPr="00373BE7">
        <w:rPr>
          <w:sz w:val="22"/>
          <w:szCs w:val="22"/>
        </w:rPr>
        <w:t>tabel</w:t>
      </w:r>
      <w:proofErr w:type="spellEnd"/>
      <w:r w:rsidRPr="00373BE7">
        <w:rPr>
          <w:sz w:val="22"/>
          <w:szCs w:val="22"/>
        </w:rPr>
        <w:t>, dan/</w:t>
      </w:r>
      <w:proofErr w:type="spellStart"/>
      <w:r w:rsidRPr="00373BE7">
        <w:rPr>
          <w:sz w:val="22"/>
          <w:szCs w:val="22"/>
        </w:rPr>
        <w:t>atau</w:t>
      </w:r>
      <w:proofErr w:type="spellEnd"/>
      <w:r w:rsidRPr="00373BE7">
        <w:rPr>
          <w:sz w:val="22"/>
          <w:szCs w:val="22"/>
        </w:rPr>
        <w:t xml:space="preserve"> </w:t>
      </w:r>
      <w:proofErr w:type="spellStart"/>
      <w:r w:rsidRPr="00373BE7">
        <w:rPr>
          <w:sz w:val="22"/>
          <w:szCs w:val="22"/>
        </w:rPr>
        <w:t>gambar</w:t>
      </w:r>
      <w:proofErr w:type="spellEnd"/>
      <w:r w:rsidRPr="00373BE7">
        <w:rPr>
          <w:sz w:val="22"/>
          <w:szCs w:val="22"/>
        </w:rPr>
        <w:t xml:space="preserve">) yang </w:t>
      </w:r>
      <w:proofErr w:type="spellStart"/>
      <w:r w:rsidRPr="00373BE7">
        <w:rPr>
          <w:sz w:val="22"/>
          <w:szCs w:val="22"/>
        </w:rPr>
        <w:t>mendukung</w:t>
      </w:r>
      <w:proofErr w:type="spellEnd"/>
      <w:r w:rsidRPr="00373BE7">
        <w:rPr>
          <w:sz w:val="22"/>
          <w:szCs w:val="22"/>
        </w:rPr>
        <w:t xml:space="preserve"> </w:t>
      </w:r>
      <w:proofErr w:type="spellStart"/>
      <w:r w:rsidRPr="00373BE7">
        <w:rPr>
          <w:sz w:val="22"/>
          <w:szCs w:val="22"/>
        </w:rPr>
        <w:t>pembahasan</w:t>
      </w:r>
      <w:proofErr w:type="spellEnd"/>
      <w:r w:rsidRPr="00373BE7">
        <w:rPr>
          <w:sz w:val="22"/>
          <w:szCs w:val="22"/>
        </w:rPr>
        <w:t xml:space="preserve"> </w:t>
      </w:r>
      <w:proofErr w:type="spellStart"/>
      <w:r w:rsidRPr="00373BE7">
        <w:rPr>
          <w:sz w:val="22"/>
          <w:szCs w:val="22"/>
        </w:rPr>
        <w:t>lebih</w:t>
      </w:r>
      <w:proofErr w:type="spellEnd"/>
      <w:r w:rsidRPr="00373BE7">
        <w:rPr>
          <w:sz w:val="22"/>
          <w:szCs w:val="22"/>
        </w:rPr>
        <w:t xml:space="preserve"> </w:t>
      </w:r>
      <w:proofErr w:type="spellStart"/>
      <w:r w:rsidRPr="00373BE7">
        <w:rPr>
          <w:sz w:val="22"/>
          <w:szCs w:val="22"/>
        </w:rPr>
        <w:t>lanjut</w:t>
      </w:r>
      <w:proofErr w:type="spellEnd"/>
      <w:r w:rsidRPr="00373BE7">
        <w:rPr>
          <w:sz w:val="22"/>
          <w:szCs w:val="22"/>
        </w:rPr>
        <w:t xml:space="preserve">. </w:t>
      </w:r>
      <w:proofErr w:type="spellStart"/>
      <w:r w:rsidRPr="00373BE7">
        <w:rPr>
          <w:sz w:val="22"/>
          <w:szCs w:val="22"/>
        </w:rPr>
        <w:t>Semua</w:t>
      </w:r>
      <w:proofErr w:type="spellEnd"/>
      <w:r w:rsidRPr="00373BE7">
        <w:rPr>
          <w:sz w:val="22"/>
          <w:szCs w:val="22"/>
        </w:rPr>
        <w:t xml:space="preserve"> </w:t>
      </w:r>
      <w:proofErr w:type="spellStart"/>
      <w:r w:rsidRPr="00373BE7">
        <w:rPr>
          <w:sz w:val="22"/>
          <w:szCs w:val="22"/>
        </w:rPr>
        <w:t>jenis</w:t>
      </w:r>
      <w:proofErr w:type="spellEnd"/>
      <w:r w:rsidRPr="00373BE7">
        <w:rPr>
          <w:sz w:val="22"/>
          <w:szCs w:val="22"/>
        </w:rPr>
        <w:t xml:space="preserve"> data </w:t>
      </w:r>
      <w:proofErr w:type="spellStart"/>
      <w:r w:rsidRPr="00373BE7">
        <w:rPr>
          <w:sz w:val="22"/>
          <w:szCs w:val="22"/>
        </w:rPr>
        <w:t>harus</w:t>
      </w:r>
      <w:proofErr w:type="spellEnd"/>
      <w:r w:rsidRPr="00373BE7">
        <w:rPr>
          <w:sz w:val="22"/>
          <w:szCs w:val="22"/>
        </w:rPr>
        <w:t xml:space="preserve"> </w:t>
      </w:r>
      <w:proofErr w:type="spellStart"/>
      <w:r w:rsidRPr="00373BE7">
        <w:rPr>
          <w:sz w:val="22"/>
          <w:szCs w:val="22"/>
        </w:rPr>
        <w:t>ditampilkan</w:t>
      </w:r>
      <w:proofErr w:type="spellEnd"/>
      <w:r w:rsidRPr="00373BE7">
        <w:rPr>
          <w:sz w:val="22"/>
          <w:szCs w:val="22"/>
        </w:rPr>
        <w:t xml:space="preserve"> </w:t>
      </w:r>
      <w:proofErr w:type="spellStart"/>
      <w:r w:rsidRPr="00373BE7">
        <w:rPr>
          <w:sz w:val="22"/>
          <w:szCs w:val="22"/>
        </w:rPr>
        <w:t>secara</w:t>
      </w:r>
      <w:proofErr w:type="spellEnd"/>
      <w:r w:rsidRPr="00373BE7">
        <w:rPr>
          <w:sz w:val="22"/>
          <w:szCs w:val="22"/>
        </w:rPr>
        <w:t xml:space="preserve"> </w:t>
      </w:r>
      <w:proofErr w:type="spellStart"/>
      <w:r w:rsidRPr="00373BE7">
        <w:rPr>
          <w:sz w:val="22"/>
          <w:szCs w:val="22"/>
        </w:rPr>
        <w:t>kronologis</w:t>
      </w:r>
      <w:proofErr w:type="spellEnd"/>
      <w:r w:rsidRPr="00373BE7">
        <w:rPr>
          <w:sz w:val="22"/>
          <w:szCs w:val="22"/>
        </w:rPr>
        <w:t xml:space="preserve"> </w:t>
      </w:r>
      <w:proofErr w:type="spellStart"/>
      <w:r w:rsidRPr="00373BE7">
        <w:rPr>
          <w:sz w:val="22"/>
          <w:szCs w:val="22"/>
        </w:rPr>
        <w:t>seperti</w:t>
      </w:r>
      <w:proofErr w:type="spellEnd"/>
      <w:r w:rsidRPr="00373BE7">
        <w:rPr>
          <w:sz w:val="22"/>
          <w:szCs w:val="22"/>
        </w:rPr>
        <w:t xml:space="preserve"> yang</w:t>
      </w:r>
      <w:r w:rsidR="000948AF">
        <w:rPr>
          <w:sz w:val="22"/>
          <w:szCs w:val="22"/>
        </w:rPr>
        <w:t xml:space="preserve"> </w:t>
      </w:r>
      <w:proofErr w:type="spellStart"/>
      <w:r w:rsidR="000948AF">
        <w:rPr>
          <w:sz w:val="22"/>
          <w:szCs w:val="22"/>
        </w:rPr>
        <w:t>telah</w:t>
      </w:r>
      <w:proofErr w:type="spellEnd"/>
      <w:r w:rsidRPr="00373BE7">
        <w:rPr>
          <w:sz w:val="22"/>
          <w:szCs w:val="22"/>
        </w:rPr>
        <w:t xml:space="preserve"> d</w:t>
      </w:r>
      <w:proofErr w:type="spellStart"/>
      <w:r w:rsidRPr="00373BE7">
        <w:rPr>
          <w:sz w:val="22"/>
          <w:szCs w:val="22"/>
        </w:rPr>
        <w:t>isebutkan</w:t>
      </w:r>
      <w:proofErr w:type="spellEnd"/>
      <w:r w:rsidRPr="00373BE7">
        <w:rPr>
          <w:sz w:val="22"/>
          <w:szCs w:val="22"/>
        </w:rPr>
        <w:t xml:space="preserve"> </w:t>
      </w:r>
      <w:r w:rsidR="000948AF">
        <w:rPr>
          <w:sz w:val="22"/>
          <w:szCs w:val="22"/>
        </w:rPr>
        <w:t>pada</w:t>
      </w:r>
      <w:r w:rsidRPr="00373BE7">
        <w:rPr>
          <w:sz w:val="22"/>
          <w:szCs w:val="22"/>
        </w:rPr>
        <w:t xml:space="preserve"> b</w:t>
      </w:r>
      <w:proofErr w:type="spellStart"/>
      <w:r w:rsidRPr="00373BE7">
        <w:rPr>
          <w:sz w:val="22"/>
          <w:szCs w:val="22"/>
        </w:rPr>
        <w:t>agian</w:t>
      </w:r>
      <w:proofErr w:type="spellEnd"/>
      <w:r w:rsidRPr="00373BE7">
        <w:rPr>
          <w:sz w:val="22"/>
          <w:szCs w:val="22"/>
        </w:rPr>
        <w:t xml:space="preserve"> </w:t>
      </w:r>
      <w:proofErr w:type="spellStart"/>
      <w:r w:rsidRPr="00373BE7">
        <w:rPr>
          <w:sz w:val="22"/>
          <w:szCs w:val="22"/>
        </w:rPr>
        <w:t>metode</w:t>
      </w:r>
      <w:proofErr w:type="spellEnd"/>
      <w:r w:rsidRPr="00373BE7">
        <w:rPr>
          <w:sz w:val="22"/>
          <w:szCs w:val="22"/>
        </w:rPr>
        <w:t xml:space="preserve">. </w:t>
      </w:r>
      <w:r w:rsidR="006250FA">
        <w:rPr>
          <w:sz w:val="22"/>
          <w:szCs w:val="22"/>
        </w:rPr>
        <w:t xml:space="preserve"> </w:t>
      </w:r>
      <w:r w:rsidRPr="00373BE7">
        <w:rPr>
          <w:sz w:val="22"/>
          <w:szCs w:val="22"/>
        </w:rPr>
        <w:t>Jika p</w:t>
      </w:r>
      <w:proofErr w:type="spellStart"/>
      <w:r w:rsidRPr="00373BE7">
        <w:rPr>
          <w:sz w:val="22"/>
          <w:szCs w:val="22"/>
        </w:rPr>
        <w:t>enulis</w:t>
      </w:r>
      <w:proofErr w:type="spellEnd"/>
      <w:r w:rsidRPr="00373BE7">
        <w:rPr>
          <w:sz w:val="22"/>
          <w:szCs w:val="22"/>
        </w:rPr>
        <w:t xml:space="preserve"> </w:t>
      </w:r>
      <w:proofErr w:type="spellStart"/>
      <w:r w:rsidRPr="00373BE7">
        <w:rPr>
          <w:sz w:val="22"/>
          <w:szCs w:val="22"/>
        </w:rPr>
        <w:t>perlu</w:t>
      </w:r>
      <w:proofErr w:type="spellEnd"/>
      <w:r w:rsidRPr="00373BE7">
        <w:rPr>
          <w:sz w:val="22"/>
          <w:szCs w:val="22"/>
        </w:rPr>
        <w:t xml:space="preserve"> </w:t>
      </w:r>
      <w:proofErr w:type="spellStart"/>
      <w:r w:rsidRPr="00373BE7">
        <w:rPr>
          <w:sz w:val="22"/>
          <w:szCs w:val="22"/>
        </w:rPr>
        <w:t>menampilkan</w:t>
      </w:r>
      <w:proofErr w:type="spellEnd"/>
      <w:r w:rsidRPr="00373BE7">
        <w:rPr>
          <w:sz w:val="22"/>
          <w:szCs w:val="22"/>
        </w:rPr>
        <w:t xml:space="preserve"> </w:t>
      </w:r>
      <w:proofErr w:type="spellStart"/>
      <w:r w:rsidRPr="00373BE7">
        <w:rPr>
          <w:sz w:val="22"/>
          <w:szCs w:val="22"/>
        </w:rPr>
        <w:t>tabel</w:t>
      </w:r>
      <w:proofErr w:type="spellEnd"/>
      <w:r w:rsidRPr="00373BE7">
        <w:rPr>
          <w:sz w:val="22"/>
          <w:szCs w:val="22"/>
        </w:rPr>
        <w:t xml:space="preserve"> </w:t>
      </w:r>
      <w:proofErr w:type="spellStart"/>
      <w:r w:rsidRPr="00373BE7">
        <w:rPr>
          <w:sz w:val="22"/>
          <w:szCs w:val="22"/>
        </w:rPr>
        <w:t>atau</w:t>
      </w:r>
      <w:proofErr w:type="spellEnd"/>
      <w:r w:rsidRPr="00373BE7">
        <w:rPr>
          <w:sz w:val="22"/>
          <w:szCs w:val="22"/>
        </w:rPr>
        <w:t xml:space="preserve"> </w:t>
      </w:r>
      <w:proofErr w:type="spellStart"/>
      <w:r w:rsidRPr="00373BE7">
        <w:rPr>
          <w:sz w:val="22"/>
          <w:szCs w:val="22"/>
        </w:rPr>
        <w:t>gambar</w:t>
      </w:r>
      <w:proofErr w:type="spellEnd"/>
      <w:r w:rsidRPr="00373BE7">
        <w:rPr>
          <w:sz w:val="22"/>
          <w:szCs w:val="22"/>
        </w:rPr>
        <w:t xml:space="preserve">, </w:t>
      </w:r>
      <w:proofErr w:type="spellStart"/>
      <w:r w:rsidRPr="00373BE7">
        <w:rPr>
          <w:sz w:val="22"/>
          <w:szCs w:val="22"/>
        </w:rPr>
        <w:t>silakan</w:t>
      </w:r>
      <w:proofErr w:type="spellEnd"/>
      <w:r w:rsidRPr="00373BE7">
        <w:rPr>
          <w:sz w:val="22"/>
          <w:szCs w:val="22"/>
        </w:rPr>
        <w:t xml:space="preserve"> </w:t>
      </w:r>
      <w:proofErr w:type="spellStart"/>
      <w:r w:rsidRPr="00373BE7">
        <w:rPr>
          <w:sz w:val="22"/>
          <w:szCs w:val="22"/>
        </w:rPr>
        <w:t>lihat</w:t>
      </w:r>
      <w:proofErr w:type="spellEnd"/>
      <w:r w:rsidR="000948AF">
        <w:rPr>
          <w:sz w:val="22"/>
          <w:szCs w:val="22"/>
        </w:rPr>
        <w:t xml:space="preserve"> </w:t>
      </w:r>
      <w:proofErr w:type="spellStart"/>
      <w:r w:rsidR="000948AF">
        <w:rPr>
          <w:sz w:val="22"/>
          <w:szCs w:val="22"/>
        </w:rPr>
        <w:t>contoh</w:t>
      </w:r>
      <w:proofErr w:type="spellEnd"/>
      <w:r w:rsidRPr="00373BE7">
        <w:rPr>
          <w:sz w:val="22"/>
          <w:szCs w:val="22"/>
        </w:rPr>
        <w:t xml:space="preserve"> Ta</w:t>
      </w:r>
      <w:proofErr w:type="spellStart"/>
      <w:r w:rsidRPr="00373BE7">
        <w:rPr>
          <w:sz w:val="22"/>
          <w:szCs w:val="22"/>
        </w:rPr>
        <w:t>bel</w:t>
      </w:r>
      <w:proofErr w:type="spellEnd"/>
      <w:r w:rsidRPr="00373BE7">
        <w:rPr>
          <w:sz w:val="22"/>
          <w:szCs w:val="22"/>
        </w:rPr>
        <w:t xml:space="preserve"> 1 dan Gambar 1</w:t>
      </w:r>
      <w:r w:rsidR="006250FA">
        <w:rPr>
          <w:sz w:val="22"/>
          <w:szCs w:val="22"/>
        </w:rPr>
        <w:t xml:space="preserve"> </w:t>
      </w:r>
      <w:proofErr w:type="spellStart"/>
      <w:r w:rsidR="006250FA">
        <w:rPr>
          <w:sz w:val="22"/>
          <w:szCs w:val="22"/>
        </w:rPr>
        <w:t>sebagai</w:t>
      </w:r>
      <w:proofErr w:type="spellEnd"/>
      <w:r w:rsidR="006250FA">
        <w:rPr>
          <w:sz w:val="22"/>
          <w:szCs w:val="22"/>
        </w:rPr>
        <w:t xml:space="preserve"> </w:t>
      </w:r>
      <w:proofErr w:type="spellStart"/>
      <w:r w:rsidR="006250FA">
        <w:rPr>
          <w:sz w:val="22"/>
          <w:szCs w:val="22"/>
        </w:rPr>
        <w:t>berikut</w:t>
      </w:r>
      <w:proofErr w:type="spellEnd"/>
      <w:r w:rsidRPr="00373BE7">
        <w:rPr>
          <w:sz w:val="22"/>
          <w:szCs w:val="22"/>
        </w:rPr>
        <w:t>.</w:t>
      </w:r>
      <w:r w:rsidR="000F4A86" w:rsidRPr="000F4A86">
        <w:rPr>
          <w:sz w:val="22"/>
          <w:szCs w:val="22"/>
        </w:rPr>
        <w:t xml:space="preserve"> </w:t>
      </w:r>
      <w:r w:rsidR="000F4A86" w:rsidRPr="00E55F53">
        <w:rPr>
          <w:sz w:val="22"/>
          <w:szCs w:val="22"/>
        </w:rPr>
        <w:t>(</w:t>
      </w:r>
      <w:r w:rsidR="000F4A86" w:rsidRPr="00E55F53">
        <w:rPr>
          <w:iCs/>
          <w:sz w:val="22"/>
          <w:szCs w:val="22"/>
        </w:rPr>
        <w:t>Times New Roman</w:t>
      </w:r>
      <w:r w:rsidR="00CC64AF">
        <w:rPr>
          <w:iCs/>
          <w:sz w:val="22"/>
          <w:szCs w:val="22"/>
        </w:rPr>
        <w:t>,</w:t>
      </w:r>
      <w:r w:rsidR="000F4A86" w:rsidRPr="00E55F53">
        <w:rPr>
          <w:iCs/>
          <w:sz w:val="22"/>
          <w:szCs w:val="22"/>
        </w:rPr>
        <w:t xml:space="preserve"> 11, </w:t>
      </w:r>
      <w:proofErr w:type="spellStart"/>
      <w:r w:rsidR="000F4A86" w:rsidRPr="00E55F53">
        <w:rPr>
          <w:sz w:val="22"/>
          <w:szCs w:val="22"/>
        </w:rPr>
        <w:t>spasi</w:t>
      </w:r>
      <w:proofErr w:type="spellEnd"/>
      <w:r w:rsidR="000F4A86" w:rsidRPr="00E55F53">
        <w:rPr>
          <w:sz w:val="22"/>
          <w:szCs w:val="22"/>
        </w:rPr>
        <w:t xml:space="preserve"> 1)</w:t>
      </w:r>
    </w:p>
    <w:p w14:paraId="3F8BADAC" w14:textId="079A7FC3" w:rsidR="006250FA" w:rsidRPr="000F4A86" w:rsidRDefault="006250FA" w:rsidP="006250FA">
      <w:pPr>
        <w:jc w:val="center"/>
        <w:rPr>
          <w:b/>
          <w:sz w:val="20"/>
        </w:rPr>
      </w:pPr>
      <w:proofErr w:type="spellStart"/>
      <w:r w:rsidRPr="000F4A86">
        <w:rPr>
          <w:b/>
          <w:sz w:val="20"/>
        </w:rPr>
        <w:lastRenderedPageBreak/>
        <w:t>Tabel</w:t>
      </w:r>
      <w:proofErr w:type="spellEnd"/>
      <w:r w:rsidRPr="000F4A86">
        <w:rPr>
          <w:b/>
          <w:sz w:val="20"/>
        </w:rPr>
        <w:t xml:space="preserve"> 1. </w:t>
      </w:r>
      <w:proofErr w:type="spellStart"/>
      <w:r w:rsidRPr="000F4A86">
        <w:rPr>
          <w:b/>
          <w:sz w:val="20"/>
        </w:rPr>
        <w:t>Distribusi</w:t>
      </w:r>
      <w:proofErr w:type="spellEnd"/>
      <w:r w:rsidRPr="000F4A86">
        <w:rPr>
          <w:b/>
          <w:sz w:val="20"/>
        </w:rPr>
        <w:t xml:space="preserve"> </w:t>
      </w:r>
      <w:proofErr w:type="spellStart"/>
      <w:r w:rsidRPr="000F4A86">
        <w:rPr>
          <w:b/>
          <w:sz w:val="20"/>
        </w:rPr>
        <w:t>Bentuk</w:t>
      </w:r>
      <w:proofErr w:type="spellEnd"/>
      <w:r w:rsidRPr="000F4A86">
        <w:rPr>
          <w:b/>
          <w:sz w:val="20"/>
        </w:rPr>
        <w:t xml:space="preserve"> </w:t>
      </w:r>
      <w:proofErr w:type="spellStart"/>
      <w:r w:rsidRPr="000F4A86">
        <w:rPr>
          <w:b/>
          <w:sz w:val="20"/>
        </w:rPr>
        <w:t>Tes</w:t>
      </w:r>
      <w:proofErr w:type="spellEnd"/>
      <w:r w:rsidRPr="000F4A86">
        <w:rPr>
          <w:b/>
          <w:sz w:val="20"/>
        </w:rPr>
        <w:t xml:space="preserve"> pada </w:t>
      </w:r>
      <w:proofErr w:type="spellStart"/>
      <w:r w:rsidRPr="000F4A86">
        <w:rPr>
          <w:b/>
          <w:sz w:val="20"/>
        </w:rPr>
        <w:t>Soal</w:t>
      </w:r>
      <w:proofErr w:type="spellEnd"/>
      <w:r w:rsidRPr="000F4A86">
        <w:rPr>
          <w:b/>
          <w:sz w:val="20"/>
        </w:rPr>
        <w:t xml:space="preserve"> </w:t>
      </w:r>
      <w:proofErr w:type="spellStart"/>
      <w:r w:rsidRPr="000F4A86">
        <w:rPr>
          <w:b/>
          <w:sz w:val="20"/>
        </w:rPr>
        <w:t>Literasi</w:t>
      </w:r>
      <w:proofErr w:type="spellEnd"/>
      <w:r w:rsidRPr="000F4A86">
        <w:rPr>
          <w:b/>
          <w:sz w:val="20"/>
        </w:rPr>
        <w:t xml:space="preserve"> </w:t>
      </w:r>
      <w:proofErr w:type="spellStart"/>
      <w:r w:rsidRPr="000F4A86">
        <w:rPr>
          <w:b/>
          <w:sz w:val="20"/>
        </w:rPr>
        <w:t>Membaca</w:t>
      </w:r>
      <w:proofErr w:type="spellEnd"/>
      <w:r w:rsidR="000F4A86">
        <w:rPr>
          <w:b/>
          <w:sz w:val="20"/>
        </w:rPr>
        <w:t xml:space="preserve"> </w:t>
      </w:r>
      <w:r w:rsidR="000F4A86" w:rsidRPr="000F4A86">
        <w:rPr>
          <w:b/>
          <w:sz w:val="20"/>
        </w:rPr>
        <w:t>(Times New Roman 1</w:t>
      </w:r>
      <w:r w:rsidR="00383E0D">
        <w:rPr>
          <w:b/>
          <w:sz w:val="20"/>
        </w:rPr>
        <w:t>0</w:t>
      </w:r>
      <w:r w:rsidR="000F4A86" w:rsidRPr="000F4A86">
        <w:rPr>
          <w:b/>
          <w:sz w:val="20"/>
        </w:rPr>
        <w:t>,</w:t>
      </w:r>
      <w:r w:rsidR="00383E0D">
        <w:rPr>
          <w:b/>
          <w:sz w:val="20"/>
        </w:rPr>
        <w:t xml:space="preserve"> Bold</w:t>
      </w:r>
      <w:r w:rsidR="000F4A86" w:rsidRPr="000F4A86">
        <w:rPr>
          <w:b/>
          <w:sz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250FA" w:rsidRPr="000F4A86" w14:paraId="5CE8DB08" w14:textId="77777777" w:rsidTr="00FF1595">
        <w:tc>
          <w:tcPr>
            <w:tcW w:w="3005" w:type="dxa"/>
            <w:tcBorders>
              <w:top w:val="single" w:sz="4" w:space="0" w:color="auto"/>
              <w:bottom w:val="single" w:sz="4" w:space="0" w:color="auto"/>
            </w:tcBorders>
            <w:vAlign w:val="center"/>
          </w:tcPr>
          <w:p w14:paraId="6C92828A" w14:textId="77777777" w:rsidR="006250FA" w:rsidRPr="000F4A86" w:rsidRDefault="006250FA" w:rsidP="00FF1595">
            <w:pPr>
              <w:jc w:val="center"/>
              <w:rPr>
                <w:bCs/>
                <w:sz w:val="20"/>
              </w:rPr>
            </w:pPr>
            <w:proofErr w:type="spellStart"/>
            <w:r w:rsidRPr="000F4A86">
              <w:rPr>
                <w:b/>
                <w:bCs/>
                <w:sz w:val="20"/>
              </w:rPr>
              <w:t>Bantuk</w:t>
            </w:r>
            <w:proofErr w:type="spellEnd"/>
            <w:r w:rsidRPr="000F4A86">
              <w:rPr>
                <w:b/>
                <w:bCs/>
                <w:sz w:val="20"/>
              </w:rPr>
              <w:t xml:space="preserve"> </w:t>
            </w:r>
            <w:proofErr w:type="spellStart"/>
            <w:r w:rsidRPr="000F4A86">
              <w:rPr>
                <w:b/>
                <w:bCs/>
                <w:sz w:val="20"/>
              </w:rPr>
              <w:t>Tes</w:t>
            </w:r>
            <w:proofErr w:type="spellEnd"/>
          </w:p>
        </w:tc>
        <w:tc>
          <w:tcPr>
            <w:tcW w:w="3005" w:type="dxa"/>
            <w:tcBorders>
              <w:top w:val="single" w:sz="4" w:space="0" w:color="auto"/>
              <w:bottom w:val="single" w:sz="4" w:space="0" w:color="auto"/>
            </w:tcBorders>
            <w:vAlign w:val="center"/>
          </w:tcPr>
          <w:p w14:paraId="4BA6C6EB" w14:textId="77777777" w:rsidR="006250FA" w:rsidRPr="000F4A86" w:rsidRDefault="006250FA" w:rsidP="00FF1595">
            <w:pPr>
              <w:jc w:val="center"/>
              <w:rPr>
                <w:bCs/>
                <w:sz w:val="20"/>
              </w:rPr>
            </w:pPr>
            <w:proofErr w:type="spellStart"/>
            <w:r w:rsidRPr="000F4A86">
              <w:rPr>
                <w:b/>
                <w:bCs/>
                <w:sz w:val="20"/>
              </w:rPr>
              <w:t>Jumlah</w:t>
            </w:r>
            <w:proofErr w:type="spellEnd"/>
            <w:r w:rsidRPr="000F4A86">
              <w:rPr>
                <w:b/>
                <w:bCs/>
                <w:sz w:val="20"/>
              </w:rPr>
              <w:t xml:space="preserve"> </w:t>
            </w:r>
            <w:proofErr w:type="spellStart"/>
            <w:r w:rsidRPr="000F4A86">
              <w:rPr>
                <w:b/>
                <w:bCs/>
                <w:sz w:val="20"/>
              </w:rPr>
              <w:t>Butir</w:t>
            </w:r>
            <w:proofErr w:type="spellEnd"/>
          </w:p>
        </w:tc>
        <w:tc>
          <w:tcPr>
            <w:tcW w:w="3006" w:type="dxa"/>
            <w:tcBorders>
              <w:top w:val="single" w:sz="4" w:space="0" w:color="auto"/>
              <w:bottom w:val="single" w:sz="4" w:space="0" w:color="auto"/>
            </w:tcBorders>
            <w:vAlign w:val="center"/>
          </w:tcPr>
          <w:p w14:paraId="5829F6AB" w14:textId="77777777" w:rsidR="006250FA" w:rsidRPr="000F4A86" w:rsidRDefault="006250FA" w:rsidP="00FF1595">
            <w:pPr>
              <w:jc w:val="center"/>
              <w:rPr>
                <w:bCs/>
                <w:sz w:val="20"/>
              </w:rPr>
            </w:pPr>
            <w:proofErr w:type="spellStart"/>
            <w:r w:rsidRPr="000F4A86">
              <w:rPr>
                <w:b/>
                <w:bCs/>
                <w:sz w:val="20"/>
              </w:rPr>
              <w:t>Persentase</w:t>
            </w:r>
            <w:proofErr w:type="spellEnd"/>
          </w:p>
        </w:tc>
      </w:tr>
      <w:tr w:rsidR="006250FA" w:rsidRPr="000F4A86" w14:paraId="42D8D667" w14:textId="77777777" w:rsidTr="00FF1595">
        <w:tc>
          <w:tcPr>
            <w:tcW w:w="3005" w:type="dxa"/>
            <w:tcBorders>
              <w:top w:val="single" w:sz="4" w:space="0" w:color="auto"/>
            </w:tcBorders>
          </w:tcPr>
          <w:p w14:paraId="6C27A4BC" w14:textId="77777777" w:rsidR="006250FA" w:rsidRPr="000F4A86" w:rsidRDefault="006250FA" w:rsidP="00FF1595">
            <w:pPr>
              <w:jc w:val="both"/>
              <w:rPr>
                <w:bCs/>
                <w:sz w:val="20"/>
              </w:rPr>
            </w:pPr>
            <w:proofErr w:type="spellStart"/>
            <w:r w:rsidRPr="000F4A86">
              <w:rPr>
                <w:bCs/>
                <w:sz w:val="20"/>
              </w:rPr>
              <w:t>Pilihan</w:t>
            </w:r>
            <w:proofErr w:type="spellEnd"/>
            <w:r w:rsidRPr="000F4A86">
              <w:rPr>
                <w:bCs/>
                <w:sz w:val="20"/>
              </w:rPr>
              <w:t xml:space="preserve"> Ganda</w:t>
            </w:r>
          </w:p>
        </w:tc>
        <w:tc>
          <w:tcPr>
            <w:tcW w:w="3005" w:type="dxa"/>
            <w:tcBorders>
              <w:top w:val="single" w:sz="4" w:space="0" w:color="auto"/>
            </w:tcBorders>
          </w:tcPr>
          <w:p w14:paraId="47E7B08A" w14:textId="77777777" w:rsidR="006250FA" w:rsidRPr="000F4A86" w:rsidRDefault="006250FA" w:rsidP="00FF1595">
            <w:pPr>
              <w:jc w:val="center"/>
              <w:rPr>
                <w:bCs/>
                <w:sz w:val="20"/>
              </w:rPr>
            </w:pPr>
            <w:r w:rsidRPr="000F4A86">
              <w:rPr>
                <w:bCs/>
                <w:sz w:val="20"/>
              </w:rPr>
              <w:t>63</w:t>
            </w:r>
          </w:p>
        </w:tc>
        <w:tc>
          <w:tcPr>
            <w:tcW w:w="3006" w:type="dxa"/>
            <w:tcBorders>
              <w:top w:val="single" w:sz="4" w:space="0" w:color="auto"/>
            </w:tcBorders>
          </w:tcPr>
          <w:p w14:paraId="1E6C7BDF" w14:textId="77777777" w:rsidR="006250FA" w:rsidRPr="000F4A86" w:rsidRDefault="006250FA" w:rsidP="00FF1595">
            <w:pPr>
              <w:jc w:val="center"/>
              <w:rPr>
                <w:bCs/>
                <w:sz w:val="20"/>
              </w:rPr>
            </w:pPr>
            <w:r w:rsidRPr="000F4A86">
              <w:rPr>
                <w:bCs/>
                <w:sz w:val="20"/>
              </w:rPr>
              <w:t>68,5%</w:t>
            </w:r>
          </w:p>
        </w:tc>
      </w:tr>
      <w:tr w:rsidR="006250FA" w:rsidRPr="000F4A86" w14:paraId="28E579A9" w14:textId="77777777" w:rsidTr="00FF1595">
        <w:tc>
          <w:tcPr>
            <w:tcW w:w="3005" w:type="dxa"/>
          </w:tcPr>
          <w:p w14:paraId="13A616B2" w14:textId="77777777" w:rsidR="006250FA" w:rsidRPr="000F4A86" w:rsidRDefault="006250FA" w:rsidP="00FF1595">
            <w:pPr>
              <w:jc w:val="both"/>
              <w:rPr>
                <w:bCs/>
                <w:sz w:val="20"/>
              </w:rPr>
            </w:pPr>
            <w:proofErr w:type="spellStart"/>
            <w:r w:rsidRPr="000F4A86">
              <w:rPr>
                <w:bCs/>
                <w:sz w:val="20"/>
              </w:rPr>
              <w:t>Pilihan</w:t>
            </w:r>
            <w:proofErr w:type="spellEnd"/>
            <w:r w:rsidRPr="000F4A86">
              <w:rPr>
                <w:bCs/>
                <w:sz w:val="20"/>
              </w:rPr>
              <w:t xml:space="preserve"> Ganda </w:t>
            </w:r>
            <w:proofErr w:type="spellStart"/>
            <w:r w:rsidRPr="000F4A86">
              <w:rPr>
                <w:bCs/>
                <w:sz w:val="20"/>
              </w:rPr>
              <w:t>Kompleks</w:t>
            </w:r>
            <w:proofErr w:type="spellEnd"/>
          </w:p>
        </w:tc>
        <w:tc>
          <w:tcPr>
            <w:tcW w:w="3005" w:type="dxa"/>
          </w:tcPr>
          <w:p w14:paraId="65C16601" w14:textId="77777777" w:rsidR="006250FA" w:rsidRPr="000F4A86" w:rsidRDefault="006250FA" w:rsidP="00FF1595">
            <w:pPr>
              <w:jc w:val="center"/>
              <w:rPr>
                <w:bCs/>
                <w:sz w:val="20"/>
              </w:rPr>
            </w:pPr>
            <w:r w:rsidRPr="000F4A86">
              <w:rPr>
                <w:bCs/>
                <w:sz w:val="20"/>
              </w:rPr>
              <w:t>20</w:t>
            </w:r>
          </w:p>
        </w:tc>
        <w:tc>
          <w:tcPr>
            <w:tcW w:w="3006" w:type="dxa"/>
          </w:tcPr>
          <w:p w14:paraId="47732F2C" w14:textId="77777777" w:rsidR="006250FA" w:rsidRPr="000F4A86" w:rsidRDefault="006250FA" w:rsidP="00FF1595">
            <w:pPr>
              <w:jc w:val="center"/>
              <w:rPr>
                <w:bCs/>
                <w:sz w:val="20"/>
              </w:rPr>
            </w:pPr>
            <w:r w:rsidRPr="000F4A86">
              <w:rPr>
                <w:sz w:val="20"/>
                <w:shd w:val="clear" w:color="auto" w:fill="FFFFFF"/>
              </w:rPr>
              <w:t>21,7%</w:t>
            </w:r>
          </w:p>
        </w:tc>
      </w:tr>
      <w:tr w:rsidR="006250FA" w:rsidRPr="000F4A86" w14:paraId="4C694A0E" w14:textId="77777777" w:rsidTr="00FF1595">
        <w:tc>
          <w:tcPr>
            <w:tcW w:w="3005" w:type="dxa"/>
          </w:tcPr>
          <w:p w14:paraId="06791799" w14:textId="77777777" w:rsidR="006250FA" w:rsidRPr="000F4A86" w:rsidRDefault="006250FA" w:rsidP="00FF1595">
            <w:pPr>
              <w:jc w:val="both"/>
              <w:rPr>
                <w:bCs/>
                <w:sz w:val="20"/>
              </w:rPr>
            </w:pPr>
            <w:proofErr w:type="spellStart"/>
            <w:r w:rsidRPr="000F4A86">
              <w:rPr>
                <w:bCs/>
                <w:sz w:val="20"/>
              </w:rPr>
              <w:t>Menjodohkan</w:t>
            </w:r>
            <w:proofErr w:type="spellEnd"/>
          </w:p>
        </w:tc>
        <w:tc>
          <w:tcPr>
            <w:tcW w:w="3005" w:type="dxa"/>
          </w:tcPr>
          <w:p w14:paraId="6E8AFBD5" w14:textId="77777777" w:rsidR="006250FA" w:rsidRPr="000F4A86" w:rsidRDefault="006250FA" w:rsidP="00FF1595">
            <w:pPr>
              <w:jc w:val="center"/>
              <w:rPr>
                <w:bCs/>
                <w:sz w:val="20"/>
              </w:rPr>
            </w:pPr>
            <w:r w:rsidRPr="000F4A86">
              <w:rPr>
                <w:sz w:val="20"/>
                <w:shd w:val="clear" w:color="auto" w:fill="FFFFFF"/>
              </w:rPr>
              <w:t>5</w:t>
            </w:r>
          </w:p>
        </w:tc>
        <w:tc>
          <w:tcPr>
            <w:tcW w:w="3006" w:type="dxa"/>
          </w:tcPr>
          <w:p w14:paraId="64EBFD82" w14:textId="77777777" w:rsidR="006250FA" w:rsidRPr="000F4A86" w:rsidRDefault="006250FA" w:rsidP="00FF1595">
            <w:pPr>
              <w:jc w:val="center"/>
              <w:rPr>
                <w:bCs/>
                <w:sz w:val="20"/>
              </w:rPr>
            </w:pPr>
            <w:r w:rsidRPr="000F4A86">
              <w:rPr>
                <w:sz w:val="20"/>
                <w:shd w:val="clear" w:color="auto" w:fill="FFFFFF"/>
              </w:rPr>
              <w:t>5,4%</w:t>
            </w:r>
          </w:p>
        </w:tc>
      </w:tr>
      <w:tr w:rsidR="006250FA" w:rsidRPr="000F4A86" w14:paraId="61624C7C" w14:textId="77777777" w:rsidTr="00FF1595">
        <w:tc>
          <w:tcPr>
            <w:tcW w:w="3005" w:type="dxa"/>
          </w:tcPr>
          <w:p w14:paraId="7E4ACF27" w14:textId="77777777" w:rsidR="006250FA" w:rsidRPr="000F4A86" w:rsidRDefault="006250FA" w:rsidP="00FF1595">
            <w:pPr>
              <w:jc w:val="both"/>
              <w:rPr>
                <w:bCs/>
                <w:sz w:val="20"/>
              </w:rPr>
            </w:pPr>
            <w:proofErr w:type="spellStart"/>
            <w:r w:rsidRPr="000F4A86">
              <w:rPr>
                <w:bCs/>
                <w:sz w:val="20"/>
              </w:rPr>
              <w:t>Isian</w:t>
            </w:r>
            <w:proofErr w:type="spellEnd"/>
            <w:r w:rsidRPr="000F4A86">
              <w:rPr>
                <w:bCs/>
                <w:sz w:val="20"/>
              </w:rPr>
              <w:t xml:space="preserve"> </w:t>
            </w:r>
            <w:proofErr w:type="spellStart"/>
            <w:r w:rsidRPr="000F4A86">
              <w:rPr>
                <w:bCs/>
                <w:sz w:val="20"/>
              </w:rPr>
              <w:t>Singkat</w:t>
            </w:r>
            <w:proofErr w:type="spellEnd"/>
          </w:p>
        </w:tc>
        <w:tc>
          <w:tcPr>
            <w:tcW w:w="3005" w:type="dxa"/>
          </w:tcPr>
          <w:p w14:paraId="16FA03BB" w14:textId="77777777" w:rsidR="006250FA" w:rsidRPr="000F4A86" w:rsidRDefault="006250FA" w:rsidP="00FF1595">
            <w:pPr>
              <w:jc w:val="center"/>
              <w:rPr>
                <w:bCs/>
                <w:sz w:val="20"/>
              </w:rPr>
            </w:pPr>
            <w:r w:rsidRPr="000F4A86">
              <w:rPr>
                <w:sz w:val="20"/>
                <w:shd w:val="clear" w:color="auto" w:fill="FFFFFF"/>
              </w:rPr>
              <w:t>2</w:t>
            </w:r>
          </w:p>
        </w:tc>
        <w:tc>
          <w:tcPr>
            <w:tcW w:w="3006" w:type="dxa"/>
          </w:tcPr>
          <w:p w14:paraId="106DDA74" w14:textId="77777777" w:rsidR="006250FA" w:rsidRPr="000F4A86" w:rsidRDefault="006250FA" w:rsidP="00FF1595">
            <w:pPr>
              <w:jc w:val="center"/>
              <w:rPr>
                <w:bCs/>
                <w:sz w:val="20"/>
              </w:rPr>
            </w:pPr>
            <w:r w:rsidRPr="000F4A86">
              <w:rPr>
                <w:sz w:val="20"/>
                <w:shd w:val="clear" w:color="auto" w:fill="FFFFFF"/>
              </w:rPr>
              <w:t>2,2%</w:t>
            </w:r>
          </w:p>
        </w:tc>
      </w:tr>
      <w:tr w:rsidR="006250FA" w:rsidRPr="000F4A86" w14:paraId="6DF807AC" w14:textId="77777777" w:rsidTr="00FF1595">
        <w:tc>
          <w:tcPr>
            <w:tcW w:w="3005" w:type="dxa"/>
            <w:tcBorders>
              <w:bottom w:val="single" w:sz="4" w:space="0" w:color="auto"/>
            </w:tcBorders>
          </w:tcPr>
          <w:p w14:paraId="131D21AB" w14:textId="77777777" w:rsidR="006250FA" w:rsidRPr="000F4A86" w:rsidRDefault="006250FA" w:rsidP="00FF1595">
            <w:pPr>
              <w:jc w:val="both"/>
              <w:rPr>
                <w:bCs/>
                <w:sz w:val="20"/>
              </w:rPr>
            </w:pPr>
            <w:proofErr w:type="spellStart"/>
            <w:r w:rsidRPr="000F4A86">
              <w:rPr>
                <w:bCs/>
                <w:sz w:val="20"/>
              </w:rPr>
              <w:t>Uraian</w:t>
            </w:r>
            <w:proofErr w:type="spellEnd"/>
          </w:p>
        </w:tc>
        <w:tc>
          <w:tcPr>
            <w:tcW w:w="3005" w:type="dxa"/>
            <w:tcBorders>
              <w:bottom w:val="single" w:sz="4" w:space="0" w:color="auto"/>
            </w:tcBorders>
          </w:tcPr>
          <w:p w14:paraId="5FA150D2" w14:textId="77777777" w:rsidR="006250FA" w:rsidRPr="000F4A86" w:rsidRDefault="006250FA" w:rsidP="00FF1595">
            <w:pPr>
              <w:jc w:val="center"/>
              <w:rPr>
                <w:bCs/>
                <w:sz w:val="20"/>
              </w:rPr>
            </w:pPr>
            <w:r w:rsidRPr="000F4A86">
              <w:rPr>
                <w:sz w:val="20"/>
                <w:shd w:val="clear" w:color="auto" w:fill="FFFFFF"/>
              </w:rPr>
              <w:t>2</w:t>
            </w:r>
          </w:p>
        </w:tc>
        <w:tc>
          <w:tcPr>
            <w:tcW w:w="3006" w:type="dxa"/>
            <w:tcBorders>
              <w:bottom w:val="single" w:sz="4" w:space="0" w:color="auto"/>
            </w:tcBorders>
          </w:tcPr>
          <w:p w14:paraId="4AA66EDE" w14:textId="77777777" w:rsidR="006250FA" w:rsidRPr="000F4A86" w:rsidRDefault="006250FA" w:rsidP="00FF1595">
            <w:pPr>
              <w:jc w:val="center"/>
              <w:rPr>
                <w:bCs/>
                <w:sz w:val="20"/>
              </w:rPr>
            </w:pPr>
            <w:r w:rsidRPr="000F4A86">
              <w:rPr>
                <w:sz w:val="20"/>
                <w:shd w:val="clear" w:color="auto" w:fill="FFFFFF"/>
              </w:rPr>
              <w:t>2,2%</w:t>
            </w:r>
          </w:p>
        </w:tc>
      </w:tr>
      <w:tr w:rsidR="006250FA" w:rsidRPr="000F4A86" w14:paraId="3F11E18B" w14:textId="77777777" w:rsidTr="00FF1595">
        <w:tc>
          <w:tcPr>
            <w:tcW w:w="3005" w:type="dxa"/>
            <w:tcBorders>
              <w:top w:val="single" w:sz="4" w:space="0" w:color="auto"/>
              <w:bottom w:val="single" w:sz="4" w:space="0" w:color="auto"/>
            </w:tcBorders>
          </w:tcPr>
          <w:p w14:paraId="5F4B4732" w14:textId="77777777" w:rsidR="006250FA" w:rsidRPr="000F4A86" w:rsidRDefault="006250FA" w:rsidP="00FF1595">
            <w:pPr>
              <w:jc w:val="center"/>
              <w:rPr>
                <w:bCs/>
                <w:sz w:val="20"/>
              </w:rPr>
            </w:pPr>
            <w:proofErr w:type="spellStart"/>
            <w:r w:rsidRPr="000F4A86">
              <w:rPr>
                <w:b/>
                <w:bCs/>
                <w:sz w:val="20"/>
              </w:rPr>
              <w:t>Jumlah</w:t>
            </w:r>
            <w:proofErr w:type="spellEnd"/>
          </w:p>
        </w:tc>
        <w:tc>
          <w:tcPr>
            <w:tcW w:w="3005" w:type="dxa"/>
            <w:tcBorders>
              <w:top w:val="single" w:sz="4" w:space="0" w:color="auto"/>
              <w:bottom w:val="single" w:sz="4" w:space="0" w:color="auto"/>
            </w:tcBorders>
          </w:tcPr>
          <w:p w14:paraId="65F730CA" w14:textId="77777777" w:rsidR="006250FA" w:rsidRPr="000F4A86" w:rsidRDefault="006250FA" w:rsidP="00FF1595">
            <w:pPr>
              <w:jc w:val="center"/>
              <w:rPr>
                <w:bCs/>
                <w:sz w:val="20"/>
              </w:rPr>
            </w:pPr>
            <w:r w:rsidRPr="000F4A86">
              <w:rPr>
                <w:b/>
                <w:sz w:val="20"/>
                <w:shd w:val="clear" w:color="auto" w:fill="FFFFFF"/>
              </w:rPr>
              <w:t>92</w:t>
            </w:r>
          </w:p>
        </w:tc>
        <w:tc>
          <w:tcPr>
            <w:tcW w:w="3006" w:type="dxa"/>
            <w:tcBorders>
              <w:top w:val="single" w:sz="4" w:space="0" w:color="auto"/>
              <w:bottom w:val="single" w:sz="4" w:space="0" w:color="auto"/>
            </w:tcBorders>
          </w:tcPr>
          <w:p w14:paraId="5717973D" w14:textId="77777777" w:rsidR="006250FA" w:rsidRPr="000F4A86" w:rsidRDefault="006250FA" w:rsidP="00FF1595">
            <w:pPr>
              <w:jc w:val="center"/>
              <w:rPr>
                <w:bCs/>
                <w:sz w:val="20"/>
              </w:rPr>
            </w:pPr>
            <w:r w:rsidRPr="000F4A86">
              <w:rPr>
                <w:b/>
                <w:sz w:val="20"/>
                <w:shd w:val="clear" w:color="auto" w:fill="FFFFFF"/>
              </w:rPr>
              <w:t>100%</w:t>
            </w:r>
          </w:p>
        </w:tc>
      </w:tr>
    </w:tbl>
    <w:p w14:paraId="560A2FB7" w14:textId="470CA509" w:rsidR="006250FA" w:rsidRDefault="006250FA" w:rsidP="006250FA">
      <w:pPr>
        <w:ind w:firstLine="720"/>
        <w:jc w:val="both"/>
        <w:rPr>
          <w:sz w:val="22"/>
          <w:szCs w:val="22"/>
        </w:rPr>
      </w:pPr>
    </w:p>
    <w:p w14:paraId="5FD55FC3" w14:textId="77777777" w:rsidR="006250FA" w:rsidRDefault="006250FA" w:rsidP="006250FA">
      <w:pPr>
        <w:jc w:val="center"/>
        <w:rPr>
          <w:sz w:val="22"/>
          <w:szCs w:val="22"/>
        </w:rPr>
      </w:pPr>
      <w:r>
        <w:rPr>
          <w:noProof/>
        </w:rPr>
        <w:drawing>
          <wp:inline distT="0" distB="0" distL="0" distR="0" wp14:anchorId="71BA9260" wp14:editId="6BC5A07D">
            <wp:extent cx="2476982" cy="1464197"/>
            <wp:effectExtent l="0" t="0" r="0" b="3175"/>
            <wp:docPr id="1" name="Chart 1">
              <a:extLst xmlns:a="http://schemas.openxmlformats.org/drawingml/2006/main">
                <a:ext uri="{FF2B5EF4-FFF2-40B4-BE49-F238E27FC236}">
                  <a16:creationId xmlns:a16="http://schemas.microsoft.com/office/drawing/2014/main" id="{4B99C9A7-EA4F-4112-9AEF-184D7A248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7A557" w14:textId="0F84C21E" w:rsidR="006250FA" w:rsidRPr="000F4A86" w:rsidRDefault="006250FA" w:rsidP="006250FA">
      <w:pPr>
        <w:tabs>
          <w:tab w:val="left" w:pos="4020"/>
        </w:tabs>
        <w:jc w:val="center"/>
        <w:rPr>
          <w:b/>
          <w:bCs/>
          <w:sz w:val="20"/>
        </w:rPr>
      </w:pPr>
      <w:r w:rsidRPr="000F4A86">
        <w:rPr>
          <w:b/>
          <w:bCs/>
          <w:iCs/>
          <w:sz w:val="20"/>
        </w:rPr>
        <w:t xml:space="preserve">Gambar 1. </w:t>
      </w:r>
      <w:proofErr w:type="spellStart"/>
      <w:r w:rsidRPr="000F4A86">
        <w:rPr>
          <w:b/>
          <w:bCs/>
          <w:iCs/>
          <w:sz w:val="20"/>
        </w:rPr>
        <w:t>Pengunjung</w:t>
      </w:r>
      <w:proofErr w:type="spellEnd"/>
      <w:r w:rsidRPr="000F4A86">
        <w:rPr>
          <w:b/>
          <w:bCs/>
          <w:iCs/>
          <w:sz w:val="20"/>
        </w:rPr>
        <w:t xml:space="preserve"> </w:t>
      </w:r>
      <w:proofErr w:type="spellStart"/>
      <w:r w:rsidRPr="000F4A86">
        <w:rPr>
          <w:b/>
          <w:bCs/>
          <w:iCs/>
          <w:sz w:val="20"/>
        </w:rPr>
        <w:t>Jurnal</w:t>
      </w:r>
      <w:proofErr w:type="spellEnd"/>
      <w:r w:rsidRPr="000F4A86">
        <w:rPr>
          <w:b/>
          <w:bCs/>
          <w:iCs/>
          <w:sz w:val="20"/>
        </w:rPr>
        <w:t xml:space="preserve"> J-</w:t>
      </w:r>
      <w:proofErr w:type="spellStart"/>
      <w:r w:rsidRPr="000F4A86">
        <w:rPr>
          <w:b/>
          <w:bCs/>
          <w:iCs/>
          <w:sz w:val="20"/>
        </w:rPr>
        <w:t>Lelc</w:t>
      </w:r>
      <w:proofErr w:type="spellEnd"/>
      <w:r w:rsidR="00383E0D">
        <w:rPr>
          <w:b/>
          <w:sz w:val="20"/>
        </w:rPr>
        <w:t xml:space="preserve"> </w:t>
      </w:r>
      <w:r w:rsidR="00383E0D" w:rsidRPr="000F4A86">
        <w:rPr>
          <w:b/>
          <w:sz w:val="20"/>
        </w:rPr>
        <w:t>(Times New Roman 1</w:t>
      </w:r>
      <w:r w:rsidR="00383E0D">
        <w:rPr>
          <w:b/>
          <w:sz w:val="20"/>
        </w:rPr>
        <w:t>0</w:t>
      </w:r>
      <w:r w:rsidR="00383E0D" w:rsidRPr="000F4A86">
        <w:rPr>
          <w:b/>
          <w:sz w:val="20"/>
        </w:rPr>
        <w:t>,</w:t>
      </w:r>
      <w:r w:rsidR="00383E0D">
        <w:rPr>
          <w:b/>
          <w:sz w:val="20"/>
        </w:rPr>
        <w:t xml:space="preserve"> Bold</w:t>
      </w:r>
      <w:r w:rsidR="00383E0D" w:rsidRPr="000F4A86">
        <w:rPr>
          <w:b/>
          <w:sz w:val="20"/>
        </w:rPr>
        <w:t>)</w:t>
      </w:r>
    </w:p>
    <w:p w14:paraId="11AB0700" w14:textId="77777777" w:rsidR="006250FA" w:rsidRPr="00373BE7" w:rsidRDefault="006250FA" w:rsidP="00373BE7">
      <w:pPr>
        <w:ind w:firstLine="720"/>
        <w:jc w:val="both"/>
        <w:rPr>
          <w:sz w:val="22"/>
          <w:szCs w:val="22"/>
        </w:rPr>
      </w:pPr>
    </w:p>
    <w:p w14:paraId="57627885" w14:textId="03D9ADED" w:rsidR="002C47FC" w:rsidRPr="002C47FC" w:rsidRDefault="002C47FC" w:rsidP="002C47FC">
      <w:pPr>
        <w:jc w:val="both"/>
        <w:rPr>
          <w:b/>
          <w:bCs/>
          <w:sz w:val="22"/>
          <w:szCs w:val="22"/>
        </w:rPr>
      </w:pPr>
      <w:proofErr w:type="spellStart"/>
      <w:r w:rsidRPr="002C47FC">
        <w:rPr>
          <w:b/>
          <w:bCs/>
          <w:sz w:val="22"/>
          <w:szCs w:val="22"/>
        </w:rPr>
        <w:t>Pembahasan</w:t>
      </w:r>
      <w:proofErr w:type="spellEnd"/>
    </w:p>
    <w:p w14:paraId="4B6712F5" w14:textId="7DFAE636" w:rsidR="00CF75B5" w:rsidRDefault="001959FF" w:rsidP="00B25FFC">
      <w:pPr>
        <w:ind w:firstLine="720"/>
        <w:jc w:val="both"/>
        <w:rPr>
          <w:sz w:val="22"/>
          <w:szCs w:val="22"/>
        </w:rPr>
      </w:pPr>
      <w:r w:rsidRPr="001959FF">
        <w:rPr>
          <w:sz w:val="22"/>
          <w:szCs w:val="22"/>
        </w:rPr>
        <w:t xml:space="preserve">Pada </w:t>
      </w:r>
      <w:proofErr w:type="spellStart"/>
      <w:r>
        <w:rPr>
          <w:sz w:val="22"/>
          <w:szCs w:val="22"/>
        </w:rPr>
        <w:t>bagian</w:t>
      </w:r>
      <w:proofErr w:type="spellEnd"/>
      <w:r w:rsidRPr="001959FF">
        <w:rPr>
          <w:sz w:val="22"/>
          <w:szCs w:val="22"/>
        </w:rPr>
        <w:t xml:space="preserve"> </w:t>
      </w:r>
      <w:proofErr w:type="spellStart"/>
      <w:r w:rsidRPr="001959FF">
        <w:rPr>
          <w:sz w:val="22"/>
          <w:szCs w:val="22"/>
        </w:rPr>
        <w:t>ini</w:t>
      </w:r>
      <w:proofErr w:type="spellEnd"/>
      <w:r w:rsidRPr="001959FF">
        <w:rPr>
          <w:sz w:val="22"/>
          <w:szCs w:val="22"/>
        </w:rPr>
        <w:t xml:space="preserve">, </w:t>
      </w:r>
      <w:proofErr w:type="spellStart"/>
      <w:r w:rsidRPr="001959FF">
        <w:rPr>
          <w:sz w:val="22"/>
          <w:szCs w:val="22"/>
        </w:rPr>
        <w:t>penulis</w:t>
      </w:r>
      <w:proofErr w:type="spellEnd"/>
      <w:r w:rsidRPr="001959FF">
        <w:rPr>
          <w:sz w:val="22"/>
          <w:szCs w:val="22"/>
        </w:rPr>
        <w:t xml:space="preserve"> </w:t>
      </w:r>
      <w:proofErr w:type="spellStart"/>
      <w:r w:rsidRPr="001959FF">
        <w:rPr>
          <w:sz w:val="22"/>
          <w:szCs w:val="22"/>
        </w:rPr>
        <w:t>sampai</w:t>
      </w:r>
      <w:proofErr w:type="spellEnd"/>
      <w:r w:rsidRPr="001959FF">
        <w:rPr>
          <w:sz w:val="22"/>
          <w:szCs w:val="22"/>
        </w:rPr>
        <w:t xml:space="preserve"> pada </w:t>
      </w:r>
      <w:proofErr w:type="spellStart"/>
      <w:r w:rsidRPr="001959FF">
        <w:rPr>
          <w:sz w:val="22"/>
          <w:szCs w:val="22"/>
        </w:rPr>
        <w:t>bagian</w:t>
      </w:r>
      <w:proofErr w:type="spellEnd"/>
      <w:r w:rsidRPr="001959FF">
        <w:rPr>
          <w:sz w:val="22"/>
          <w:szCs w:val="22"/>
        </w:rPr>
        <w:t xml:space="preserve"> </w:t>
      </w:r>
      <w:proofErr w:type="spellStart"/>
      <w:r w:rsidRPr="001959FF">
        <w:rPr>
          <w:sz w:val="22"/>
          <w:szCs w:val="22"/>
        </w:rPr>
        <w:t>utama</w:t>
      </w:r>
      <w:proofErr w:type="spellEnd"/>
      <w:r w:rsidRPr="001959FF">
        <w:rPr>
          <w:sz w:val="22"/>
          <w:szCs w:val="22"/>
        </w:rPr>
        <w:t xml:space="preserve"> </w:t>
      </w:r>
      <w:proofErr w:type="spellStart"/>
      <w:r w:rsidRPr="001959FF">
        <w:rPr>
          <w:sz w:val="22"/>
          <w:szCs w:val="22"/>
        </w:rPr>
        <w:t>artikel</w:t>
      </w:r>
      <w:proofErr w:type="spellEnd"/>
      <w:r w:rsidRPr="001959FF">
        <w:rPr>
          <w:sz w:val="22"/>
          <w:szCs w:val="22"/>
        </w:rPr>
        <w:t xml:space="preserve">. </w:t>
      </w:r>
      <w:r>
        <w:rPr>
          <w:sz w:val="22"/>
          <w:szCs w:val="22"/>
        </w:rPr>
        <w:t xml:space="preserve">Bagian </w:t>
      </w:r>
      <w:proofErr w:type="spellStart"/>
      <w:r>
        <w:rPr>
          <w:sz w:val="22"/>
          <w:szCs w:val="22"/>
        </w:rPr>
        <w:t>pembahasan</w:t>
      </w:r>
      <w:proofErr w:type="spellEnd"/>
      <w:r w:rsidRPr="001959FF">
        <w:rPr>
          <w:sz w:val="22"/>
          <w:szCs w:val="22"/>
        </w:rPr>
        <w:t xml:space="preserve"> </w:t>
      </w:r>
      <w:proofErr w:type="spellStart"/>
      <w:r w:rsidRPr="001959FF">
        <w:rPr>
          <w:sz w:val="22"/>
          <w:szCs w:val="22"/>
        </w:rPr>
        <w:t>ini</w:t>
      </w:r>
      <w:proofErr w:type="spellEnd"/>
      <w:r w:rsidRPr="001959FF">
        <w:rPr>
          <w:sz w:val="22"/>
          <w:szCs w:val="22"/>
        </w:rPr>
        <w:t xml:space="preserve"> </w:t>
      </w:r>
      <w:proofErr w:type="spellStart"/>
      <w:r w:rsidRPr="001959FF">
        <w:rPr>
          <w:sz w:val="22"/>
          <w:szCs w:val="22"/>
        </w:rPr>
        <w:t>menyajikan</w:t>
      </w:r>
      <w:proofErr w:type="spellEnd"/>
      <w:r w:rsidRPr="001959FF">
        <w:rPr>
          <w:sz w:val="22"/>
          <w:szCs w:val="22"/>
        </w:rPr>
        <w:t xml:space="preserve"> </w:t>
      </w:r>
      <w:proofErr w:type="spellStart"/>
      <w:r w:rsidRPr="001959FF">
        <w:rPr>
          <w:sz w:val="22"/>
          <w:szCs w:val="22"/>
        </w:rPr>
        <w:t>jawaban</w:t>
      </w:r>
      <w:proofErr w:type="spellEnd"/>
      <w:r w:rsidRPr="001959FF">
        <w:rPr>
          <w:sz w:val="22"/>
          <w:szCs w:val="22"/>
        </w:rPr>
        <w:t xml:space="preserve"> </w:t>
      </w:r>
      <w:proofErr w:type="spellStart"/>
      <w:r w:rsidRPr="001959FF">
        <w:rPr>
          <w:sz w:val="22"/>
          <w:szCs w:val="22"/>
        </w:rPr>
        <w:t>atas</w:t>
      </w:r>
      <w:proofErr w:type="spellEnd"/>
      <w:r w:rsidRPr="001959FF">
        <w:rPr>
          <w:sz w:val="22"/>
          <w:szCs w:val="22"/>
        </w:rPr>
        <w:t xml:space="preserve"> </w:t>
      </w:r>
      <w:proofErr w:type="spellStart"/>
      <w:r w:rsidRPr="001959FF">
        <w:rPr>
          <w:sz w:val="22"/>
          <w:szCs w:val="22"/>
        </w:rPr>
        <w:t>pertanyaan</w:t>
      </w:r>
      <w:proofErr w:type="spellEnd"/>
      <w:r w:rsidRPr="001959FF">
        <w:rPr>
          <w:sz w:val="22"/>
          <w:szCs w:val="22"/>
        </w:rPr>
        <w:t xml:space="preserve"> yang </w:t>
      </w:r>
      <w:proofErr w:type="spellStart"/>
      <w:r w:rsidRPr="001959FF">
        <w:rPr>
          <w:sz w:val="22"/>
          <w:szCs w:val="22"/>
        </w:rPr>
        <w:t>telah</w:t>
      </w:r>
      <w:proofErr w:type="spellEnd"/>
      <w:r w:rsidRPr="001959FF">
        <w:rPr>
          <w:sz w:val="22"/>
          <w:szCs w:val="22"/>
        </w:rPr>
        <w:t xml:space="preserve"> </w:t>
      </w:r>
      <w:proofErr w:type="spellStart"/>
      <w:r w:rsidRPr="001959FF">
        <w:rPr>
          <w:sz w:val="22"/>
          <w:szCs w:val="22"/>
        </w:rPr>
        <w:t>disebutkan</w:t>
      </w:r>
      <w:proofErr w:type="spellEnd"/>
      <w:r w:rsidRPr="001959FF">
        <w:rPr>
          <w:sz w:val="22"/>
          <w:szCs w:val="22"/>
        </w:rPr>
        <w:t xml:space="preserve"> pada </w:t>
      </w:r>
      <w:proofErr w:type="spellStart"/>
      <w:r w:rsidRPr="001959FF">
        <w:rPr>
          <w:sz w:val="22"/>
          <w:szCs w:val="22"/>
        </w:rPr>
        <w:t>bagian</w:t>
      </w:r>
      <w:proofErr w:type="spellEnd"/>
      <w:r w:rsidRPr="001959FF">
        <w:rPr>
          <w:sz w:val="22"/>
          <w:szCs w:val="22"/>
        </w:rPr>
        <w:t xml:space="preserve"> </w:t>
      </w:r>
      <w:proofErr w:type="spellStart"/>
      <w:r w:rsidRPr="001959FF">
        <w:rPr>
          <w:sz w:val="22"/>
          <w:szCs w:val="22"/>
        </w:rPr>
        <w:t>pendahuluan</w:t>
      </w:r>
      <w:proofErr w:type="spellEnd"/>
      <w:r w:rsidRPr="001959FF">
        <w:rPr>
          <w:sz w:val="22"/>
          <w:szCs w:val="22"/>
        </w:rPr>
        <w:t xml:space="preserve">. </w:t>
      </w:r>
      <w:proofErr w:type="spellStart"/>
      <w:r w:rsidRPr="001959FF">
        <w:rPr>
          <w:sz w:val="22"/>
          <w:szCs w:val="22"/>
        </w:rPr>
        <w:t>Untuk</w:t>
      </w:r>
      <w:proofErr w:type="spellEnd"/>
      <w:r w:rsidRPr="001959FF">
        <w:rPr>
          <w:sz w:val="22"/>
          <w:szCs w:val="22"/>
        </w:rPr>
        <w:t xml:space="preserve"> </w:t>
      </w:r>
      <w:proofErr w:type="spellStart"/>
      <w:r w:rsidRPr="001959FF">
        <w:rPr>
          <w:sz w:val="22"/>
          <w:szCs w:val="22"/>
        </w:rPr>
        <w:t>mendukung</w:t>
      </w:r>
      <w:proofErr w:type="spellEnd"/>
      <w:r w:rsidRPr="001959FF">
        <w:rPr>
          <w:sz w:val="22"/>
          <w:szCs w:val="22"/>
        </w:rPr>
        <w:t xml:space="preserve"> </w:t>
      </w:r>
      <w:proofErr w:type="spellStart"/>
      <w:r w:rsidRPr="001959FF">
        <w:rPr>
          <w:sz w:val="22"/>
          <w:szCs w:val="22"/>
        </w:rPr>
        <w:t>jawaban</w:t>
      </w:r>
      <w:proofErr w:type="spellEnd"/>
      <w:r w:rsidRPr="001959FF">
        <w:rPr>
          <w:sz w:val="22"/>
          <w:szCs w:val="22"/>
        </w:rPr>
        <w:t xml:space="preserve"> </w:t>
      </w:r>
      <w:proofErr w:type="spellStart"/>
      <w:r w:rsidRPr="001959FF">
        <w:rPr>
          <w:sz w:val="22"/>
          <w:szCs w:val="22"/>
        </w:rPr>
        <w:t>tersebut</w:t>
      </w:r>
      <w:proofErr w:type="spellEnd"/>
      <w:r w:rsidRPr="001959FF">
        <w:rPr>
          <w:sz w:val="22"/>
          <w:szCs w:val="22"/>
        </w:rPr>
        <w:t xml:space="preserve">, </w:t>
      </w:r>
      <w:proofErr w:type="spellStart"/>
      <w:r w:rsidRPr="001959FF">
        <w:rPr>
          <w:sz w:val="22"/>
          <w:szCs w:val="22"/>
        </w:rPr>
        <w:t>penulis</w:t>
      </w:r>
      <w:proofErr w:type="spellEnd"/>
      <w:r w:rsidRPr="001959FF">
        <w:rPr>
          <w:sz w:val="22"/>
          <w:szCs w:val="22"/>
        </w:rPr>
        <w:t xml:space="preserve"> </w:t>
      </w:r>
      <w:proofErr w:type="spellStart"/>
      <w:r w:rsidRPr="001959FF">
        <w:rPr>
          <w:sz w:val="22"/>
          <w:szCs w:val="22"/>
        </w:rPr>
        <w:t>menjelaskan</w:t>
      </w:r>
      <w:proofErr w:type="spellEnd"/>
      <w:r w:rsidRPr="001959FF">
        <w:rPr>
          <w:sz w:val="22"/>
          <w:szCs w:val="22"/>
        </w:rPr>
        <w:t xml:space="preserve"> </w:t>
      </w:r>
      <w:proofErr w:type="spellStart"/>
      <w:r w:rsidRPr="001959FF">
        <w:rPr>
          <w:sz w:val="22"/>
          <w:szCs w:val="22"/>
        </w:rPr>
        <w:t>dengan</w:t>
      </w:r>
      <w:proofErr w:type="spellEnd"/>
      <w:r w:rsidRPr="001959FF">
        <w:rPr>
          <w:sz w:val="22"/>
          <w:szCs w:val="22"/>
        </w:rPr>
        <w:t xml:space="preserve"> </w:t>
      </w:r>
      <w:proofErr w:type="spellStart"/>
      <w:r w:rsidRPr="001959FF">
        <w:rPr>
          <w:sz w:val="22"/>
          <w:szCs w:val="22"/>
        </w:rPr>
        <w:t>menunjukkan</w:t>
      </w:r>
      <w:proofErr w:type="spellEnd"/>
      <w:r w:rsidRPr="001959FF">
        <w:rPr>
          <w:sz w:val="22"/>
          <w:szCs w:val="22"/>
        </w:rPr>
        <w:t xml:space="preserve"> </w:t>
      </w:r>
      <w:proofErr w:type="spellStart"/>
      <w:r w:rsidRPr="001959FF">
        <w:rPr>
          <w:sz w:val="22"/>
          <w:szCs w:val="22"/>
        </w:rPr>
        <w:t>relevansi</w:t>
      </w:r>
      <w:proofErr w:type="spellEnd"/>
      <w:r w:rsidRPr="001959FF">
        <w:rPr>
          <w:sz w:val="22"/>
          <w:szCs w:val="22"/>
        </w:rPr>
        <w:t xml:space="preserve"> </w:t>
      </w:r>
      <w:proofErr w:type="spellStart"/>
      <w:r w:rsidRPr="001959FF">
        <w:rPr>
          <w:sz w:val="22"/>
          <w:szCs w:val="22"/>
        </w:rPr>
        <w:t>temuan</w:t>
      </w:r>
      <w:proofErr w:type="spellEnd"/>
      <w:r w:rsidRPr="001959FF">
        <w:rPr>
          <w:sz w:val="22"/>
          <w:szCs w:val="22"/>
        </w:rPr>
        <w:t xml:space="preserve"> yang </w:t>
      </w:r>
      <w:proofErr w:type="spellStart"/>
      <w:r w:rsidRPr="001959FF">
        <w:rPr>
          <w:sz w:val="22"/>
          <w:szCs w:val="22"/>
        </w:rPr>
        <w:t>telah</w:t>
      </w:r>
      <w:proofErr w:type="spellEnd"/>
      <w:r w:rsidRPr="001959FF">
        <w:rPr>
          <w:sz w:val="22"/>
          <w:szCs w:val="22"/>
        </w:rPr>
        <w:t xml:space="preserve"> </w:t>
      </w:r>
      <w:proofErr w:type="spellStart"/>
      <w:r w:rsidRPr="001959FF">
        <w:rPr>
          <w:sz w:val="22"/>
          <w:szCs w:val="22"/>
        </w:rPr>
        <w:t>dijelaskan</w:t>
      </w:r>
      <w:proofErr w:type="spellEnd"/>
      <w:r w:rsidRPr="001959FF">
        <w:rPr>
          <w:sz w:val="22"/>
          <w:szCs w:val="22"/>
        </w:rPr>
        <w:t xml:space="preserve"> </w:t>
      </w:r>
      <w:proofErr w:type="spellStart"/>
      <w:r w:rsidRPr="001959FF">
        <w:rPr>
          <w:sz w:val="22"/>
          <w:szCs w:val="22"/>
        </w:rPr>
        <w:t>sebelumnya</w:t>
      </w:r>
      <w:proofErr w:type="spellEnd"/>
      <w:r w:rsidRPr="001959FF">
        <w:rPr>
          <w:sz w:val="22"/>
          <w:szCs w:val="22"/>
        </w:rPr>
        <w:t xml:space="preserve"> di </w:t>
      </w:r>
      <w:proofErr w:type="spellStart"/>
      <w:r w:rsidRPr="001959FF">
        <w:rPr>
          <w:sz w:val="22"/>
          <w:szCs w:val="22"/>
        </w:rPr>
        <w:t>bagian</w:t>
      </w:r>
      <w:proofErr w:type="spellEnd"/>
      <w:r w:rsidRPr="001959FF">
        <w:rPr>
          <w:sz w:val="22"/>
          <w:szCs w:val="22"/>
        </w:rPr>
        <w:t xml:space="preserve"> </w:t>
      </w:r>
      <w:proofErr w:type="spellStart"/>
      <w:r w:rsidRPr="001959FF">
        <w:rPr>
          <w:sz w:val="22"/>
          <w:szCs w:val="22"/>
        </w:rPr>
        <w:t>ini</w:t>
      </w:r>
      <w:proofErr w:type="spellEnd"/>
      <w:r w:rsidRPr="001959FF">
        <w:rPr>
          <w:sz w:val="22"/>
          <w:szCs w:val="22"/>
        </w:rPr>
        <w:t xml:space="preserve">. Soroti </w:t>
      </w:r>
      <w:proofErr w:type="spellStart"/>
      <w:r w:rsidRPr="001959FF">
        <w:rPr>
          <w:sz w:val="22"/>
          <w:szCs w:val="22"/>
        </w:rPr>
        <w:t>hasil</w:t>
      </w:r>
      <w:proofErr w:type="spellEnd"/>
      <w:r w:rsidRPr="001959FF">
        <w:rPr>
          <w:sz w:val="22"/>
          <w:szCs w:val="22"/>
        </w:rPr>
        <w:t xml:space="preserve"> yang paling </w:t>
      </w:r>
      <w:proofErr w:type="spellStart"/>
      <w:r w:rsidRPr="001959FF">
        <w:rPr>
          <w:sz w:val="22"/>
          <w:szCs w:val="22"/>
        </w:rPr>
        <w:t>signifikan</w:t>
      </w:r>
      <w:proofErr w:type="spellEnd"/>
      <w:r w:rsidRPr="001959FF">
        <w:rPr>
          <w:sz w:val="22"/>
          <w:szCs w:val="22"/>
        </w:rPr>
        <w:t xml:space="preserve">, </w:t>
      </w:r>
      <w:proofErr w:type="spellStart"/>
      <w:r w:rsidRPr="001959FF">
        <w:rPr>
          <w:sz w:val="22"/>
          <w:szCs w:val="22"/>
        </w:rPr>
        <w:t>tetapi</w:t>
      </w:r>
      <w:proofErr w:type="spellEnd"/>
      <w:r w:rsidRPr="001959FF">
        <w:rPr>
          <w:sz w:val="22"/>
          <w:szCs w:val="22"/>
        </w:rPr>
        <w:t xml:space="preserve"> </w:t>
      </w:r>
      <w:proofErr w:type="spellStart"/>
      <w:r w:rsidRPr="001959FF">
        <w:rPr>
          <w:sz w:val="22"/>
          <w:szCs w:val="22"/>
        </w:rPr>
        <w:t>jangan</w:t>
      </w:r>
      <w:proofErr w:type="spellEnd"/>
      <w:r w:rsidRPr="001959FF">
        <w:rPr>
          <w:sz w:val="22"/>
          <w:szCs w:val="22"/>
        </w:rPr>
        <w:t xml:space="preserve"> </w:t>
      </w:r>
      <w:proofErr w:type="spellStart"/>
      <w:r w:rsidRPr="001959FF">
        <w:rPr>
          <w:sz w:val="22"/>
          <w:szCs w:val="22"/>
        </w:rPr>
        <w:t>mengulang</w:t>
      </w:r>
      <w:proofErr w:type="spellEnd"/>
      <w:r w:rsidRPr="001959FF">
        <w:rPr>
          <w:sz w:val="22"/>
          <w:szCs w:val="22"/>
        </w:rPr>
        <w:t xml:space="preserve"> </w:t>
      </w:r>
      <w:proofErr w:type="spellStart"/>
      <w:r w:rsidRPr="001959FF">
        <w:rPr>
          <w:sz w:val="22"/>
          <w:szCs w:val="22"/>
        </w:rPr>
        <w:t>apa</w:t>
      </w:r>
      <w:proofErr w:type="spellEnd"/>
      <w:r w:rsidRPr="001959FF">
        <w:rPr>
          <w:sz w:val="22"/>
          <w:szCs w:val="22"/>
        </w:rPr>
        <w:t xml:space="preserve"> yang </w:t>
      </w:r>
      <w:proofErr w:type="spellStart"/>
      <w:r w:rsidRPr="001959FF">
        <w:rPr>
          <w:sz w:val="22"/>
          <w:szCs w:val="22"/>
        </w:rPr>
        <w:t>telah</w:t>
      </w:r>
      <w:proofErr w:type="spellEnd"/>
      <w:r w:rsidRPr="001959FF">
        <w:rPr>
          <w:sz w:val="22"/>
          <w:szCs w:val="22"/>
        </w:rPr>
        <w:t xml:space="preserve"> </w:t>
      </w:r>
      <w:proofErr w:type="spellStart"/>
      <w:r w:rsidRPr="001959FF">
        <w:rPr>
          <w:sz w:val="22"/>
          <w:szCs w:val="22"/>
        </w:rPr>
        <w:t>ditulis</w:t>
      </w:r>
      <w:proofErr w:type="spellEnd"/>
      <w:r w:rsidRPr="001959FF">
        <w:rPr>
          <w:sz w:val="22"/>
          <w:szCs w:val="22"/>
        </w:rPr>
        <w:t xml:space="preserve"> di </w:t>
      </w:r>
      <w:proofErr w:type="spellStart"/>
      <w:r w:rsidRPr="001959FF">
        <w:rPr>
          <w:sz w:val="22"/>
          <w:szCs w:val="22"/>
        </w:rPr>
        <w:t>bagian</w:t>
      </w:r>
      <w:proofErr w:type="spellEnd"/>
      <w:r w:rsidRPr="001959FF">
        <w:rPr>
          <w:sz w:val="22"/>
          <w:szCs w:val="22"/>
        </w:rPr>
        <w:t xml:space="preserve"> Hasil. </w:t>
      </w:r>
      <w:proofErr w:type="spellStart"/>
      <w:r w:rsidRPr="001959FF">
        <w:rPr>
          <w:sz w:val="22"/>
          <w:szCs w:val="22"/>
        </w:rPr>
        <w:t>Hubungkan</w:t>
      </w:r>
      <w:proofErr w:type="spellEnd"/>
      <w:r w:rsidRPr="001959FF">
        <w:rPr>
          <w:sz w:val="22"/>
          <w:szCs w:val="22"/>
        </w:rPr>
        <w:t xml:space="preserve"> </w:t>
      </w:r>
      <w:proofErr w:type="spellStart"/>
      <w:r w:rsidRPr="001959FF">
        <w:rPr>
          <w:sz w:val="22"/>
          <w:szCs w:val="22"/>
        </w:rPr>
        <w:t>temuan</w:t>
      </w:r>
      <w:proofErr w:type="spellEnd"/>
      <w:r w:rsidRPr="001959FF">
        <w:rPr>
          <w:sz w:val="22"/>
          <w:szCs w:val="22"/>
        </w:rPr>
        <w:t xml:space="preserve"> Anda </w:t>
      </w:r>
      <w:proofErr w:type="spellStart"/>
      <w:r w:rsidRPr="001959FF">
        <w:rPr>
          <w:sz w:val="22"/>
          <w:szCs w:val="22"/>
        </w:rPr>
        <w:t>dengan</w:t>
      </w:r>
      <w:proofErr w:type="spellEnd"/>
      <w:r w:rsidRPr="001959FF">
        <w:rPr>
          <w:sz w:val="22"/>
          <w:szCs w:val="22"/>
        </w:rPr>
        <w:t xml:space="preserve"> </w:t>
      </w:r>
      <w:proofErr w:type="spellStart"/>
      <w:r w:rsidRPr="001959FF">
        <w:rPr>
          <w:sz w:val="22"/>
          <w:szCs w:val="22"/>
        </w:rPr>
        <w:t>tinjauan</w:t>
      </w:r>
      <w:proofErr w:type="spellEnd"/>
      <w:r w:rsidRPr="001959FF">
        <w:rPr>
          <w:sz w:val="22"/>
          <w:szCs w:val="22"/>
        </w:rPr>
        <w:t xml:space="preserve"> </w:t>
      </w:r>
      <w:proofErr w:type="spellStart"/>
      <w:r w:rsidRPr="001959FF">
        <w:rPr>
          <w:sz w:val="22"/>
          <w:szCs w:val="22"/>
        </w:rPr>
        <w:t>pustaka</w:t>
      </w:r>
      <w:proofErr w:type="spellEnd"/>
      <w:r w:rsidRPr="001959FF">
        <w:rPr>
          <w:sz w:val="22"/>
          <w:szCs w:val="22"/>
        </w:rPr>
        <w:t xml:space="preserve"> </w:t>
      </w:r>
      <w:proofErr w:type="spellStart"/>
      <w:r w:rsidRPr="001959FF">
        <w:rPr>
          <w:sz w:val="22"/>
          <w:szCs w:val="22"/>
        </w:rPr>
        <w:t>atau</w:t>
      </w:r>
      <w:proofErr w:type="spellEnd"/>
      <w:r w:rsidRPr="001959FF">
        <w:rPr>
          <w:sz w:val="22"/>
          <w:szCs w:val="22"/>
        </w:rPr>
        <w:t xml:space="preserve"> </w:t>
      </w:r>
      <w:proofErr w:type="spellStart"/>
      <w:r w:rsidRPr="001959FF">
        <w:rPr>
          <w:sz w:val="22"/>
          <w:szCs w:val="22"/>
        </w:rPr>
        <w:t>teori</w:t>
      </w:r>
      <w:proofErr w:type="spellEnd"/>
      <w:r w:rsidRPr="001959FF">
        <w:rPr>
          <w:sz w:val="22"/>
          <w:szCs w:val="22"/>
        </w:rPr>
        <w:t xml:space="preserve"> yang Anda </w:t>
      </w:r>
      <w:proofErr w:type="spellStart"/>
      <w:r w:rsidRPr="001959FF">
        <w:rPr>
          <w:sz w:val="22"/>
          <w:szCs w:val="22"/>
        </w:rPr>
        <w:t>gunakan</w:t>
      </w:r>
      <w:proofErr w:type="spellEnd"/>
      <w:r w:rsidRPr="001959FF">
        <w:rPr>
          <w:sz w:val="22"/>
          <w:szCs w:val="22"/>
        </w:rPr>
        <w:t xml:space="preserve"> </w:t>
      </w:r>
      <w:proofErr w:type="spellStart"/>
      <w:r w:rsidRPr="001959FF">
        <w:rPr>
          <w:sz w:val="22"/>
          <w:szCs w:val="22"/>
        </w:rPr>
        <w:t>dalam</w:t>
      </w:r>
      <w:proofErr w:type="spellEnd"/>
      <w:r w:rsidRPr="001959FF">
        <w:rPr>
          <w:sz w:val="22"/>
          <w:szCs w:val="22"/>
        </w:rPr>
        <w:t xml:space="preserve"> </w:t>
      </w:r>
      <w:proofErr w:type="spellStart"/>
      <w:r w:rsidRPr="001959FF">
        <w:rPr>
          <w:sz w:val="22"/>
          <w:szCs w:val="22"/>
        </w:rPr>
        <w:t>penelitian</w:t>
      </w:r>
      <w:proofErr w:type="spellEnd"/>
      <w:r w:rsidRPr="001959FF">
        <w:rPr>
          <w:sz w:val="22"/>
          <w:szCs w:val="22"/>
        </w:rPr>
        <w:t xml:space="preserve"> Anda</w:t>
      </w:r>
      <w:r w:rsidR="00CF75B5" w:rsidRPr="00E55F53">
        <w:rPr>
          <w:sz w:val="22"/>
          <w:szCs w:val="22"/>
          <w:lang w:val="id-ID"/>
        </w:rPr>
        <w:t>.</w:t>
      </w:r>
      <w:r w:rsidR="00CF75B5" w:rsidRPr="00E55F53">
        <w:rPr>
          <w:sz w:val="22"/>
          <w:szCs w:val="22"/>
        </w:rPr>
        <w:t xml:space="preserve"> (Times New Roman</w:t>
      </w:r>
      <w:r w:rsidR="00CC64AF">
        <w:rPr>
          <w:sz w:val="22"/>
          <w:szCs w:val="22"/>
        </w:rPr>
        <w:t>,</w:t>
      </w:r>
      <w:r w:rsidR="00CF75B5" w:rsidRPr="00E55F53">
        <w:rPr>
          <w:sz w:val="22"/>
          <w:szCs w:val="22"/>
        </w:rPr>
        <w:t xml:space="preserve"> 11, </w:t>
      </w:r>
      <w:proofErr w:type="spellStart"/>
      <w:r w:rsidR="00CF75B5" w:rsidRPr="00E55F53">
        <w:rPr>
          <w:sz w:val="22"/>
          <w:szCs w:val="22"/>
        </w:rPr>
        <w:t>spasi</w:t>
      </w:r>
      <w:proofErr w:type="spellEnd"/>
      <w:r w:rsidR="00CF75B5" w:rsidRPr="00E55F53">
        <w:rPr>
          <w:sz w:val="22"/>
          <w:szCs w:val="22"/>
        </w:rPr>
        <w:t xml:space="preserve"> 1).</w:t>
      </w:r>
    </w:p>
    <w:p w14:paraId="2DD80E4B" w14:textId="77777777" w:rsidR="001959FF" w:rsidRDefault="001959FF" w:rsidP="00B25FFC">
      <w:pPr>
        <w:ind w:firstLine="720"/>
        <w:jc w:val="both"/>
        <w:rPr>
          <w:sz w:val="22"/>
          <w:szCs w:val="22"/>
        </w:rPr>
      </w:pPr>
    </w:p>
    <w:p w14:paraId="31240919" w14:textId="77777777" w:rsidR="00CF75B5" w:rsidRPr="00E55F53" w:rsidRDefault="00CF75B5" w:rsidP="00B25FFC">
      <w:pPr>
        <w:pStyle w:val="Heading1"/>
        <w:suppressAutoHyphens/>
        <w:rPr>
          <w:i w:val="0"/>
          <w:sz w:val="22"/>
          <w:szCs w:val="22"/>
        </w:rPr>
      </w:pPr>
      <w:r w:rsidRPr="00E55F53">
        <w:rPr>
          <w:i w:val="0"/>
          <w:sz w:val="22"/>
          <w:szCs w:val="22"/>
        </w:rPr>
        <w:t>SIMPULAN</w:t>
      </w:r>
    </w:p>
    <w:p w14:paraId="4A591F34" w14:textId="1D5EA3E0" w:rsidR="00CF75B5" w:rsidRPr="00207407" w:rsidRDefault="001959FF" w:rsidP="00B25FFC">
      <w:pPr>
        <w:ind w:firstLine="720"/>
        <w:jc w:val="both"/>
        <w:rPr>
          <w:sz w:val="22"/>
          <w:szCs w:val="22"/>
        </w:rPr>
      </w:pPr>
      <w:r w:rsidRPr="00207407">
        <w:rPr>
          <w:sz w:val="22"/>
          <w:szCs w:val="22"/>
          <w:lang w:val="id-ID"/>
        </w:rPr>
        <w:t>Pada bagian ini, penulis harus memberikan pernyataan ringkas mengenai temuan utama dan implikasi dari penelitian, tetapi tidak secara keseluruhan. Tidak disarankan untuk memberikan informasi baru dalam kesimpulan</w:t>
      </w:r>
      <w:r w:rsidR="00CF75B5" w:rsidRPr="00207407">
        <w:rPr>
          <w:sz w:val="22"/>
          <w:szCs w:val="22"/>
        </w:rPr>
        <w:t xml:space="preserve">. (Times New Roman, 11, </w:t>
      </w:r>
      <w:proofErr w:type="spellStart"/>
      <w:r w:rsidR="00CF75B5" w:rsidRPr="00207407">
        <w:rPr>
          <w:sz w:val="22"/>
          <w:szCs w:val="22"/>
        </w:rPr>
        <w:t>spasi</w:t>
      </w:r>
      <w:proofErr w:type="spellEnd"/>
      <w:r w:rsidR="00CF75B5" w:rsidRPr="00207407">
        <w:rPr>
          <w:sz w:val="22"/>
          <w:szCs w:val="22"/>
        </w:rPr>
        <w:t xml:space="preserve"> 1)</w:t>
      </w:r>
      <w:r w:rsidR="00163972" w:rsidRPr="00207407">
        <w:rPr>
          <w:sz w:val="22"/>
          <w:szCs w:val="22"/>
        </w:rPr>
        <w:t>.</w:t>
      </w:r>
    </w:p>
    <w:p w14:paraId="1565BB98" w14:textId="77777777" w:rsidR="006A3258" w:rsidRPr="00207407" w:rsidRDefault="006A3258" w:rsidP="00B25FFC">
      <w:pPr>
        <w:ind w:firstLine="720"/>
        <w:jc w:val="both"/>
        <w:rPr>
          <w:sz w:val="22"/>
          <w:szCs w:val="22"/>
        </w:rPr>
      </w:pPr>
    </w:p>
    <w:p w14:paraId="580EEFF8" w14:textId="59CDD280" w:rsidR="00CF75B5" w:rsidRPr="00207407" w:rsidRDefault="00CF75B5" w:rsidP="00B25FFC">
      <w:pPr>
        <w:pStyle w:val="Heading1"/>
        <w:suppressAutoHyphens/>
        <w:rPr>
          <w:i w:val="0"/>
          <w:sz w:val="22"/>
          <w:szCs w:val="22"/>
        </w:rPr>
      </w:pPr>
      <w:r w:rsidRPr="00207407">
        <w:rPr>
          <w:i w:val="0"/>
          <w:sz w:val="22"/>
          <w:szCs w:val="22"/>
        </w:rPr>
        <w:t>DAFTAR PUSTAKA</w:t>
      </w:r>
    </w:p>
    <w:p w14:paraId="5A88312D" w14:textId="4E4A49E3" w:rsidR="00207407" w:rsidRPr="00207407" w:rsidRDefault="00207407" w:rsidP="00207407">
      <w:pPr>
        <w:ind w:firstLine="720"/>
        <w:jc w:val="both"/>
        <w:rPr>
          <w:sz w:val="22"/>
          <w:szCs w:val="22"/>
        </w:rPr>
      </w:pPr>
      <w:r w:rsidRPr="00207407">
        <w:rPr>
          <w:sz w:val="22"/>
          <w:szCs w:val="22"/>
        </w:rPr>
        <w:t xml:space="preserve">Daftar </w:t>
      </w:r>
      <w:proofErr w:type="spellStart"/>
      <w:r w:rsidRPr="00207407">
        <w:rPr>
          <w:sz w:val="22"/>
          <w:szCs w:val="22"/>
        </w:rPr>
        <w:t>pustaka</w:t>
      </w:r>
      <w:proofErr w:type="spellEnd"/>
      <w:r w:rsidRPr="00207407">
        <w:rPr>
          <w:sz w:val="22"/>
          <w:szCs w:val="22"/>
        </w:rPr>
        <w:t xml:space="preserve"> yang </w:t>
      </w:r>
      <w:proofErr w:type="spellStart"/>
      <w:r w:rsidRPr="00207407">
        <w:rPr>
          <w:sz w:val="22"/>
          <w:szCs w:val="22"/>
        </w:rPr>
        <w:t>dicantumkan</w:t>
      </w:r>
      <w:proofErr w:type="spellEnd"/>
      <w:r w:rsidRPr="00207407">
        <w:rPr>
          <w:sz w:val="22"/>
          <w:szCs w:val="22"/>
        </w:rPr>
        <w:t xml:space="preserve"> </w:t>
      </w:r>
      <w:proofErr w:type="spellStart"/>
      <w:r w:rsidR="00864366">
        <w:rPr>
          <w:sz w:val="22"/>
          <w:szCs w:val="22"/>
        </w:rPr>
        <w:t>harus</w:t>
      </w:r>
      <w:proofErr w:type="spellEnd"/>
      <w:r w:rsidRPr="00207407">
        <w:rPr>
          <w:sz w:val="22"/>
          <w:szCs w:val="22"/>
        </w:rPr>
        <w:t xml:space="preserve"> </w:t>
      </w:r>
      <w:proofErr w:type="spellStart"/>
      <w:r w:rsidRPr="00207407">
        <w:rPr>
          <w:sz w:val="22"/>
          <w:szCs w:val="22"/>
        </w:rPr>
        <w:t>sesuai</w:t>
      </w:r>
      <w:proofErr w:type="spellEnd"/>
      <w:r w:rsidRPr="00207407">
        <w:rPr>
          <w:sz w:val="22"/>
          <w:szCs w:val="22"/>
        </w:rPr>
        <w:t xml:space="preserve"> </w:t>
      </w:r>
      <w:proofErr w:type="spellStart"/>
      <w:r w:rsidRPr="00207407">
        <w:rPr>
          <w:sz w:val="22"/>
          <w:szCs w:val="22"/>
        </w:rPr>
        <w:t>dengan</w:t>
      </w:r>
      <w:proofErr w:type="spellEnd"/>
      <w:r w:rsidRPr="00207407">
        <w:rPr>
          <w:sz w:val="22"/>
          <w:szCs w:val="22"/>
        </w:rPr>
        <w:t xml:space="preserve"> </w:t>
      </w:r>
      <w:proofErr w:type="spellStart"/>
      <w:r w:rsidRPr="00207407">
        <w:rPr>
          <w:sz w:val="22"/>
          <w:szCs w:val="22"/>
        </w:rPr>
        <w:t>sitasi</w:t>
      </w:r>
      <w:proofErr w:type="spellEnd"/>
      <w:r w:rsidRPr="00207407">
        <w:rPr>
          <w:sz w:val="22"/>
          <w:szCs w:val="22"/>
        </w:rPr>
        <w:t xml:space="preserve"> pada </w:t>
      </w:r>
      <w:proofErr w:type="spellStart"/>
      <w:r w:rsidRPr="00207407">
        <w:rPr>
          <w:sz w:val="22"/>
          <w:szCs w:val="22"/>
        </w:rPr>
        <w:t>isi</w:t>
      </w:r>
      <w:proofErr w:type="spellEnd"/>
      <w:r w:rsidRPr="00207407">
        <w:rPr>
          <w:sz w:val="22"/>
          <w:szCs w:val="22"/>
        </w:rPr>
        <w:t xml:space="preserve"> </w:t>
      </w:r>
      <w:proofErr w:type="spellStart"/>
      <w:r w:rsidRPr="00207407">
        <w:rPr>
          <w:sz w:val="22"/>
          <w:szCs w:val="22"/>
        </w:rPr>
        <w:t>naskah</w:t>
      </w:r>
      <w:proofErr w:type="spellEnd"/>
      <w:r w:rsidRPr="00207407">
        <w:rPr>
          <w:sz w:val="22"/>
          <w:szCs w:val="22"/>
        </w:rPr>
        <w:t xml:space="preserve">, </w:t>
      </w:r>
      <w:proofErr w:type="spellStart"/>
      <w:r w:rsidRPr="00207407">
        <w:rPr>
          <w:sz w:val="22"/>
          <w:szCs w:val="22"/>
        </w:rPr>
        <w:t>sehingga</w:t>
      </w:r>
      <w:proofErr w:type="spellEnd"/>
      <w:r w:rsidRPr="00207407">
        <w:rPr>
          <w:sz w:val="22"/>
          <w:szCs w:val="22"/>
        </w:rPr>
        <w:t xml:space="preserve"> </w:t>
      </w:r>
      <w:proofErr w:type="spellStart"/>
      <w:r w:rsidRPr="00207407">
        <w:rPr>
          <w:sz w:val="22"/>
          <w:szCs w:val="22"/>
        </w:rPr>
        <w:t>terlihat</w:t>
      </w:r>
      <w:proofErr w:type="spellEnd"/>
      <w:r w:rsidRPr="00207407">
        <w:rPr>
          <w:sz w:val="22"/>
          <w:szCs w:val="22"/>
        </w:rPr>
        <w:t xml:space="preserve"> </w:t>
      </w:r>
      <w:proofErr w:type="spellStart"/>
      <w:r w:rsidRPr="00207407">
        <w:rPr>
          <w:i/>
          <w:sz w:val="22"/>
          <w:szCs w:val="22"/>
        </w:rPr>
        <w:t>bodynoot</w:t>
      </w:r>
      <w:proofErr w:type="spellEnd"/>
      <w:r w:rsidRPr="00207407">
        <w:rPr>
          <w:sz w:val="22"/>
          <w:szCs w:val="22"/>
        </w:rPr>
        <w:t xml:space="preserve"> dan daftar </w:t>
      </w:r>
      <w:proofErr w:type="spellStart"/>
      <w:r w:rsidRPr="00207407">
        <w:rPr>
          <w:sz w:val="22"/>
          <w:szCs w:val="22"/>
        </w:rPr>
        <w:t>pustaka</w:t>
      </w:r>
      <w:proofErr w:type="spellEnd"/>
      <w:r w:rsidRPr="00207407">
        <w:rPr>
          <w:sz w:val="22"/>
          <w:szCs w:val="22"/>
        </w:rPr>
        <w:t xml:space="preserve"> yang </w:t>
      </w:r>
      <w:proofErr w:type="spellStart"/>
      <w:r w:rsidRPr="00207407">
        <w:rPr>
          <w:sz w:val="22"/>
          <w:szCs w:val="22"/>
        </w:rPr>
        <w:t>sesuai</w:t>
      </w:r>
      <w:proofErr w:type="spellEnd"/>
      <w:r w:rsidRPr="00207407">
        <w:rPr>
          <w:sz w:val="22"/>
          <w:szCs w:val="22"/>
        </w:rPr>
        <w:t xml:space="preserve">. </w:t>
      </w:r>
      <w:proofErr w:type="spellStart"/>
      <w:r w:rsidR="00E2250A">
        <w:rPr>
          <w:sz w:val="22"/>
          <w:szCs w:val="22"/>
        </w:rPr>
        <w:t>Contoh</w:t>
      </w:r>
      <w:proofErr w:type="spellEnd"/>
      <w:r w:rsidR="00E2250A">
        <w:rPr>
          <w:sz w:val="22"/>
          <w:szCs w:val="22"/>
        </w:rPr>
        <w:t>:</w:t>
      </w:r>
    </w:p>
    <w:p w14:paraId="35D3603E" w14:textId="1301694D" w:rsidR="00207407" w:rsidRDefault="00207407" w:rsidP="00207407">
      <w:pPr>
        <w:ind w:firstLine="720"/>
        <w:jc w:val="both"/>
        <w:rPr>
          <w:sz w:val="22"/>
          <w:szCs w:val="22"/>
        </w:rPr>
      </w:pPr>
      <w:proofErr w:type="spellStart"/>
      <w:r w:rsidRPr="00207407">
        <w:rPr>
          <w:i/>
          <w:iCs/>
          <w:sz w:val="22"/>
          <w:szCs w:val="22"/>
        </w:rPr>
        <w:t>ChatGPT</w:t>
      </w:r>
      <w:proofErr w:type="spellEnd"/>
      <w:r w:rsidRPr="00207407">
        <w:rPr>
          <w:sz w:val="22"/>
          <w:szCs w:val="22"/>
        </w:rPr>
        <w:t xml:space="preserve"> </w:t>
      </w:r>
      <w:proofErr w:type="spellStart"/>
      <w:r w:rsidRPr="00207407">
        <w:rPr>
          <w:sz w:val="22"/>
          <w:szCs w:val="22"/>
        </w:rPr>
        <w:t>adalah</w:t>
      </w:r>
      <w:proofErr w:type="spellEnd"/>
      <w:r w:rsidRPr="00207407">
        <w:rPr>
          <w:sz w:val="22"/>
          <w:szCs w:val="22"/>
        </w:rPr>
        <w:t xml:space="preserve"> </w:t>
      </w:r>
      <w:proofErr w:type="spellStart"/>
      <w:r w:rsidRPr="00207407">
        <w:rPr>
          <w:sz w:val="22"/>
          <w:szCs w:val="22"/>
        </w:rPr>
        <w:t>sistem</w:t>
      </w:r>
      <w:proofErr w:type="spellEnd"/>
      <w:r w:rsidRPr="00207407">
        <w:rPr>
          <w:sz w:val="22"/>
          <w:szCs w:val="22"/>
        </w:rPr>
        <w:t xml:space="preserve"> </w:t>
      </w:r>
      <w:proofErr w:type="spellStart"/>
      <w:r w:rsidRPr="00207407">
        <w:rPr>
          <w:sz w:val="22"/>
          <w:szCs w:val="22"/>
        </w:rPr>
        <w:t>kecerdasan</w:t>
      </w:r>
      <w:proofErr w:type="spellEnd"/>
      <w:r w:rsidRPr="00207407">
        <w:rPr>
          <w:sz w:val="22"/>
          <w:szCs w:val="22"/>
        </w:rPr>
        <w:t xml:space="preserve"> </w:t>
      </w:r>
      <w:proofErr w:type="spellStart"/>
      <w:r w:rsidRPr="00207407">
        <w:rPr>
          <w:sz w:val="22"/>
          <w:szCs w:val="22"/>
        </w:rPr>
        <w:t>buatan</w:t>
      </w:r>
      <w:proofErr w:type="spellEnd"/>
      <w:r w:rsidRPr="00207407">
        <w:rPr>
          <w:sz w:val="22"/>
          <w:szCs w:val="22"/>
        </w:rPr>
        <w:t xml:space="preserve"> … </w:t>
      </w:r>
      <w:bookmarkStart w:id="1" w:name="_Hlk155216491"/>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{"citationItems":[{"id":"ITEM-1","itemData":{"DOI":"10.18653/v1/2023.bea-1.52","ISSN":"0736587X","abstract":"The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context.","author":[{"dropping-particle":"","family":"Xiao","given":"Changrong","non-dropping-particle":"","parse-names":false,"suffix":""},{"dropping-particle":"","family":"Xu","given":"Sean Xin","non-dropping-particle":"","parse-names":false,"suffix":""},{"dropping-particle":"","family":"Zhang","given":"Kunpeng","non-dropping-particle":"","parse-names":false,"suffix":""},{"dropping-particle":"","family":"Wang","given":"Yufang","non-dropping-particle":"","parse-names":false,"suffix":""},{"dropping-particle":"","family":"Xia","given":"Lei","non-dropping-particle":"","parse-names":false,"suffix":""}],"container-title":"Proceedings of the Annual Meeting of the Association for Computational Linguistics","id":"ITEM-1","issued":{"date-parts":[["2023"]]},"title":"Evaluating Reading Comprehension Exercises Generated by LLMs: A Showcase of ChatGPT in Education Applications","type":"paper-conference"},"uris":["http://www.mendeley.com/documents/?uuid=6ead01f1-e105-3279-a630-4207d0db8af1"]},{"id":"ITEM-2","itemData":{"DOI":"10.1021/acs.jchemed.3c00087","ISSN":"19381328","abstract":"The integration of technology in education has become ever more prioritized since the COVID-19 pandemic. Chat Generative Pre-Trained Transformer (ChatGPT) is an artificial intelligence technology that generates conversational interactions to user prompts. The trained model can answer follow-up questions, admit its mistakes, challenge incorrect premises, and reject inappropriate requests. The functionality of ChatGPT in answering chemistry assessment questions requires investigation to ascertain its potential impact on learning and assessment. Two chemistry-focused modules in year 1 and year 2 of a pharmaceutical science program are used to study and evaluate ChatGPT-generated responses in relation to the end-of-year exam assessments. For questions that focused on knowledge and understanding with “describe” and “discuss” verbs, the ChatGPT generated responses. For questions that focused on application of knowledge and interpretation with nontext information, the ChatGPT technology reached a limitation. A further analysis of the quality of responses is reported in this study. ChatGPT is not considered a high-risk technology tool in relation to cheating. Similar to the COVID-19 disruption, ChatGPT is expected to provide a catalyst for educational discussions on academic integrity and assessment design.","author":[{"dropping-particle":"","family":"Fergus","given":"Suzanne","non-dropping-particle":"","parse-names":false,"suffix":""},{"dropping-particle":"","family":"Botha","given":"Michelle","non-dropping-particle":"","parse-names":false,"suffix":""},{"dropping-particle":"","family":"Ostovar","given":"Mehrnoosh","non-dropping-particle":"","parse-names":false,"suffix":""}],"container-title":"Journal of Chemical Education","id":"ITEM-2","issue":"4","issued":{"date-parts":[["2023","4"]]},"page":"1672-1675","publisher":"American Chemical Society","title":"Evaluating Academic Answers Generated Using ChatGPT","type":"article-journal","volume":"100"},"uris":["http://www.mendeley.com/documents/?uuid=7618e232-eec3-4c32-830f-414c1f2d03f7"]},{"id":"ITEM-3","itemData":{"DOI":"10.55041/ijsrem24976","abstract":"Recent advancements in artificial intelligence technologies have had a big effects on a lot of different areas, including education. Education is constantly altering to keep up with the industry's changing requirements and with the current technical developments. Implementing generative AI technologies, such as the ChatGPT introduced by Open AI in November 2022 specifically for conversational purposes, is one promising breakthrough in this area. With the use of numerous prompts, ChatGPT, which was trained on a substantial volume of conversational text, may produce responses that are human- like. New concepts are developed using ChatGPT and shared in real-time dialogues. With its capacity to deliver personalized and adaptable learning experiences it brings tremendous improvements to the education industry. It has the ability to influence the direction of teaching and learning while serving as a beneficial educational tool for both students and teachers. The review study offers perceptions on the possibilities and difficulties of incorporating ChatGPT into teaching and suggests that Because ChatGPT employs generative AI, which is not always accurate and may produce information that is false or illogical. Therefore, it's imperative to use these technologies with caution and to think about creating rules for their proper application. The review survey also aims to encourage more discussions on ChatGPT use in education. Key Words: ChatGPT, AI, Teaching, Learning, Education, Applications, Policy.","author":[{"dropping-particle":"","family":"Rathod","given":"Kunal Dilipkumar","non-dropping-particle":"","parse-names":false,"suffix":""}],"container-title":"International Journal of Scientific Research in Engineering and Management","id":"ITEM-3","issue":"07","issued":{"date-parts":[["2023"]]},"page":"1-8","title":"A Review of ChatGPT in Promoting Teaching and Learning","type":"article-journal","volume":"07"},"uris":["http://www.mendeley.com/documents/?uuid=b66bfe00-00c0-41f6-953c-b732402df448"]},{"id":"ITEM-4","itemData":{"DOI":"10.4103/ijves.ijves_37_23","ISSN":"0972-0820","abstract":"Background: Artificial intelligence (AI), specifically ChatGPT, has the potential to revolutionize medical education by acting as an interactive virtual tutor and personalized learning assistant. It may help both teachers and students in various ways. Objective: The objective of this article is to provide practical examples of the utilization of ChatGPT for educational purposes in the context of teaching. Materials and Methods: The article presents various scenarios and applications where ChatGPT can be effectively employed by teachers. These examples are based on real-world experiences and observations, showcasing the potential of AI in enhancing educational practices. Results: The article demonstrates how ChatGPT can serve as a valuable tool for teachers in preparation of presentation slide, formulating essay-type, multiple choice, and viva questions, answering students’ queries, making customized content for students according to comprehension capability, evaluation of answers, creating case vignette, plan a lesson, or create contents for blended learning. Conclusion: The findings of this article emphasize the practical implications and benefits of utilizing ChatGPT for educational purposes. Teachers who are overburdened with academic loads can take help from the program. However, teachers must use it with caution as the content created by ChatGPT may have errors or have scientific inaccuracy. Future research should focus on exploring the long-term effects and pedagogical strategies for effective implementation of ChatGPT in educational settings.","author":[{"dropping-particle":"","family":"Mondal","given":"Himel","non-dropping-particle":"","parse-names":false,"suffix":""},{"dropping-particle":"","family":"Marndi","given":"Gujaram","non-dropping-particle":"","parse-names":false,"suffix":""},{"dropping-particle":"","family":"Behera","given":"Joshil Kumar","non-dropping-particle":"","parse-names":false,"suffix":""},{"dropping-particle":"","family":"Mondal","given":"Shaikat","non-dropping-particle":"","parse-names":false,"suffix":""}],"container-title":"Indian Journal of Vascular and Endovascular Surgery","id":"ITEM-4","issue":"3","issued":{"date-parts":[["2023"]]},"title":"ChatGPT for Teachers: Practical Examples for Utilizing Artificial Intelligence for Educational Purposes","type":"article-journal","volume":"10"},"uris":["http://www.mendeley.com/documents/?uuid=379bca91-9990-3949-8236-39344acff4a9"]},{"id":"ITEM-5","itemData":{"DOI":"10.1109/eSmarTA59349.2023.10293464","abstract":"AI-powered ChatGPT is a natural language processing platform that enables human-like deliberations and much more with chatbots. The core motive of this study was to find the initial trend of usage of ChatGPT and other AI advancements by teachers of management institutions of Pune, India. Further, to investigate the impact of this on the teaching-learning process. There were 138 teachers who participated in this study and submitted their opinions through an online structured questionnaire. The collected data was analysed by using percentage analysis, simple linear regression and Pearson correlation coefficient tests in SPSS. The initial trend found out was that ChatGPT and other AI advancements are making significant impact on the teaching-learning process. The 'P' value was 0.000, i.e., less than 0.05, and the alternative hypothesis, that ChatGPT has a significant impact on teaching-learning processes, is accepted. As this is a new technology, teachers need to undergo various workshops and training to get deep insights into these tools. After the utilization of ChatGPT and other AI advancements teachers became more agile and efficient in their regular teaching-learning process.","author":[{"dropping-particle":"","family":"Yadav","given":"Pravin Vitthal","non-dropping-particle":"","parse-names":false,"suffix":""},{"dropping-particle":"","family":"Kollimath","given":"Umesh S.","non-dropping-particle":"","parse-names":false,"suffix":""},{"dropping-particle":"","family":"Giramkar","given":"Sudarshan Arjun","non-dropping-particle":"","parse-names":false,"suffix":""},{"dropping-particle":"","family":"Pisal","given":"Dnyaneshwar Tukaram","non-dropping-particle":"","parse-names":false,"suffix":""},{"dropping-particle":"","family":"Badave","given":"Shriram Shripad","non-dropping-particle":"","parse-names":false,"suffix":""},{"dropping-particle":"","family":"Dhole","given":"Vijay","non-dropping-particle":"","parse-names":false,"suffix":""}],"container-title":"2023 3rd International Conference on Emerging Smart Technologies and Applications, eSmarTA 2023","id":"ITEM-5","issued":{"date-parts":[["2023"]]},"title":"Impact of ChatGPT and Other AI Advancements on the Teaching-Learning Process: Initial Trend","type":"paper-conference"},"uris":["http://www.mendeley.com/documents/?uuid=53453965-5111-3c34-a00f-f76c79968135"]}],"mendeley":{"formattedCitation":"(Fergus et al., 2023; Mondal et al., 2023; Rathod, 2023; Xiao et al., 2023; Yadav et al., 2023)","plainTextFormattedCitation":"(Fergus et al., 2023; Mondal et al., 2023; Rathod, 2023; Xiao et al., 2023; Yadav et al., 2023)","previouslyFormattedCitation":"(Fergus et al., 2023; Mondal et al., 2023; Rathod, 2023; Xiao et al., 2023; Yadav et al., 2023)"},"properties":{"noteIndex":0},"schema":"https://github.com/citation-style-language/schema/raw/master/csl-citation.json"}</w:instrText>
      </w:r>
      <w:r w:rsidRPr="00207407">
        <w:rPr>
          <w:sz w:val="22"/>
          <w:szCs w:val="22"/>
        </w:rPr>
        <w:fldChar w:fldCharType="separate"/>
      </w:r>
      <w:r w:rsidRPr="00207407">
        <w:rPr>
          <w:noProof/>
          <w:sz w:val="22"/>
          <w:szCs w:val="22"/>
        </w:rPr>
        <w:t>(Fergus et al., 2023; Mondal et al., 2023; Rathod, 2023; Xiao et al., 2023; Yadav et al., 2023)</w:t>
      </w:r>
      <w:r w:rsidRPr="00207407">
        <w:rPr>
          <w:sz w:val="22"/>
          <w:szCs w:val="22"/>
        </w:rPr>
        <w:fldChar w:fldCharType="end"/>
      </w:r>
      <w:bookmarkEnd w:id="1"/>
      <w:r w:rsidRPr="00207407">
        <w:rPr>
          <w:sz w:val="22"/>
          <w:szCs w:val="22"/>
        </w:rPr>
        <w:t xml:space="preserve">. </w:t>
      </w:r>
      <w:proofErr w:type="spellStart"/>
      <w:r w:rsidRPr="00207407">
        <w:rPr>
          <w:sz w:val="22"/>
          <w:szCs w:val="22"/>
        </w:rPr>
        <w:t>Menurut</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{"citationItems":[{"id":"ITEM-1","itemData":{"DOI":"10.6087/kcse.292","ISSN":"22887474","abstract":"At the end of 2022, the appearance of ChatGPT, an artificial intelligence (AI) chatbot with amazing writing ability, caused a great sensation in academia. The chatbot turned out to be very capable, but also capable of deception, and the news broke that several researchers had listed the chatbot (including its earlier version) as co-authors of their academic papers. In response, Nature and Science expressed their position that this chatbot cannot be listed as an author in the papers they publish. Since an AI chatbot is not a human being, in the current legal system, the text automatically generated by an AI chatbot cannot be a copyrighted work; thus, an AI chatbot cannot be an author of a copyrighted work. Current AI chatbots such as ChatGPT are much more advanced than search engines in that they produce original text, but they still remain at the level of a search engine in that they cannot take responsibility for their writing. For this reason, they also cannot be authors from the perspective of research ethics.","author":[{"dropping-particle":"","family":"Lee","given":"Ju Yoen","non-dropping-particle":"","parse-names":false,"suffix":""}],"container-title":"Science Editing","id":"ITEM-1","issue":"1","issued":{"date-parts":[["2023"]]},"title":"Can an Artificial Intelligence Chatbot be the Author of a Scholarly Article?","type":"article","volume":"10"},"uris":["http://www.mendeley.com/documents/?uuid=9bf6a449-c9dc-39c0-91c6-141e72ec79a0"]}],"mendeley":{"formattedCitation":"(Lee, 2023)","manualFormatting":"Lee (2023)","plainTextFormattedCitation":"(Lee, 2023)","previouslyFormattedCitation":"(Lee, 2023)"},"properties":{"noteIndex":0},"schema":"https://github.com/citation-style-language/schema/raw/master/csl-citation.json"}</w:instrText>
      </w:r>
      <w:r w:rsidRPr="00207407">
        <w:rPr>
          <w:sz w:val="22"/>
          <w:szCs w:val="22"/>
        </w:rPr>
        <w:fldChar w:fldCharType="separate"/>
      </w:r>
      <w:r w:rsidRPr="00207407">
        <w:rPr>
          <w:noProof/>
          <w:sz w:val="22"/>
          <w:szCs w:val="22"/>
        </w:rPr>
        <w:t>Lee (2023)</w:t>
      </w:r>
      <w:r w:rsidRPr="00207407">
        <w:rPr>
          <w:sz w:val="22"/>
          <w:szCs w:val="22"/>
        </w:rPr>
        <w:fldChar w:fldCharType="end"/>
      </w:r>
      <w:r w:rsidRPr="00207407">
        <w:rPr>
          <w:sz w:val="22"/>
          <w:szCs w:val="22"/>
        </w:rPr>
        <w:t xml:space="preserve"> </w:t>
      </w:r>
      <w:proofErr w:type="spellStart"/>
      <w:r w:rsidRPr="00207407">
        <w:rPr>
          <w:sz w:val="22"/>
          <w:szCs w:val="22"/>
        </w:rPr>
        <w:t>keunggulan</w:t>
      </w:r>
      <w:proofErr w:type="spellEnd"/>
      <w:r w:rsidRPr="00207407">
        <w:rPr>
          <w:sz w:val="22"/>
          <w:szCs w:val="22"/>
        </w:rPr>
        <w:t xml:space="preserve"> </w:t>
      </w:r>
      <w:proofErr w:type="spellStart"/>
      <w:r w:rsidRPr="00207407">
        <w:rPr>
          <w:i/>
          <w:iCs/>
          <w:sz w:val="22"/>
          <w:szCs w:val="22"/>
        </w:rPr>
        <w:t>ChatGPT</w:t>
      </w:r>
      <w:proofErr w:type="spellEnd"/>
      <w:r w:rsidRPr="00207407">
        <w:rPr>
          <w:sz w:val="22"/>
          <w:szCs w:val="22"/>
        </w:rPr>
        <w:t xml:space="preserve"> </w:t>
      </w:r>
      <w:proofErr w:type="spellStart"/>
      <w:r w:rsidRPr="00207407">
        <w:rPr>
          <w:sz w:val="22"/>
          <w:szCs w:val="22"/>
        </w:rPr>
        <w:t>terletak</w:t>
      </w:r>
      <w:proofErr w:type="spellEnd"/>
      <w:r w:rsidRPr="00207407">
        <w:rPr>
          <w:sz w:val="22"/>
          <w:szCs w:val="22"/>
        </w:rPr>
        <w:t xml:space="preserve"> … … data. </w:t>
      </w:r>
      <w:proofErr w:type="spellStart"/>
      <w:r w:rsidRPr="00207407">
        <w:rPr>
          <w:i/>
          <w:iCs/>
          <w:sz w:val="22"/>
          <w:szCs w:val="22"/>
        </w:rPr>
        <w:t>ChatGPT</w:t>
      </w:r>
      <w:proofErr w:type="spellEnd"/>
      <w:r w:rsidRPr="00207407">
        <w:rPr>
          <w:sz w:val="22"/>
          <w:szCs w:val="22"/>
        </w:rPr>
        <w:t xml:space="preserve"> … … </w:t>
      </w:r>
      <w:bookmarkStart w:id="2" w:name="_Hlk155216501"/>
      <w:r w:rsidRPr="00207407">
        <w:rPr>
          <w:sz w:val="22"/>
          <w:szCs w:val="22"/>
        </w:rPr>
        <w:fldChar w:fldCharType="begin" w:fldLock="1"/>
      </w:r>
      <w:r w:rsidRPr="00207407">
        <w:rPr>
          <w:sz w:val="22"/>
          <w:szCs w:val="22"/>
        </w:rPr>
        <w:instrText>ADDIN CSL_CITATION {"citationItems":[{"id":"ITEM-1","itemData":{"DOI":"10.37074/jalt.2023.6.1.20","ISSN":"2591801X","abstract":"This position paper explores the potential opportunities and challenges in the adoption of OpenAI’s ChatGPT for scholarly research and publication. ChatGPT was launched in November 2022 for public use, and it has already garnered enormous attention for a variety of applications in academia. Researchers are adopting ChatGPT at different stages of research including idea generation, summarizing literature, and manuscript preparation. Notably, several research articles have even attributed authorship to ChatGPT, sparking a new debate on the role of AI in authorship. We contend that ChatGPT has far-reaching implications for scholarly research and publication going forward. In this paper, we investigate its current use in contemporary research and based on this we outline the opportunities that ChatGPT could potentially offer. We believe that ChatGPT could be leveraged by researchers, journal editors, and reviewers to make the research and publication process more efficient. Later, we discuss the challenges and concerns exposed by ChatGPT that require immediate attention such as AI authorship, unintentional plagiarism, nonexistent references, and threats of international inequalities. We conclude with optimistic expectations for ChatGPT adoption in research in the future.","author":[{"dropping-particle":"","family":"Xames","given":"Md Doulotuzzaman","non-dropping-particle":"","parse-names":false,"suffix":""},{"dropping-particle":"","family":"Shefa","given":"Jannatul","non-dropping-particle":"","parse-names":false,"suffix":""}],"container-title":"Journal of Applied Learning and Teaching","id":"ITEM-1","issue":"1","issued":{"date-parts":[["2023","1"]]},"page":"390-395","publisher":"Kaplan Singapore","title":"ChatGPT for research and publication: Opportunities and challenges","type":"article-journal","volume":"6"},"uris":["http://www.mendeley.com/documents/?uuid=1f18fd01-3c03-4d5b-b3ea-5dd2e161b2a6"]}],"mendeley":{"formattedCitation":"(Xames &amp; Shefa, 2023)","plainTextFormattedCitation":"(Xames &amp; Shefa, 2023)","previouslyFormattedCitation":"(Xames &amp; Shefa, 2023)"},"properties":{"noteIndex":0},"schema":"https://github.com/citation-style-language/schema/raw/master/csl-citation.json"}</w:instrText>
      </w:r>
      <w:r w:rsidRPr="00207407">
        <w:rPr>
          <w:sz w:val="22"/>
          <w:szCs w:val="22"/>
        </w:rPr>
        <w:fldChar w:fldCharType="separate"/>
      </w:r>
      <w:r w:rsidRPr="00207407">
        <w:rPr>
          <w:noProof/>
          <w:sz w:val="22"/>
          <w:szCs w:val="22"/>
        </w:rPr>
        <w:t>(Xames &amp; Shefa, 2023)</w:t>
      </w:r>
      <w:r w:rsidRPr="00207407">
        <w:rPr>
          <w:sz w:val="22"/>
          <w:szCs w:val="22"/>
        </w:rPr>
        <w:fldChar w:fldCharType="end"/>
      </w:r>
      <w:bookmarkEnd w:id="2"/>
      <w:r w:rsidRPr="00207407">
        <w:rPr>
          <w:sz w:val="22"/>
          <w:szCs w:val="22"/>
        </w:rPr>
        <w:t>.</w:t>
      </w:r>
    </w:p>
    <w:p w14:paraId="6EF6BFE3" w14:textId="77777777" w:rsidR="00864366" w:rsidRPr="00207407" w:rsidRDefault="00864366" w:rsidP="00207407">
      <w:pPr>
        <w:ind w:firstLine="720"/>
        <w:jc w:val="both"/>
        <w:rPr>
          <w:sz w:val="22"/>
          <w:szCs w:val="22"/>
        </w:rPr>
      </w:pPr>
    </w:p>
    <w:p w14:paraId="48114B72" w14:textId="72A81CCB" w:rsidR="00207407" w:rsidRPr="00207407" w:rsidRDefault="00864366" w:rsidP="00207407">
      <w:pPr>
        <w:rPr>
          <w:sz w:val="22"/>
          <w:szCs w:val="22"/>
        </w:rPr>
      </w:pPr>
      <w:proofErr w:type="spellStart"/>
      <w:r>
        <w:rPr>
          <w:sz w:val="22"/>
          <w:szCs w:val="22"/>
        </w:rPr>
        <w:t>Catatan</w:t>
      </w:r>
      <w:proofErr w:type="spellEnd"/>
      <w:r>
        <w:rPr>
          <w:sz w:val="22"/>
          <w:szCs w:val="22"/>
        </w:rPr>
        <w:t xml:space="preserve"> </w:t>
      </w:r>
      <w:proofErr w:type="spellStart"/>
      <w:r>
        <w:rPr>
          <w:sz w:val="22"/>
          <w:szCs w:val="22"/>
        </w:rPr>
        <w:t>penting</w:t>
      </w:r>
      <w:proofErr w:type="spellEnd"/>
    </w:p>
    <w:p w14:paraId="5018F461" w14:textId="423B7550" w:rsidR="00CF75B5" w:rsidRPr="00207407" w:rsidRDefault="004041E3" w:rsidP="00E2250A">
      <w:pPr>
        <w:pStyle w:val="ListParagraph"/>
        <w:numPr>
          <w:ilvl w:val="0"/>
          <w:numId w:val="2"/>
        </w:numPr>
        <w:jc w:val="both"/>
        <w:rPr>
          <w:sz w:val="22"/>
          <w:szCs w:val="22"/>
        </w:rPr>
      </w:pPr>
      <w:proofErr w:type="spellStart"/>
      <w:r w:rsidRPr="00207407">
        <w:rPr>
          <w:sz w:val="22"/>
          <w:szCs w:val="22"/>
        </w:rPr>
        <w:t>Wajib</w:t>
      </w:r>
      <w:proofErr w:type="spellEnd"/>
      <w:r w:rsidRPr="00207407">
        <w:rPr>
          <w:sz w:val="22"/>
          <w:szCs w:val="22"/>
        </w:rPr>
        <w:t xml:space="preserve"> </w:t>
      </w:r>
      <w:proofErr w:type="spellStart"/>
      <w:r w:rsidRPr="00207407">
        <w:rPr>
          <w:sz w:val="22"/>
          <w:szCs w:val="22"/>
        </w:rPr>
        <w:t>menggunakan</w:t>
      </w:r>
      <w:proofErr w:type="spellEnd"/>
      <w:r w:rsidR="00CF75B5" w:rsidRPr="00207407">
        <w:rPr>
          <w:sz w:val="22"/>
          <w:szCs w:val="22"/>
        </w:rPr>
        <w:t xml:space="preserve"> </w:t>
      </w:r>
      <w:r w:rsidRPr="00207407">
        <w:rPr>
          <w:b/>
          <w:sz w:val="22"/>
          <w:szCs w:val="22"/>
        </w:rPr>
        <w:t>M</w:t>
      </w:r>
      <w:r w:rsidR="00CF75B5" w:rsidRPr="00207407">
        <w:rPr>
          <w:b/>
          <w:sz w:val="22"/>
          <w:szCs w:val="22"/>
        </w:rPr>
        <w:t>endeley</w:t>
      </w:r>
      <w:r w:rsidR="00CF75B5" w:rsidRPr="00207407">
        <w:rPr>
          <w:sz w:val="22"/>
          <w:szCs w:val="22"/>
        </w:rPr>
        <w:t xml:space="preserve"> model </w:t>
      </w:r>
      <w:r w:rsidR="00CF75B5" w:rsidRPr="00207407">
        <w:rPr>
          <w:i/>
          <w:sz w:val="22"/>
          <w:szCs w:val="22"/>
        </w:rPr>
        <w:t>American Psychological Association</w:t>
      </w:r>
      <w:r w:rsidR="00CF75B5" w:rsidRPr="00207407">
        <w:rPr>
          <w:sz w:val="22"/>
          <w:szCs w:val="22"/>
        </w:rPr>
        <w:t xml:space="preserve"> </w:t>
      </w:r>
      <w:r w:rsidR="00CF75B5" w:rsidRPr="00207407">
        <w:rPr>
          <w:i/>
          <w:iCs/>
          <w:sz w:val="22"/>
          <w:szCs w:val="22"/>
        </w:rPr>
        <w:t>(APA)</w:t>
      </w:r>
      <w:r w:rsidR="00163972" w:rsidRPr="00207407">
        <w:rPr>
          <w:sz w:val="22"/>
          <w:szCs w:val="22"/>
        </w:rPr>
        <w:t>.</w:t>
      </w:r>
    </w:p>
    <w:p w14:paraId="68640DAB" w14:textId="57CBC6C5" w:rsidR="00CF75B5" w:rsidRPr="00207407" w:rsidRDefault="00CF75B5" w:rsidP="00E2250A">
      <w:pPr>
        <w:pStyle w:val="ListParagraph"/>
        <w:numPr>
          <w:ilvl w:val="0"/>
          <w:numId w:val="2"/>
        </w:numPr>
        <w:jc w:val="both"/>
        <w:rPr>
          <w:sz w:val="22"/>
          <w:szCs w:val="22"/>
        </w:rPr>
      </w:pPr>
      <w:proofErr w:type="spellStart"/>
      <w:r w:rsidRPr="00207407">
        <w:rPr>
          <w:sz w:val="22"/>
          <w:szCs w:val="22"/>
        </w:rPr>
        <w:t>Artikel</w:t>
      </w:r>
      <w:proofErr w:type="spellEnd"/>
      <w:r w:rsidRPr="00207407">
        <w:rPr>
          <w:sz w:val="22"/>
          <w:szCs w:val="22"/>
        </w:rPr>
        <w:t xml:space="preserve"> yang </w:t>
      </w:r>
      <w:proofErr w:type="spellStart"/>
      <w:r w:rsidRPr="00207407">
        <w:rPr>
          <w:sz w:val="22"/>
          <w:szCs w:val="22"/>
        </w:rPr>
        <w:t>digunakan</w:t>
      </w:r>
      <w:proofErr w:type="spellEnd"/>
      <w:r w:rsidRPr="00207407">
        <w:rPr>
          <w:sz w:val="22"/>
          <w:szCs w:val="22"/>
        </w:rPr>
        <w:t xml:space="preserve"> </w:t>
      </w:r>
      <w:proofErr w:type="spellStart"/>
      <w:r w:rsidRPr="00207407">
        <w:rPr>
          <w:sz w:val="22"/>
          <w:szCs w:val="22"/>
        </w:rPr>
        <w:t>harus</w:t>
      </w:r>
      <w:proofErr w:type="spellEnd"/>
      <w:r w:rsidRPr="00207407">
        <w:rPr>
          <w:sz w:val="22"/>
          <w:szCs w:val="22"/>
        </w:rPr>
        <w:t xml:space="preserve"> </w:t>
      </w:r>
      <w:proofErr w:type="spellStart"/>
      <w:r w:rsidRPr="00207407">
        <w:rPr>
          <w:sz w:val="22"/>
          <w:szCs w:val="22"/>
        </w:rPr>
        <w:t>bersumber</w:t>
      </w:r>
      <w:proofErr w:type="spellEnd"/>
      <w:r w:rsidRPr="00207407">
        <w:rPr>
          <w:sz w:val="22"/>
          <w:szCs w:val="22"/>
        </w:rPr>
        <w:t xml:space="preserve"> </w:t>
      </w:r>
      <w:proofErr w:type="spellStart"/>
      <w:r w:rsidRPr="00207407">
        <w:rPr>
          <w:sz w:val="22"/>
          <w:szCs w:val="22"/>
        </w:rPr>
        <w:t>dari</w:t>
      </w:r>
      <w:proofErr w:type="spellEnd"/>
      <w:r w:rsidRPr="00207407">
        <w:rPr>
          <w:sz w:val="22"/>
          <w:szCs w:val="22"/>
        </w:rPr>
        <w:t xml:space="preserve"> </w:t>
      </w:r>
      <w:proofErr w:type="spellStart"/>
      <w:r w:rsidRPr="00207407">
        <w:rPr>
          <w:sz w:val="22"/>
          <w:szCs w:val="22"/>
        </w:rPr>
        <w:t>artikel</w:t>
      </w:r>
      <w:proofErr w:type="spellEnd"/>
      <w:r w:rsidRPr="00207407">
        <w:rPr>
          <w:sz w:val="22"/>
          <w:szCs w:val="22"/>
        </w:rPr>
        <w:t xml:space="preserve"> </w:t>
      </w:r>
      <w:proofErr w:type="spellStart"/>
      <w:r w:rsidR="00163972" w:rsidRPr="00207407">
        <w:rPr>
          <w:sz w:val="22"/>
          <w:szCs w:val="22"/>
        </w:rPr>
        <w:t>publikasi</w:t>
      </w:r>
      <w:proofErr w:type="spellEnd"/>
      <w:r w:rsidR="00163972" w:rsidRPr="00207407">
        <w:rPr>
          <w:sz w:val="22"/>
          <w:szCs w:val="22"/>
        </w:rPr>
        <w:t xml:space="preserve"> </w:t>
      </w:r>
      <w:r w:rsidRPr="00207407">
        <w:rPr>
          <w:sz w:val="22"/>
          <w:szCs w:val="22"/>
        </w:rPr>
        <w:t xml:space="preserve">5 </w:t>
      </w:r>
      <w:proofErr w:type="spellStart"/>
      <w:r w:rsidRPr="00207407">
        <w:rPr>
          <w:sz w:val="22"/>
          <w:szCs w:val="22"/>
        </w:rPr>
        <w:t>tahun</w:t>
      </w:r>
      <w:proofErr w:type="spellEnd"/>
      <w:r w:rsidRPr="00207407">
        <w:rPr>
          <w:sz w:val="22"/>
          <w:szCs w:val="22"/>
        </w:rPr>
        <w:t xml:space="preserve"> </w:t>
      </w:r>
      <w:proofErr w:type="spellStart"/>
      <w:r w:rsidRPr="00207407">
        <w:rPr>
          <w:sz w:val="22"/>
          <w:szCs w:val="22"/>
        </w:rPr>
        <w:t>terakhir</w:t>
      </w:r>
      <w:proofErr w:type="spellEnd"/>
      <w:r w:rsidRPr="00207407">
        <w:rPr>
          <w:sz w:val="22"/>
          <w:szCs w:val="22"/>
        </w:rPr>
        <w:t>.</w:t>
      </w:r>
    </w:p>
    <w:p w14:paraId="616D508E" w14:textId="59F30A02" w:rsidR="00CF75B5" w:rsidRPr="00207407" w:rsidRDefault="00CF75B5" w:rsidP="00E2250A">
      <w:pPr>
        <w:pStyle w:val="ListParagraph"/>
        <w:numPr>
          <w:ilvl w:val="0"/>
          <w:numId w:val="2"/>
        </w:numPr>
        <w:jc w:val="both"/>
        <w:rPr>
          <w:sz w:val="22"/>
          <w:szCs w:val="22"/>
        </w:rPr>
      </w:pPr>
      <w:proofErr w:type="spellStart"/>
      <w:r w:rsidRPr="00207407">
        <w:rPr>
          <w:sz w:val="22"/>
          <w:szCs w:val="22"/>
        </w:rPr>
        <w:t>Disarankan</w:t>
      </w:r>
      <w:proofErr w:type="spellEnd"/>
      <w:r w:rsidRPr="00207407">
        <w:rPr>
          <w:sz w:val="22"/>
          <w:szCs w:val="22"/>
        </w:rPr>
        <w:t xml:space="preserve"> </w:t>
      </w:r>
      <w:proofErr w:type="spellStart"/>
      <w:r w:rsidRPr="00207407">
        <w:rPr>
          <w:sz w:val="22"/>
          <w:szCs w:val="22"/>
        </w:rPr>
        <w:t>merujuk</w:t>
      </w:r>
      <w:proofErr w:type="spellEnd"/>
      <w:r w:rsidRPr="00207407">
        <w:rPr>
          <w:sz w:val="22"/>
          <w:szCs w:val="22"/>
        </w:rPr>
        <w:t xml:space="preserve"> pada </w:t>
      </w:r>
      <w:proofErr w:type="spellStart"/>
      <w:r w:rsidRPr="00207407">
        <w:rPr>
          <w:sz w:val="22"/>
          <w:szCs w:val="22"/>
        </w:rPr>
        <w:t>artikel-artikel</w:t>
      </w:r>
      <w:proofErr w:type="spellEnd"/>
      <w:r w:rsidRPr="00207407">
        <w:rPr>
          <w:sz w:val="22"/>
          <w:szCs w:val="22"/>
        </w:rPr>
        <w:t xml:space="preserve"> yang </w:t>
      </w:r>
      <w:proofErr w:type="spellStart"/>
      <w:r w:rsidRPr="00207407">
        <w:rPr>
          <w:sz w:val="22"/>
          <w:szCs w:val="22"/>
        </w:rPr>
        <w:t>telah</w:t>
      </w:r>
      <w:proofErr w:type="spellEnd"/>
      <w:r w:rsidRPr="00207407">
        <w:rPr>
          <w:sz w:val="22"/>
          <w:szCs w:val="22"/>
        </w:rPr>
        <w:t xml:space="preserve"> </w:t>
      </w:r>
      <w:proofErr w:type="spellStart"/>
      <w:r w:rsidRPr="00207407">
        <w:rPr>
          <w:sz w:val="22"/>
          <w:szCs w:val="22"/>
        </w:rPr>
        <w:t>terbit</w:t>
      </w:r>
      <w:proofErr w:type="spellEnd"/>
      <w:r w:rsidRPr="00207407">
        <w:rPr>
          <w:sz w:val="22"/>
          <w:szCs w:val="22"/>
        </w:rPr>
        <w:t xml:space="preserve"> di </w:t>
      </w:r>
      <w:proofErr w:type="spellStart"/>
      <w:r w:rsidR="00FB49BA" w:rsidRPr="00207407">
        <w:rPr>
          <w:sz w:val="22"/>
          <w:szCs w:val="22"/>
        </w:rPr>
        <w:t>Jurnal</w:t>
      </w:r>
      <w:proofErr w:type="spellEnd"/>
      <w:r w:rsidR="00FB49BA" w:rsidRPr="00207407">
        <w:rPr>
          <w:sz w:val="22"/>
          <w:szCs w:val="22"/>
        </w:rPr>
        <w:t xml:space="preserve"> </w:t>
      </w:r>
      <w:proofErr w:type="spellStart"/>
      <w:r w:rsidR="00FB49BA" w:rsidRPr="00207407">
        <w:rPr>
          <w:sz w:val="22"/>
          <w:szCs w:val="22"/>
        </w:rPr>
        <w:t>Geram</w:t>
      </w:r>
      <w:proofErr w:type="spellEnd"/>
      <w:r w:rsidR="00FB49BA" w:rsidRPr="00207407">
        <w:rPr>
          <w:sz w:val="22"/>
          <w:szCs w:val="22"/>
        </w:rPr>
        <w:t>, J-LELC, dan Sajak</w:t>
      </w:r>
      <w:r w:rsidR="00163972" w:rsidRPr="00207407">
        <w:rPr>
          <w:sz w:val="22"/>
          <w:szCs w:val="22"/>
        </w:rPr>
        <w:t>.</w:t>
      </w:r>
      <w:r w:rsidRPr="00207407">
        <w:rPr>
          <w:sz w:val="22"/>
          <w:szCs w:val="22"/>
        </w:rPr>
        <w:t xml:space="preserve"> </w:t>
      </w:r>
    </w:p>
    <w:p w14:paraId="39B845F5" w14:textId="07C461A4" w:rsidR="00CF75B5" w:rsidRPr="00207407" w:rsidRDefault="00864366" w:rsidP="00E2250A">
      <w:pPr>
        <w:pStyle w:val="ListParagraph"/>
        <w:numPr>
          <w:ilvl w:val="0"/>
          <w:numId w:val="2"/>
        </w:numPr>
        <w:jc w:val="both"/>
        <w:rPr>
          <w:sz w:val="22"/>
          <w:szCs w:val="22"/>
        </w:rPr>
      </w:pPr>
      <w:r>
        <w:rPr>
          <w:sz w:val="22"/>
          <w:szCs w:val="22"/>
        </w:rPr>
        <w:t>Minimal</w:t>
      </w:r>
      <w:r w:rsidR="00CF75B5" w:rsidRPr="00207407">
        <w:rPr>
          <w:sz w:val="22"/>
          <w:szCs w:val="22"/>
        </w:rPr>
        <w:t xml:space="preserve"> 15 </w:t>
      </w:r>
      <w:proofErr w:type="spellStart"/>
      <w:r w:rsidR="00CF75B5" w:rsidRPr="00207407">
        <w:rPr>
          <w:sz w:val="22"/>
          <w:szCs w:val="22"/>
        </w:rPr>
        <w:t>referensi</w:t>
      </w:r>
      <w:proofErr w:type="spellEnd"/>
      <w:r w:rsidR="00163972" w:rsidRPr="00207407">
        <w:rPr>
          <w:sz w:val="22"/>
          <w:szCs w:val="22"/>
        </w:rPr>
        <w:t xml:space="preserve"> (</w:t>
      </w:r>
      <w:r w:rsidR="00CF75B5" w:rsidRPr="00207407">
        <w:rPr>
          <w:sz w:val="22"/>
          <w:szCs w:val="22"/>
        </w:rPr>
        <w:t xml:space="preserve">70% </w:t>
      </w:r>
      <w:proofErr w:type="spellStart"/>
      <w:r w:rsidR="00CF75B5" w:rsidRPr="00207407">
        <w:rPr>
          <w:sz w:val="22"/>
          <w:szCs w:val="22"/>
        </w:rPr>
        <w:t>dari</w:t>
      </w:r>
      <w:proofErr w:type="spellEnd"/>
      <w:r w:rsidR="00CF75B5" w:rsidRPr="00207407">
        <w:rPr>
          <w:sz w:val="22"/>
          <w:szCs w:val="22"/>
        </w:rPr>
        <w:t xml:space="preserve"> </w:t>
      </w:r>
      <w:proofErr w:type="spellStart"/>
      <w:r w:rsidR="00CF75B5" w:rsidRPr="00207407">
        <w:rPr>
          <w:sz w:val="22"/>
          <w:szCs w:val="22"/>
        </w:rPr>
        <w:t>artikel</w:t>
      </w:r>
      <w:proofErr w:type="spellEnd"/>
      <w:r w:rsidR="00CF75B5" w:rsidRPr="00207407">
        <w:rPr>
          <w:sz w:val="22"/>
          <w:szCs w:val="22"/>
        </w:rPr>
        <w:t xml:space="preserve"> </w:t>
      </w:r>
      <w:proofErr w:type="spellStart"/>
      <w:r w:rsidR="00CF75B5" w:rsidRPr="00207407">
        <w:rPr>
          <w:sz w:val="22"/>
          <w:szCs w:val="22"/>
        </w:rPr>
        <w:t>jurnal</w:t>
      </w:r>
      <w:proofErr w:type="spellEnd"/>
      <w:r w:rsidR="00CF75B5" w:rsidRPr="00207407">
        <w:rPr>
          <w:sz w:val="22"/>
          <w:szCs w:val="22"/>
        </w:rPr>
        <w:t xml:space="preserve"> </w:t>
      </w:r>
      <w:proofErr w:type="spellStart"/>
      <w:r w:rsidR="00CF75B5" w:rsidRPr="00207407">
        <w:rPr>
          <w:sz w:val="22"/>
          <w:szCs w:val="22"/>
        </w:rPr>
        <w:t>nasio</w:t>
      </w:r>
      <w:r w:rsidR="00163972" w:rsidRPr="00207407">
        <w:rPr>
          <w:sz w:val="22"/>
          <w:szCs w:val="22"/>
        </w:rPr>
        <w:t>na</w:t>
      </w:r>
      <w:r w:rsidR="00CF75B5" w:rsidRPr="00207407">
        <w:rPr>
          <w:sz w:val="22"/>
          <w:szCs w:val="22"/>
        </w:rPr>
        <w:t>l</w:t>
      </w:r>
      <w:proofErr w:type="spellEnd"/>
      <w:r w:rsidR="00CF75B5" w:rsidRPr="00207407">
        <w:rPr>
          <w:sz w:val="22"/>
          <w:szCs w:val="22"/>
        </w:rPr>
        <w:t xml:space="preserve"> dan </w:t>
      </w:r>
      <w:proofErr w:type="spellStart"/>
      <w:r w:rsidR="00CF75B5" w:rsidRPr="00207407">
        <w:rPr>
          <w:sz w:val="22"/>
          <w:szCs w:val="22"/>
        </w:rPr>
        <w:t>internasio</w:t>
      </w:r>
      <w:r w:rsidR="00163972" w:rsidRPr="00207407">
        <w:rPr>
          <w:sz w:val="22"/>
          <w:szCs w:val="22"/>
        </w:rPr>
        <w:t>nal</w:t>
      </w:r>
      <w:proofErr w:type="spellEnd"/>
      <w:r w:rsidR="00CF75B5" w:rsidRPr="00207407">
        <w:rPr>
          <w:sz w:val="22"/>
          <w:szCs w:val="22"/>
        </w:rPr>
        <w:t xml:space="preserve"> dan 30 % </w:t>
      </w:r>
      <w:proofErr w:type="spellStart"/>
      <w:r w:rsidR="00CF75B5" w:rsidRPr="00207407">
        <w:rPr>
          <w:sz w:val="22"/>
          <w:szCs w:val="22"/>
        </w:rPr>
        <w:t>dari</w:t>
      </w:r>
      <w:proofErr w:type="spellEnd"/>
      <w:r w:rsidR="00CF75B5" w:rsidRPr="00207407">
        <w:rPr>
          <w:sz w:val="22"/>
          <w:szCs w:val="22"/>
        </w:rPr>
        <w:t xml:space="preserve"> </w:t>
      </w:r>
      <w:proofErr w:type="spellStart"/>
      <w:r w:rsidR="00CF75B5" w:rsidRPr="00207407">
        <w:rPr>
          <w:sz w:val="22"/>
          <w:szCs w:val="22"/>
        </w:rPr>
        <w:t>buku</w:t>
      </w:r>
      <w:proofErr w:type="spellEnd"/>
      <w:r w:rsidR="00163972" w:rsidRPr="00207407">
        <w:rPr>
          <w:iCs/>
          <w:sz w:val="22"/>
          <w:szCs w:val="22"/>
        </w:rPr>
        <w:t>)</w:t>
      </w:r>
      <w:r w:rsidR="00163972" w:rsidRPr="00207407">
        <w:rPr>
          <w:i/>
          <w:sz w:val="22"/>
          <w:szCs w:val="22"/>
        </w:rPr>
        <w:t>.</w:t>
      </w:r>
    </w:p>
    <w:p w14:paraId="019AA4AE" w14:textId="0B2C6C17" w:rsidR="006D1A81" w:rsidRPr="00207407" w:rsidRDefault="006D1A81" w:rsidP="00E2250A">
      <w:pPr>
        <w:pStyle w:val="ListParagraph"/>
        <w:numPr>
          <w:ilvl w:val="0"/>
          <w:numId w:val="2"/>
        </w:numPr>
        <w:jc w:val="both"/>
        <w:rPr>
          <w:sz w:val="22"/>
          <w:szCs w:val="22"/>
        </w:rPr>
      </w:pPr>
      <w:r w:rsidRPr="00207407">
        <w:rPr>
          <w:sz w:val="22"/>
          <w:szCs w:val="22"/>
        </w:rPr>
        <w:t xml:space="preserve">Model-model </w:t>
      </w:r>
      <w:proofErr w:type="spellStart"/>
      <w:r w:rsidRPr="00207407">
        <w:rPr>
          <w:sz w:val="22"/>
          <w:szCs w:val="22"/>
        </w:rPr>
        <w:t>penulisan</w:t>
      </w:r>
      <w:proofErr w:type="spellEnd"/>
      <w:r w:rsidRPr="00207407">
        <w:rPr>
          <w:sz w:val="22"/>
          <w:szCs w:val="22"/>
        </w:rPr>
        <w:t xml:space="preserve"> </w:t>
      </w:r>
      <w:proofErr w:type="spellStart"/>
      <w:r w:rsidRPr="00207407">
        <w:rPr>
          <w:i/>
          <w:iCs/>
          <w:sz w:val="22"/>
          <w:szCs w:val="22"/>
        </w:rPr>
        <w:t>bodynoot</w:t>
      </w:r>
      <w:proofErr w:type="spellEnd"/>
    </w:p>
    <w:p w14:paraId="24AC6315" w14:textId="77777777" w:rsidR="006D1A81" w:rsidRPr="00207407" w:rsidRDefault="006D1A81" w:rsidP="00E2250A">
      <w:pPr>
        <w:pStyle w:val="ListParagraph"/>
        <w:jc w:val="both"/>
        <w:rPr>
          <w:i/>
          <w:iCs/>
          <w:sz w:val="22"/>
          <w:szCs w:val="22"/>
        </w:rPr>
      </w:pPr>
      <w:r w:rsidRPr="00207407">
        <w:rPr>
          <w:i/>
          <w:iCs/>
          <w:sz w:val="22"/>
          <w:szCs w:val="22"/>
        </w:rPr>
        <w:t xml:space="preserve">Satu </w:t>
      </w:r>
      <w:proofErr w:type="spellStart"/>
      <w:r w:rsidRPr="00207407">
        <w:rPr>
          <w:i/>
          <w:iCs/>
          <w:sz w:val="22"/>
          <w:szCs w:val="22"/>
        </w:rPr>
        <w:t>Penulis</w:t>
      </w:r>
      <w:proofErr w:type="spellEnd"/>
    </w:p>
    <w:p w14:paraId="0461D521"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awal</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383A1051"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akhir</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1D1DDFE5" w14:textId="77777777" w:rsidR="006D1A81" w:rsidRPr="00207407" w:rsidRDefault="006D1A81" w:rsidP="00E2250A">
      <w:pPr>
        <w:pStyle w:val="ListParagraph"/>
        <w:jc w:val="both"/>
        <w:rPr>
          <w:i/>
          <w:iCs/>
          <w:sz w:val="22"/>
          <w:szCs w:val="22"/>
        </w:rPr>
      </w:pPr>
      <w:proofErr w:type="spellStart"/>
      <w:r w:rsidRPr="00207407">
        <w:rPr>
          <w:i/>
          <w:iCs/>
          <w:sz w:val="22"/>
          <w:szCs w:val="22"/>
        </w:rPr>
        <w:t>Dua</w:t>
      </w:r>
      <w:proofErr w:type="spellEnd"/>
      <w:r w:rsidRPr="00207407">
        <w:rPr>
          <w:i/>
          <w:iCs/>
          <w:sz w:val="22"/>
          <w:szCs w:val="22"/>
        </w:rPr>
        <w:t xml:space="preserve"> </w:t>
      </w:r>
      <w:proofErr w:type="spellStart"/>
      <w:r w:rsidRPr="00207407">
        <w:rPr>
          <w:i/>
          <w:iCs/>
          <w:sz w:val="22"/>
          <w:szCs w:val="22"/>
        </w:rPr>
        <w:t>Penulis</w:t>
      </w:r>
      <w:proofErr w:type="spellEnd"/>
    </w:p>
    <w:p w14:paraId="1E2316A8"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awal</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4328E2EE" w14:textId="7777777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akhir</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3469A27F" w14:textId="77777777" w:rsidR="006D1A81" w:rsidRPr="00207407" w:rsidRDefault="006D1A81" w:rsidP="00E2250A">
      <w:pPr>
        <w:pStyle w:val="ListParagraph"/>
        <w:jc w:val="both"/>
        <w:rPr>
          <w:i/>
          <w:iCs/>
          <w:sz w:val="22"/>
          <w:szCs w:val="22"/>
        </w:rPr>
      </w:pPr>
      <w:proofErr w:type="spellStart"/>
      <w:r w:rsidRPr="00207407">
        <w:rPr>
          <w:i/>
          <w:iCs/>
          <w:sz w:val="22"/>
          <w:szCs w:val="22"/>
        </w:rPr>
        <w:t>Tiga</w:t>
      </w:r>
      <w:proofErr w:type="spellEnd"/>
      <w:r w:rsidRPr="00207407">
        <w:rPr>
          <w:i/>
          <w:iCs/>
          <w:sz w:val="22"/>
          <w:szCs w:val="22"/>
        </w:rPr>
        <w:t xml:space="preserve"> </w:t>
      </w:r>
      <w:proofErr w:type="spellStart"/>
      <w:r w:rsidRPr="00207407">
        <w:rPr>
          <w:i/>
          <w:iCs/>
          <w:sz w:val="22"/>
          <w:szCs w:val="22"/>
        </w:rPr>
        <w:t>Penulis</w:t>
      </w:r>
      <w:proofErr w:type="spellEnd"/>
    </w:p>
    <w:p w14:paraId="538BA01A" w14:textId="2C829507"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awal</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00FF68BC">
        <w:rPr>
          <w:sz w:val="22"/>
          <w:szCs w:val="22"/>
        </w:rPr>
        <w:fldChar w:fldCharType="begin" w:fldLock="1"/>
      </w:r>
      <w:r w:rsidR="00E2250A">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2022)","manualFormatting":"Essel et al. (2022)","plainTextFormattedCitation":"(Essel et al., 2022)","previouslyFormattedCitation":"(Essel et al., 2022)"},"properties":{"noteIndex":0},"schema":"https://github.com/citation-style-language/schema/raw/master/csl-citation.json"}</w:instrText>
      </w:r>
      <w:r w:rsidR="00FF68BC">
        <w:rPr>
          <w:sz w:val="22"/>
          <w:szCs w:val="22"/>
        </w:rPr>
        <w:fldChar w:fldCharType="separate"/>
      </w:r>
      <w:r w:rsidR="00FF68BC" w:rsidRPr="00FF68BC">
        <w:rPr>
          <w:noProof/>
          <w:sz w:val="22"/>
          <w:szCs w:val="22"/>
        </w:rPr>
        <w:t xml:space="preserve">Essel et al. </w:t>
      </w:r>
      <w:r w:rsidR="00E2250A">
        <w:rPr>
          <w:noProof/>
          <w:sz w:val="22"/>
          <w:szCs w:val="22"/>
        </w:rPr>
        <w:t>(</w:t>
      </w:r>
      <w:r w:rsidR="00FF68BC" w:rsidRPr="00FF68BC">
        <w:rPr>
          <w:noProof/>
          <w:sz w:val="22"/>
          <w:szCs w:val="22"/>
        </w:rPr>
        <w:t>2022)</w:t>
      </w:r>
      <w:r w:rsidR="00FF68BC">
        <w:rPr>
          <w:sz w:val="22"/>
          <w:szCs w:val="22"/>
        </w:rPr>
        <w:fldChar w:fldCharType="end"/>
      </w:r>
    </w:p>
    <w:p w14:paraId="2E89E79A" w14:textId="49D8B3B1" w:rsidR="006D1A81" w:rsidRPr="00207407" w:rsidRDefault="006D1A81" w:rsidP="00E2250A">
      <w:pPr>
        <w:pStyle w:val="ListParagraph"/>
        <w:jc w:val="both"/>
        <w:rPr>
          <w:sz w:val="22"/>
          <w:szCs w:val="22"/>
        </w:rPr>
      </w:pPr>
      <w:r w:rsidRPr="00207407">
        <w:rPr>
          <w:sz w:val="22"/>
          <w:szCs w:val="22"/>
        </w:rPr>
        <w:t xml:space="preserve">Jika di </w:t>
      </w:r>
      <w:proofErr w:type="spellStart"/>
      <w:r w:rsidRPr="00207407">
        <w:rPr>
          <w:sz w:val="22"/>
          <w:szCs w:val="22"/>
        </w:rPr>
        <w:t>akhir</w:t>
      </w:r>
      <w:proofErr w:type="spellEnd"/>
      <w:r w:rsidRPr="00207407">
        <w:rPr>
          <w:sz w:val="22"/>
          <w:szCs w:val="22"/>
        </w:rPr>
        <w:t xml:space="preserve"> </w:t>
      </w:r>
      <w:proofErr w:type="spellStart"/>
      <w:r w:rsidRPr="00207407">
        <w:rPr>
          <w:sz w:val="22"/>
          <w:szCs w:val="22"/>
        </w:rPr>
        <w:t>kalimat</w:t>
      </w:r>
      <w:proofErr w:type="spellEnd"/>
      <w:r w:rsidRPr="00207407">
        <w:rPr>
          <w:sz w:val="22"/>
          <w:szCs w:val="22"/>
        </w:rPr>
        <w:t xml:space="preserve"> </w:t>
      </w:r>
      <w:proofErr w:type="spellStart"/>
      <w:r w:rsidRPr="00207407">
        <w:rPr>
          <w:sz w:val="22"/>
          <w:szCs w:val="22"/>
        </w:rPr>
        <w:t>maka</w:t>
      </w:r>
      <w:proofErr w:type="spellEnd"/>
      <w:r w:rsidRPr="00207407">
        <w:rPr>
          <w:sz w:val="22"/>
          <w:szCs w:val="22"/>
        </w:rPr>
        <w:t xml:space="preserve"> </w:t>
      </w:r>
      <w:proofErr w:type="spellStart"/>
      <w:r w:rsidRPr="00207407">
        <w:rPr>
          <w:sz w:val="22"/>
          <w:szCs w:val="22"/>
        </w:rPr>
        <w:t>penulisannya</w:t>
      </w:r>
      <w:proofErr w:type="spellEnd"/>
      <w:r w:rsidRPr="00207407">
        <w:rPr>
          <w:sz w:val="22"/>
          <w:szCs w:val="22"/>
        </w:rPr>
        <w:t xml:space="preserve"> </w:t>
      </w:r>
      <w:r w:rsidR="00FF68BC">
        <w:rPr>
          <w:sz w:val="22"/>
          <w:szCs w:val="22"/>
        </w:rPr>
        <w:fldChar w:fldCharType="begin" w:fldLock="1"/>
      </w:r>
      <w:r w:rsidR="00E2250A">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2022)","plainTextFormattedCitation":"(Essel et al., 2022)","previouslyFormattedCitation":"(Essel et al., 2022)"},"properties":{"noteIndex":0},"schema":"https://github.com/citation-style-language/schema/raw/master/csl-citation.json"}</w:instrText>
      </w:r>
      <w:r w:rsidR="00FF68BC">
        <w:rPr>
          <w:sz w:val="22"/>
          <w:szCs w:val="22"/>
        </w:rPr>
        <w:fldChar w:fldCharType="separate"/>
      </w:r>
      <w:r w:rsidR="00FF68BC" w:rsidRPr="00FF68BC">
        <w:rPr>
          <w:noProof/>
          <w:sz w:val="22"/>
          <w:szCs w:val="22"/>
        </w:rPr>
        <w:t>(Essel et al., 2022)</w:t>
      </w:r>
      <w:r w:rsidR="00FF68BC">
        <w:rPr>
          <w:sz w:val="22"/>
          <w:szCs w:val="22"/>
        </w:rPr>
        <w:fldChar w:fldCharType="end"/>
      </w:r>
    </w:p>
    <w:p w14:paraId="2243680A" w14:textId="1E173FFC" w:rsidR="00E2250A" w:rsidRPr="00E2250A" w:rsidRDefault="00FF15FE" w:rsidP="00E2250A">
      <w:pPr>
        <w:widowControl w:val="0"/>
        <w:autoSpaceDE w:val="0"/>
        <w:autoSpaceDN w:val="0"/>
        <w:adjustRightInd w:val="0"/>
        <w:ind w:left="480" w:hanging="480"/>
        <w:jc w:val="both"/>
        <w:rPr>
          <w:noProof/>
          <w:sz w:val="22"/>
          <w:szCs w:val="24"/>
        </w:rPr>
      </w:pPr>
      <w:r w:rsidRPr="00207407">
        <w:rPr>
          <w:rFonts w:asciiTheme="majorBidi" w:hAnsiTheme="majorBidi" w:cstheme="majorBidi"/>
          <w:b/>
          <w:bCs/>
          <w:sz w:val="22"/>
          <w:szCs w:val="22"/>
        </w:rPr>
        <w:lastRenderedPageBreak/>
        <w:fldChar w:fldCharType="begin" w:fldLock="1"/>
      </w:r>
      <w:r w:rsidRPr="00207407">
        <w:rPr>
          <w:rFonts w:asciiTheme="majorBidi" w:hAnsiTheme="majorBidi" w:cstheme="majorBidi"/>
          <w:b/>
          <w:bCs/>
          <w:sz w:val="22"/>
          <w:szCs w:val="22"/>
        </w:rPr>
        <w:instrText xml:space="preserve">ADDIN Mendeley Bibliography CSL_BIBLIOGRAPHY </w:instrText>
      </w:r>
      <w:r w:rsidRPr="00207407">
        <w:rPr>
          <w:rFonts w:asciiTheme="majorBidi" w:hAnsiTheme="majorBidi" w:cstheme="majorBidi"/>
          <w:b/>
          <w:bCs/>
          <w:sz w:val="22"/>
          <w:szCs w:val="22"/>
        </w:rPr>
        <w:fldChar w:fldCharType="separate"/>
      </w:r>
      <w:r w:rsidR="00E2250A" w:rsidRPr="00E2250A">
        <w:rPr>
          <w:noProof/>
          <w:sz w:val="22"/>
          <w:szCs w:val="24"/>
        </w:rPr>
        <w:t xml:space="preserve">Essel, H. B., Vlachopoulos, D., Tachie-Menson, A., Johnson, E. E., &amp; Baah, P. K. (2022). The Impact of a Virtual Teaching Assistant (Chatbot) on Students’ Learning in Ghanaian Higher Education. </w:t>
      </w:r>
      <w:r w:rsidR="00E2250A" w:rsidRPr="00E2250A">
        <w:rPr>
          <w:i/>
          <w:iCs/>
          <w:noProof/>
          <w:sz w:val="22"/>
          <w:szCs w:val="24"/>
        </w:rPr>
        <w:t>International Journal of Educational Technology in Higher Education</w:t>
      </w:r>
      <w:r w:rsidR="00E2250A" w:rsidRPr="00E2250A">
        <w:rPr>
          <w:noProof/>
          <w:sz w:val="22"/>
          <w:szCs w:val="24"/>
        </w:rPr>
        <w:t xml:space="preserve">, </w:t>
      </w:r>
      <w:r w:rsidR="00E2250A" w:rsidRPr="00E2250A">
        <w:rPr>
          <w:i/>
          <w:iCs/>
          <w:noProof/>
          <w:sz w:val="22"/>
          <w:szCs w:val="24"/>
        </w:rPr>
        <w:t>19</w:t>
      </w:r>
      <w:r w:rsidR="00E2250A" w:rsidRPr="00E2250A">
        <w:rPr>
          <w:noProof/>
          <w:sz w:val="22"/>
          <w:szCs w:val="24"/>
        </w:rPr>
        <w:t>(1), 1–19. https://doi.org/10.1186/s41239-022-00362-6</w:t>
      </w:r>
    </w:p>
    <w:p w14:paraId="0EFB1915"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Fergus, S., Botha, M., &amp; Ostovar, M. (2023). Evaluating Academic Answers Generated Using ChatGPT. </w:t>
      </w:r>
      <w:r w:rsidRPr="00E2250A">
        <w:rPr>
          <w:i/>
          <w:iCs/>
          <w:noProof/>
          <w:sz w:val="22"/>
          <w:szCs w:val="24"/>
        </w:rPr>
        <w:t>Journal of Chemical Education</w:t>
      </w:r>
      <w:r w:rsidRPr="00E2250A">
        <w:rPr>
          <w:noProof/>
          <w:sz w:val="22"/>
          <w:szCs w:val="24"/>
        </w:rPr>
        <w:t xml:space="preserve">, </w:t>
      </w:r>
      <w:r w:rsidRPr="00E2250A">
        <w:rPr>
          <w:i/>
          <w:iCs/>
          <w:noProof/>
          <w:sz w:val="22"/>
          <w:szCs w:val="24"/>
        </w:rPr>
        <w:t>100</w:t>
      </w:r>
      <w:r w:rsidRPr="00E2250A">
        <w:rPr>
          <w:noProof/>
          <w:sz w:val="22"/>
          <w:szCs w:val="24"/>
        </w:rPr>
        <w:t>(4), 1672–1675. https://doi.org/10.1021/acs.jchemed.3c00087</w:t>
      </w:r>
    </w:p>
    <w:p w14:paraId="51FDFF1D"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Fitri, F. D. (2022). Analisis Pendapat Siswa Terhadap Pembelajaran Contextual Teaching and Learning (CTL) Berbantuan Geogebra pada Materi Garis dan Sudut. </w:t>
      </w:r>
      <w:r w:rsidRPr="00E2250A">
        <w:rPr>
          <w:i/>
          <w:iCs/>
          <w:noProof/>
          <w:sz w:val="22"/>
          <w:szCs w:val="24"/>
        </w:rPr>
        <w:t>Jurnal Pembelajaran Matematika Inovatif</w:t>
      </w:r>
      <w:r w:rsidRPr="00E2250A">
        <w:rPr>
          <w:noProof/>
          <w:sz w:val="22"/>
          <w:szCs w:val="24"/>
        </w:rPr>
        <w:t xml:space="preserve">, </w:t>
      </w:r>
      <w:r w:rsidRPr="00E2250A">
        <w:rPr>
          <w:i/>
          <w:iCs/>
          <w:noProof/>
          <w:sz w:val="22"/>
          <w:szCs w:val="24"/>
        </w:rPr>
        <w:t>5</w:t>
      </w:r>
      <w:r w:rsidRPr="00E2250A">
        <w:rPr>
          <w:noProof/>
          <w:sz w:val="22"/>
          <w:szCs w:val="24"/>
        </w:rPr>
        <w:t>(3), 731–740. https://doi.org/http://dx.doi.org/10.22460/infinity.v6i1.234</w:t>
      </w:r>
    </w:p>
    <w:p w14:paraId="1830D620"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Lee, J. Y. (2023). Can an Artificial Intelligence Chatbot be the Author of a Scholarly Article? In </w:t>
      </w:r>
      <w:r w:rsidRPr="00E2250A">
        <w:rPr>
          <w:i/>
          <w:iCs/>
          <w:noProof/>
          <w:sz w:val="22"/>
          <w:szCs w:val="24"/>
        </w:rPr>
        <w:t>Science Editing</w:t>
      </w:r>
      <w:r w:rsidRPr="00E2250A">
        <w:rPr>
          <w:noProof/>
          <w:sz w:val="22"/>
          <w:szCs w:val="24"/>
        </w:rPr>
        <w:t xml:space="preserve"> (Vol. 10, Issue 1). https://doi.org/10.6087/kcse.292</w:t>
      </w:r>
    </w:p>
    <w:p w14:paraId="24935441"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Mondal, H., Marndi, G., Behera, J. K., &amp; Mondal, S. (2023). ChatGPT for Teachers: Practical Examples for Utilizing Artificial Intelligence for Educational Purposes. </w:t>
      </w:r>
      <w:r w:rsidRPr="00E2250A">
        <w:rPr>
          <w:i/>
          <w:iCs/>
          <w:noProof/>
          <w:sz w:val="22"/>
          <w:szCs w:val="24"/>
        </w:rPr>
        <w:t>Indian Journal of Vascular and Endovascular Surgery</w:t>
      </w:r>
      <w:r w:rsidRPr="00E2250A">
        <w:rPr>
          <w:noProof/>
          <w:sz w:val="22"/>
          <w:szCs w:val="24"/>
        </w:rPr>
        <w:t xml:space="preserve">, </w:t>
      </w:r>
      <w:r w:rsidRPr="00E2250A">
        <w:rPr>
          <w:i/>
          <w:iCs/>
          <w:noProof/>
          <w:sz w:val="22"/>
          <w:szCs w:val="24"/>
        </w:rPr>
        <w:t>10</w:t>
      </w:r>
      <w:r w:rsidRPr="00E2250A">
        <w:rPr>
          <w:noProof/>
          <w:sz w:val="22"/>
          <w:szCs w:val="24"/>
        </w:rPr>
        <w:t>(3). https://doi.org/10.4103/ijves.ijves_37_23</w:t>
      </w:r>
    </w:p>
    <w:p w14:paraId="43141828"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Rathod, K. D. (2023). A Review of ChatGPT in Promoting Teaching and Learning. </w:t>
      </w:r>
      <w:r w:rsidRPr="00E2250A">
        <w:rPr>
          <w:i/>
          <w:iCs/>
          <w:noProof/>
          <w:sz w:val="22"/>
          <w:szCs w:val="24"/>
        </w:rPr>
        <w:t>International Journal of Scientific Research in Engineering and Management</w:t>
      </w:r>
      <w:r w:rsidRPr="00E2250A">
        <w:rPr>
          <w:noProof/>
          <w:sz w:val="22"/>
          <w:szCs w:val="24"/>
        </w:rPr>
        <w:t xml:space="preserve">, </w:t>
      </w:r>
      <w:r w:rsidRPr="00E2250A">
        <w:rPr>
          <w:i/>
          <w:iCs/>
          <w:noProof/>
          <w:sz w:val="22"/>
          <w:szCs w:val="24"/>
        </w:rPr>
        <w:t>07</w:t>
      </w:r>
      <w:r w:rsidRPr="00E2250A">
        <w:rPr>
          <w:noProof/>
          <w:sz w:val="22"/>
          <w:szCs w:val="24"/>
        </w:rPr>
        <w:t>(07), 1–8. https://doi.org/10.55041/ijsrem24976</w:t>
      </w:r>
    </w:p>
    <w:p w14:paraId="74EF8880"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Salma, F. A., &amp; Sumartini, T. S. (2022). Kemampuan Representasi Matematis Siswa antara yang Mendapatkan Pembelajaran Contextual Teaching and Learning dan Discovery Learning. </w:t>
      </w:r>
      <w:r w:rsidRPr="00E2250A">
        <w:rPr>
          <w:i/>
          <w:iCs/>
          <w:noProof/>
          <w:sz w:val="22"/>
          <w:szCs w:val="24"/>
        </w:rPr>
        <w:t>Plusminus: Jurnal Pendidikan Matematika</w:t>
      </w:r>
      <w:r w:rsidRPr="00E2250A">
        <w:rPr>
          <w:noProof/>
          <w:sz w:val="22"/>
          <w:szCs w:val="24"/>
        </w:rPr>
        <w:t xml:space="preserve">, </w:t>
      </w:r>
      <w:r w:rsidRPr="00E2250A">
        <w:rPr>
          <w:i/>
          <w:iCs/>
          <w:noProof/>
          <w:sz w:val="22"/>
          <w:szCs w:val="24"/>
        </w:rPr>
        <w:t>2</w:t>
      </w:r>
      <w:r w:rsidRPr="00E2250A">
        <w:rPr>
          <w:noProof/>
          <w:sz w:val="22"/>
          <w:szCs w:val="24"/>
        </w:rPr>
        <w:t>(2), 265–274. https://doi.org/10.31980/plusminus.v2i2.1868</w:t>
      </w:r>
    </w:p>
    <w:p w14:paraId="24548BC4"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Xames, M. D., &amp; Shefa, J. (2023). ChatGPT for research and publication: Opportunities and challenges. </w:t>
      </w:r>
      <w:r w:rsidRPr="00E2250A">
        <w:rPr>
          <w:i/>
          <w:iCs/>
          <w:noProof/>
          <w:sz w:val="22"/>
          <w:szCs w:val="24"/>
        </w:rPr>
        <w:t>Journal of Applied Learning and Teaching</w:t>
      </w:r>
      <w:r w:rsidRPr="00E2250A">
        <w:rPr>
          <w:noProof/>
          <w:sz w:val="22"/>
          <w:szCs w:val="24"/>
        </w:rPr>
        <w:t xml:space="preserve">, </w:t>
      </w:r>
      <w:r w:rsidRPr="00E2250A">
        <w:rPr>
          <w:i/>
          <w:iCs/>
          <w:noProof/>
          <w:sz w:val="22"/>
          <w:szCs w:val="24"/>
        </w:rPr>
        <w:t>6</w:t>
      </w:r>
      <w:r w:rsidRPr="00E2250A">
        <w:rPr>
          <w:noProof/>
          <w:sz w:val="22"/>
          <w:szCs w:val="24"/>
        </w:rPr>
        <w:t>(1), 390–395. https://doi.org/10.37074/jalt.2023.6.1.20</w:t>
      </w:r>
    </w:p>
    <w:p w14:paraId="5A829C05" w14:textId="77777777" w:rsidR="00E2250A" w:rsidRPr="00E2250A" w:rsidRDefault="00E2250A" w:rsidP="00E2250A">
      <w:pPr>
        <w:widowControl w:val="0"/>
        <w:autoSpaceDE w:val="0"/>
        <w:autoSpaceDN w:val="0"/>
        <w:adjustRightInd w:val="0"/>
        <w:ind w:left="480" w:hanging="480"/>
        <w:jc w:val="both"/>
        <w:rPr>
          <w:noProof/>
          <w:sz w:val="22"/>
          <w:szCs w:val="24"/>
        </w:rPr>
      </w:pPr>
      <w:r w:rsidRPr="00E2250A">
        <w:rPr>
          <w:noProof/>
          <w:sz w:val="22"/>
          <w:szCs w:val="24"/>
        </w:rPr>
        <w:t xml:space="preserve">Xiao, C., Xu, S. X., Zhang, K., Wang, Y., &amp; Xia, L. (2023). Evaluating Reading Comprehension Exercises Generated by LLMs: A Showcase of ChatGPT in Education Applications. </w:t>
      </w:r>
      <w:r w:rsidRPr="00E2250A">
        <w:rPr>
          <w:i/>
          <w:iCs/>
          <w:noProof/>
          <w:sz w:val="22"/>
          <w:szCs w:val="24"/>
        </w:rPr>
        <w:t>Proceedings of the Annual Meeting of the Association for Computational Linguistics</w:t>
      </w:r>
      <w:r w:rsidRPr="00E2250A">
        <w:rPr>
          <w:noProof/>
          <w:sz w:val="22"/>
          <w:szCs w:val="24"/>
        </w:rPr>
        <w:t>. https://doi.org/10.18653/v1/2023.bea-1.52</w:t>
      </w:r>
    </w:p>
    <w:p w14:paraId="5FA84009" w14:textId="77777777" w:rsidR="00E2250A" w:rsidRPr="00E2250A" w:rsidRDefault="00E2250A" w:rsidP="00E2250A">
      <w:pPr>
        <w:widowControl w:val="0"/>
        <w:autoSpaceDE w:val="0"/>
        <w:autoSpaceDN w:val="0"/>
        <w:adjustRightInd w:val="0"/>
        <w:ind w:left="480" w:hanging="480"/>
        <w:jc w:val="both"/>
        <w:rPr>
          <w:noProof/>
          <w:sz w:val="22"/>
        </w:rPr>
      </w:pPr>
      <w:r w:rsidRPr="00E2250A">
        <w:rPr>
          <w:noProof/>
          <w:sz w:val="22"/>
          <w:szCs w:val="24"/>
        </w:rPr>
        <w:t xml:space="preserve">Yadav, P. V., Kollimath, U. S., Giramkar, S. A., Pisal, D. T., Badave, S. S., &amp; Dhole, V. (2023). Impact of ChatGPT and Other AI Advancements on the Teaching-Learning Process: Initial Trend. </w:t>
      </w:r>
      <w:r w:rsidRPr="00E2250A">
        <w:rPr>
          <w:i/>
          <w:iCs/>
          <w:noProof/>
          <w:sz w:val="22"/>
          <w:szCs w:val="24"/>
        </w:rPr>
        <w:t>2023 3rd International Conference on Emerging Smart Technologies and Applications, ESmarTA 2023</w:t>
      </w:r>
      <w:r w:rsidRPr="00E2250A">
        <w:rPr>
          <w:noProof/>
          <w:sz w:val="22"/>
          <w:szCs w:val="24"/>
        </w:rPr>
        <w:t>. https://doi.org/10.1109/eSmarTA59349.2023.10293464</w:t>
      </w:r>
    </w:p>
    <w:p w14:paraId="4667E5B6" w14:textId="77777777" w:rsidR="00FF15FE" w:rsidRPr="00207407" w:rsidRDefault="00FF15FE" w:rsidP="00E2250A">
      <w:pPr>
        <w:jc w:val="both"/>
        <w:rPr>
          <w:rFonts w:asciiTheme="majorBidi" w:hAnsiTheme="majorBidi" w:cstheme="majorBidi"/>
          <w:b/>
          <w:bCs/>
          <w:sz w:val="22"/>
          <w:szCs w:val="22"/>
        </w:rPr>
      </w:pPr>
      <w:r w:rsidRPr="00207407">
        <w:rPr>
          <w:rFonts w:asciiTheme="majorBidi" w:hAnsiTheme="majorBidi" w:cstheme="majorBidi"/>
          <w:b/>
          <w:bCs/>
          <w:sz w:val="22"/>
          <w:szCs w:val="22"/>
        </w:rPr>
        <w:fldChar w:fldCharType="end"/>
      </w:r>
    </w:p>
    <w:p w14:paraId="490047B7" w14:textId="7E29CBC3" w:rsidR="00847F9F" w:rsidRPr="00207407" w:rsidRDefault="00847F9F" w:rsidP="00AA7CD7">
      <w:pPr>
        <w:ind w:firstLine="720"/>
        <w:jc w:val="both"/>
        <w:rPr>
          <w:sz w:val="22"/>
          <w:szCs w:val="22"/>
        </w:rPr>
      </w:pPr>
    </w:p>
    <w:p w14:paraId="73D230A9" w14:textId="69B4E6E8" w:rsidR="00847F9F" w:rsidRPr="00207407" w:rsidRDefault="00847F9F" w:rsidP="00267216">
      <w:pPr>
        <w:ind w:firstLine="720"/>
        <w:jc w:val="both"/>
        <w:rPr>
          <w:sz w:val="22"/>
          <w:szCs w:val="22"/>
        </w:rPr>
      </w:pPr>
    </w:p>
    <w:sectPr w:rsidR="00847F9F" w:rsidRPr="00207407" w:rsidSect="001C4517">
      <w:headerReference w:type="default" r:id="rId9"/>
      <w:footerReference w:type="default" r:id="rId10"/>
      <w:headerReference w:type="firs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0616D" w14:textId="77777777" w:rsidR="00A47DD4" w:rsidRDefault="00A47DD4" w:rsidP="00A02B6D">
      <w:r>
        <w:separator/>
      </w:r>
    </w:p>
  </w:endnote>
  <w:endnote w:type="continuationSeparator" w:id="0">
    <w:p w14:paraId="088B2BA2" w14:textId="77777777" w:rsidR="00A47DD4" w:rsidRDefault="00A47DD4"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237624811"/>
      <w:docPartObj>
        <w:docPartGallery w:val="Page Numbers (Bottom of Page)"/>
        <w:docPartUnique/>
      </w:docPartObj>
    </w:sdtPr>
    <w:sdtEndPr>
      <w:rPr>
        <w:noProof/>
      </w:rPr>
    </w:sdtEndPr>
    <w:sdtContent>
      <w:p w14:paraId="13C5E5FE" w14:textId="780866E0" w:rsidR="00CF75B5" w:rsidRPr="00CF75B5" w:rsidRDefault="00C6742E">
        <w:pPr>
          <w:pStyle w:val="Footer"/>
          <w:jc w:val="right"/>
          <w:rPr>
            <w:sz w:val="22"/>
            <w:szCs w:val="22"/>
          </w:rPr>
        </w:pPr>
        <w:r>
          <w:rPr>
            <w:noProof/>
            <w:sz w:val="22"/>
            <w:szCs w:val="22"/>
          </w:rPr>
          <mc:AlternateContent>
            <mc:Choice Requires="wps">
              <w:drawing>
                <wp:anchor distT="0" distB="0" distL="114300" distR="114300" simplePos="0" relativeHeight="251665663" behindDoc="0" locked="0" layoutInCell="1" allowOverlap="1" wp14:anchorId="0825FD9F" wp14:editId="40D24168">
                  <wp:simplePos x="0" y="0"/>
                  <wp:positionH relativeFrom="column">
                    <wp:posOffset>-19685</wp:posOffset>
                  </wp:positionH>
                  <wp:positionV relativeFrom="paragraph">
                    <wp:posOffset>150495</wp:posOffset>
                  </wp:positionV>
                  <wp:extent cx="57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F30FFA" id="Straight Connector 3" o:spid="_x0000_s1026" style="position:absolute;z-index:251665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" strokecolor="black [3200]" strokeweight="1.5pt">
                  <v:stroke joinstyle="miter"/>
                </v:lin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7CD5FB88" w14:textId="08221372" w:rsidR="00C6742E" w:rsidRDefault="00B126A4" w:rsidP="00C6742E">
    <w:pPr>
      <w:tabs>
        <w:tab w:val="left" w:pos="3315"/>
      </w:tabs>
      <w:rPr>
        <w:sz w:val="22"/>
        <w:szCs w:val="22"/>
      </w:rPr>
    </w:pPr>
    <w:r>
      <w:rPr>
        <w:noProof/>
        <w:sz w:val="22"/>
        <w:szCs w:val="22"/>
      </w:rPr>
      <w:drawing>
        <wp:anchor distT="0" distB="0" distL="114300" distR="114300" simplePos="0" relativeHeight="251667967" behindDoc="0" locked="0" layoutInCell="1" allowOverlap="1" wp14:anchorId="255C9111" wp14:editId="6D984C7F">
          <wp:simplePos x="0" y="0"/>
          <wp:positionH relativeFrom="margin">
            <wp:posOffset>-5610</wp:posOffset>
          </wp:positionH>
          <wp:positionV relativeFrom="paragraph">
            <wp:posOffset>318135</wp:posOffset>
          </wp:positionV>
          <wp:extent cx="482444" cy="17302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a:extLst>
                      <a:ext uri="{28A0092B-C50C-407E-A947-70E740481C1C}">
                        <a14:useLocalDpi xmlns:a14="http://schemas.microsoft.com/office/drawing/2010/main" val="0"/>
                      </a:ext>
                    </a:extLst>
                  </a:blip>
                  <a:srcRect l="9720" t="23627" r="9119" b="23866"/>
                  <a:stretch/>
                </pic:blipFill>
                <pic:spPr bwMode="auto">
                  <a:xfrm>
                    <a:off x="0" y="0"/>
                    <a:ext cx="482444" cy="1730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42E" w:rsidRPr="00E55F53">
      <w:rPr>
        <w:rStyle w:val="Strong"/>
        <w:sz w:val="22"/>
        <w:szCs w:val="22"/>
      </w:rPr>
      <w:t>2021/J-LELC: Journal Language Education, Linguistic</w:t>
    </w:r>
    <w:r w:rsidR="007B4F90">
      <w:rPr>
        <w:rStyle w:val="Strong"/>
        <w:sz w:val="22"/>
        <w:szCs w:val="22"/>
      </w:rPr>
      <w:t>s</w:t>
    </w:r>
    <w:r w:rsidR="00C6742E" w:rsidRPr="00E55F53">
      <w:rPr>
        <w:rStyle w:val="Strong"/>
        <w:sz w:val="22"/>
        <w:szCs w:val="22"/>
      </w:rPr>
      <w:t>, and Culture</w:t>
    </w:r>
    <w:r w:rsidR="00C6742E" w:rsidRPr="00E55F53">
      <w:rPr>
        <w:b/>
        <w:bCs/>
        <w:sz w:val="22"/>
        <w:szCs w:val="22"/>
      </w:rPr>
      <w:br/>
    </w:r>
    <w:r w:rsidR="00C6742E" w:rsidRPr="00E55F53">
      <w:rPr>
        <w:rStyle w:val="Strong"/>
        <w:sz w:val="22"/>
        <w:szCs w:val="22"/>
      </w:rPr>
      <w:t>UIR PRESS</w:t>
    </w:r>
    <w:r w:rsidR="00C6742E" w:rsidRPr="00E55F53">
      <w:rPr>
        <w:b/>
        <w:bCs/>
        <w:sz w:val="22"/>
        <w:szCs w:val="22"/>
      </w:rPr>
      <w:br/>
    </w:r>
    <w:r w:rsidR="00C6742E" w:rsidRPr="00E55F53">
      <w:rPr>
        <w:b/>
        <w:bCs/>
        <w:sz w:val="22"/>
        <w:szCs w:val="22"/>
      </w:rPr>
      <w:br/>
    </w:r>
    <w:r w:rsidR="00C6742E" w:rsidRPr="00E55F53">
      <w:rPr>
        <w:rStyle w:val="Strong"/>
        <w:b w:val="0"/>
        <w:bCs w:val="0"/>
        <w:i/>
        <w:iCs/>
        <w:sz w:val="22"/>
        <w:szCs w:val="22"/>
      </w:rPr>
      <w:t xml:space="preserve">This work is licensed under a </w:t>
    </w:r>
    <w:hyperlink r:id="rId2" w:history="1">
      <w:r w:rsidR="00C6742E" w:rsidRPr="00E55F53">
        <w:rPr>
          <w:rStyle w:val="Hyperlink"/>
          <w:b/>
          <w:bCs/>
          <w:i/>
          <w:iCs/>
          <w:sz w:val="22"/>
          <w:szCs w:val="22"/>
          <w:u w:val="none"/>
        </w:rPr>
        <w:t>Creative Commons Attribution 4.0 International License</w:t>
      </w:r>
    </w:hyperlink>
    <w:r w:rsidR="00C6742E" w:rsidRPr="00E55F53">
      <w:rPr>
        <w:rStyle w:val="Strong"/>
        <w:b w:val="0"/>
        <w:bCs w:val="0"/>
        <w:i/>
        <w:iCs/>
        <w:sz w:val="22"/>
        <w:szCs w:val="22"/>
      </w:rPr>
      <w:t xml:space="preserve"> (CC BY 4.0)</w:t>
    </w:r>
  </w:p>
  <w:p w14:paraId="574E1DA1" w14:textId="49F1C3D7" w:rsidR="00CF75B5" w:rsidRDefault="00C6742E">
    <w:pPr>
      <w:pStyle w:val="Footer"/>
    </w:pPr>
    <w:r>
      <w:rPr>
        <w:noProof/>
        <w:sz w:val="22"/>
        <w:szCs w:val="22"/>
      </w:rPr>
      <mc:AlternateContent>
        <mc:Choice Requires="wps">
          <w:drawing>
            <wp:anchor distT="0" distB="0" distL="114300" distR="114300" simplePos="0" relativeHeight="251665919" behindDoc="0" locked="0" layoutInCell="1" allowOverlap="1" wp14:anchorId="0AFB4ADB" wp14:editId="1427CFA8">
              <wp:simplePos x="0" y="0"/>
              <wp:positionH relativeFrom="column">
                <wp:posOffset>-19050</wp:posOffset>
              </wp:positionH>
              <wp:positionV relativeFrom="paragraph">
                <wp:posOffset>36830</wp:posOffset>
              </wp:positionV>
              <wp:extent cx="57594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98A5B" id="Straight Connector 4" o:spid="_x0000_s1026" style="position:absolute;z-index:251665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" strokecolor="black [3200]"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300C" w14:textId="77777777" w:rsidR="00A47DD4" w:rsidRDefault="00A47DD4" w:rsidP="00A02B6D">
      <w:r>
        <w:separator/>
      </w:r>
    </w:p>
  </w:footnote>
  <w:footnote w:type="continuationSeparator" w:id="0">
    <w:p w14:paraId="758729C8" w14:textId="77777777" w:rsidR="00A47DD4" w:rsidRDefault="00A47DD4"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113868194"/>
  <w:bookmarkStart w:id="4" w:name="_Hlk113868195"/>
  <w:bookmarkStart w:id="5" w:name="_Hlk113868226"/>
  <w:bookmarkStart w:id="6" w:name="_Hlk113868227"/>
  <w:p w14:paraId="1A0E70E9" w14:textId="03C2CFA1"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007B4F90">
      <w:rPr>
        <w:rFonts w:ascii="Times New Roman" w:hAnsi="Times New Roman"/>
      </w:rPr>
      <w:t>s</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3"/>
    <w:bookmarkEnd w:id="4"/>
    <w:bookmarkEnd w:id="5"/>
    <w:bookmarkEnd w:id="6"/>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0960" w14:textId="634465B6"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 xml:space="preserve">Volume 3, </w:t>
    </w:r>
    <w:proofErr w:type="spellStart"/>
    <w:r w:rsidRPr="00A02B6D">
      <w:rPr>
        <w:b/>
        <w:szCs w:val="24"/>
      </w:rPr>
      <w:t>Nomor</w:t>
    </w:r>
    <w:proofErr w:type="spellEnd"/>
    <w:r w:rsidRPr="00A02B6D">
      <w:rPr>
        <w:b/>
        <w:szCs w:val="24"/>
      </w:rPr>
      <w:t xml:space="preserve"> </w:t>
    </w:r>
    <w:r w:rsidR="006A3258">
      <w:rPr>
        <w:b/>
        <w:szCs w:val="24"/>
      </w:rPr>
      <w:t>1</w:t>
    </w:r>
    <w:r w:rsidRPr="00A02B6D">
      <w:rPr>
        <w:b/>
        <w:szCs w:val="24"/>
      </w:rPr>
      <w:t xml:space="preserve">, </w:t>
    </w:r>
    <w:proofErr w:type="spellStart"/>
    <w:r w:rsidRPr="00A02B6D">
      <w:rPr>
        <w:b/>
        <w:szCs w:val="24"/>
      </w:rPr>
      <w:t>Februari</w:t>
    </w:r>
    <w:proofErr w:type="spellEnd"/>
    <w:r w:rsidRPr="00A02B6D">
      <w:rPr>
        <w:b/>
        <w:szCs w:val="24"/>
      </w:rPr>
      <w:t xml:space="preserve">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55749690"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proofErr w:type="spellStart"/>
    <w:r w:rsidRPr="00A02B6D">
      <w:rPr>
        <w:b/>
        <w:sz w:val="28"/>
        <w:szCs w:val="28"/>
      </w:rPr>
      <w:t>tion</w:t>
    </w:r>
    <w:proofErr w:type="spellEnd"/>
    <w:r w:rsidRPr="00A02B6D">
      <w:rPr>
        <w:b/>
        <w:sz w:val="28"/>
        <w:szCs w:val="28"/>
      </w:rPr>
      <w:t>, Linguistic</w:t>
    </w:r>
    <w:r w:rsidR="00733142">
      <w:rPr>
        <w:b/>
        <w:sz w:val="28"/>
        <w:szCs w:val="28"/>
      </w:rPr>
      <w:t>s</w:t>
    </w:r>
    <w:r w:rsidRPr="00A02B6D">
      <w:rPr>
        <w:b/>
        <w:sz w:val="28"/>
        <w:szCs w:val="28"/>
      </w:rPr>
      <w:t>,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347CF"/>
    <w:multiLevelType w:val="hybridMultilevel"/>
    <w:tmpl w:val="024EBB40"/>
    <w:lvl w:ilvl="0" w:tplc="7FAC8442">
      <w:start w:val="1"/>
      <w:numFmt w:val="decimal"/>
      <w:lvlText w:val="%1."/>
      <w:lvlJc w:val="left"/>
      <w:pPr>
        <w:ind w:left="720" w:hanging="360"/>
      </w:pPr>
      <w:rPr>
        <w:rFonts w:eastAsiaTheme="minorHAnsi"/>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1468B"/>
    <w:rsid w:val="000948AF"/>
    <w:rsid w:val="000C1BD7"/>
    <w:rsid w:val="000F4A86"/>
    <w:rsid w:val="001466E1"/>
    <w:rsid w:val="00163972"/>
    <w:rsid w:val="001959FF"/>
    <w:rsid w:val="001C4517"/>
    <w:rsid w:val="001D28F2"/>
    <w:rsid w:val="00207407"/>
    <w:rsid w:val="00211EC4"/>
    <w:rsid w:val="002558DA"/>
    <w:rsid w:val="00267216"/>
    <w:rsid w:val="002C47FC"/>
    <w:rsid w:val="00373BE7"/>
    <w:rsid w:val="00383E0D"/>
    <w:rsid w:val="003B40C0"/>
    <w:rsid w:val="00400E1C"/>
    <w:rsid w:val="004041E3"/>
    <w:rsid w:val="00420233"/>
    <w:rsid w:val="00445C56"/>
    <w:rsid w:val="00481CFD"/>
    <w:rsid w:val="005547BB"/>
    <w:rsid w:val="0055641C"/>
    <w:rsid w:val="005976AD"/>
    <w:rsid w:val="005C16BE"/>
    <w:rsid w:val="006250FA"/>
    <w:rsid w:val="006A3258"/>
    <w:rsid w:val="006D1A81"/>
    <w:rsid w:val="00717512"/>
    <w:rsid w:val="007257CC"/>
    <w:rsid w:val="00733142"/>
    <w:rsid w:val="00740DBC"/>
    <w:rsid w:val="007B4F90"/>
    <w:rsid w:val="007D4997"/>
    <w:rsid w:val="007E73C6"/>
    <w:rsid w:val="00847F9F"/>
    <w:rsid w:val="00864366"/>
    <w:rsid w:val="008D39D2"/>
    <w:rsid w:val="008E1A38"/>
    <w:rsid w:val="00907815"/>
    <w:rsid w:val="009730BA"/>
    <w:rsid w:val="009D3E8D"/>
    <w:rsid w:val="009D599B"/>
    <w:rsid w:val="00A02B6D"/>
    <w:rsid w:val="00A07B89"/>
    <w:rsid w:val="00A31A37"/>
    <w:rsid w:val="00A47DD4"/>
    <w:rsid w:val="00A81A71"/>
    <w:rsid w:val="00A86A28"/>
    <w:rsid w:val="00AA7CD7"/>
    <w:rsid w:val="00AD42D2"/>
    <w:rsid w:val="00AE0FC9"/>
    <w:rsid w:val="00AF38A8"/>
    <w:rsid w:val="00B126A4"/>
    <w:rsid w:val="00B25CCF"/>
    <w:rsid w:val="00B25FFC"/>
    <w:rsid w:val="00B655A8"/>
    <w:rsid w:val="00BB29E2"/>
    <w:rsid w:val="00C51772"/>
    <w:rsid w:val="00C6742E"/>
    <w:rsid w:val="00C775B9"/>
    <w:rsid w:val="00CC64AF"/>
    <w:rsid w:val="00CF75B5"/>
    <w:rsid w:val="00D44ECB"/>
    <w:rsid w:val="00D5432C"/>
    <w:rsid w:val="00DC3B28"/>
    <w:rsid w:val="00E2250A"/>
    <w:rsid w:val="00E42CEE"/>
    <w:rsid w:val="00E52E59"/>
    <w:rsid w:val="00E55F53"/>
    <w:rsid w:val="00E8404A"/>
    <w:rsid w:val="00EB022E"/>
    <w:rsid w:val="00EC1251"/>
    <w:rsid w:val="00EC29D6"/>
    <w:rsid w:val="00EF52AC"/>
    <w:rsid w:val="00F7669B"/>
    <w:rsid w:val="00F96110"/>
    <w:rsid w:val="00FB177C"/>
    <w:rsid w:val="00FB49BA"/>
    <w:rsid w:val="00FF15FE"/>
    <w:rsid w:val="00FF6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31883">
      <w:bodyDiv w:val="1"/>
      <w:marLeft w:val="0"/>
      <w:marRight w:val="0"/>
      <w:marTop w:val="0"/>
      <w:marBottom w:val="0"/>
      <w:divBdr>
        <w:top w:val="none" w:sz="0" w:space="0" w:color="auto"/>
        <w:left w:val="none" w:sz="0" w:space="0" w:color="auto"/>
        <w:bottom w:val="none" w:sz="0" w:space="0" w:color="auto"/>
        <w:right w:val="none" w:sz="0" w:space="0" w:color="auto"/>
      </w:divBdr>
    </w:div>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Mengutip</c:v>
                </c:pt>
              </c:strCache>
            </c:strRef>
          </c:tx>
          <c:spPr>
            <a:solidFill>
              <a:schemeClr val="accent6"/>
            </a:solidFill>
            <a:ln>
              <a:noFill/>
            </a:ln>
            <a:effectLst/>
          </c:spPr>
          <c:invertIfNegative val="0"/>
          <c:cat>
            <c:numRef>
              <c:f>Sheet1!$B$1:$D$1</c:f>
              <c:numCache>
                <c:formatCode>General</c:formatCode>
                <c:ptCount val="3"/>
                <c:pt idx="0">
                  <c:v>2021</c:v>
                </c:pt>
                <c:pt idx="1">
                  <c:v>2023</c:v>
                </c:pt>
                <c:pt idx="2">
                  <c:v>2024</c:v>
                </c:pt>
              </c:numCache>
            </c:numRef>
          </c:cat>
          <c:val>
            <c:numRef>
              <c:f>Sheet1!$B$2:$D$2</c:f>
              <c:numCache>
                <c:formatCode>0%</c:formatCode>
                <c:ptCount val="3"/>
                <c:pt idx="0">
                  <c:v>0.64</c:v>
                </c:pt>
                <c:pt idx="1">
                  <c:v>0.49</c:v>
                </c:pt>
                <c:pt idx="2">
                  <c:v>0.44</c:v>
                </c:pt>
              </c:numCache>
            </c:numRef>
          </c:val>
          <c:extLst>
            <c:ext xmlns:c16="http://schemas.microsoft.com/office/drawing/2014/chart" uri="{C3380CC4-5D6E-409C-BE32-E72D297353CC}">
              <c16:uniqueId val="{00000000-C911-4C51-A02D-E383FAACEE8F}"/>
            </c:ext>
          </c:extLst>
        </c:ser>
        <c:ser>
          <c:idx val="1"/>
          <c:order val="1"/>
          <c:tx>
            <c:strRef>
              <c:f>Sheet1!$A$3</c:f>
              <c:strCache>
                <c:ptCount val="1"/>
                <c:pt idx="0">
                  <c:v>View</c:v>
                </c:pt>
              </c:strCache>
            </c:strRef>
          </c:tx>
          <c:spPr>
            <a:solidFill>
              <a:schemeClr val="accent5"/>
            </a:solidFill>
            <a:ln>
              <a:noFill/>
            </a:ln>
            <a:effectLst/>
          </c:spPr>
          <c:invertIfNegative val="0"/>
          <c:cat>
            <c:numRef>
              <c:f>Sheet1!$B$1:$D$1</c:f>
              <c:numCache>
                <c:formatCode>General</c:formatCode>
                <c:ptCount val="3"/>
                <c:pt idx="0">
                  <c:v>2021</c:v>
                </c:pt>
                <c:pt idx="1">
                  <c:v>2023</c:v>
                </c:pt>
                <c:pt idx="2">
                  <c:v>2024</c:v>
                </c:pt>
              </c:numCache>
            </c:numRef>
          </c:cat>
          <c:val>
            <c:numRef>
              <c:f>Sheet1!$B$3:$D$3</c:f>
              <c:numCache>
                <c:formatCode>0%</c:formatCode>
                <c:ptCount val="3"/>
                <c:pt idx="0">
                  <c:v>0.31</c:v>
                </c:pt>
                <c:pt idx="1">
                  <c:v>0.36</c:v>
                </c:pt>
                <c:pt idx="2">
                  <c:v>0.41</c:v>
                </c:pt>
              </c:numCache>
            </c:numRef>
          </c:val>
          <c:extLst>
            <c:ext xmlns:c16="http://schemas.microsoft.com/office/drawing/2014/chart" uri="{C3380CC4-5D6E-409C-BE32-E72D297353CC}">
              <c16:uniqueId val="{00000001-C911-4C51-A02D-E383FAACEE8F}"/>
            </c:ext>
          </c:extLst>
        </c:ser>
        <c:ser>
          <c:idx val="2"/>
          <c:order val="2"/>
          <c:tx>
            <c:strRef>
              <c:f>Sheet1!$A$4</c:f>
              <c:strCache>
                <c:ptCount val="1"/>
                <c:pt idx="0">
                  <c:v>Unduh</c:v>
                </c:pt>
              </c:strCache>
            </c:strRef>
          </c:tx>
          <c:spPr>
            <a:solidFill>
              <a:schemeClr val="accent4"/>
            </a:solidFill>
            <a:ln>
              <a:noFill/>
            </a:ln>
            <a:effectLst/>
          </c:spPr>
          <c:invertIfNegative val="0"/>
          <c:cat>
            <c:numRef>
              <c:f>Sheet1!$B$1:$D$1</c:f>
              <c:numCache>
                <c:formatCode>General</c:formatCode>
                <c:ptCount val="3"/>
                <c:pt idx="0">
                  <c:v>2021</c:v>
                </c:pt>
                <c:pt idx="1">
                  <c:v>2023</c:v>
                </c:pt>
                <c:pt idx="2">
                  <c:v>2024</c:v>
                </c:pt>
              </c:numCache>
            </c:numRef>
          </c:cat>
          <c:val>
            <c:numRef>
              <c:f>Sheet1!$B$4:$D$4</c:f>
              <c:numCache>
                <c:formatCode>0%</c:formatCode>
                <c:ptCount val="3"/>
                <c:pt idx="0">
                  <c:v>0.05</c:v>
                </c:pt>
                <c:pt idx="1">
                  <c:v>0.15</c:v>
                </c:pt>
                <c:pt idx="2">
                  <c:v>0.15</c:v>
                </c:pt>
              </c:numCache>
            </c:numRef>
          </c:val>
          <c:extLst>
            <c:ext xmlns:c16="http://schemas.microsoft.com/office/drawing/2014/chart" uri="{C3380CC4-5D6E-409C-BE32-E72D297353CC}">
              <c16:uniqueId val="{00000002-C911-4C51-A02D-E383FAACEE8F}"/>
            </c:ext>
          </c:extLst>
        </c:ser>
        <c:dLbls>
          <c:showLegendKey val="0"/>
          <c:showVal val="0"/>
          <c:showCatName val="0"/>
          <c:showSerName val="0"/>
          <c:showPercent val="0"/>
          <c:showBubbleSize val="0"/>
        </c:dLbls>
        <c:gapWidth val="219"/>
        <c:overlap val="-27"/>
        <c:axId val="885241503"/>
        <c:axId val="885241919"/>
      </c:barChart>
      <c:catAx>
        <c:axId val="88524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919"/>
        <c:crosses val="autoZero"/>
        <c:auto val="1"/>
        <c:lblAlgn val="ctr"/>
        <c:lblOffset val="100"/>
        <c:noMultiLvlLbl val="0"/>
      </c:catAx>
      <c:valAx>
        <c:axId val="885241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D42A-4296-4E74-B603-EF98F58F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6153</Words>
  <Characters>35076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Official</cp:lastModifiedBy>
  <cp:revision>14</cp:revision>
  <dcterms:created xsi:type="dcterms:W3CDTF">2022-12-10T12:21:00Z</dcterms:created>
  <dcterms:modified xsi:type="dcterms:W3CDTF">2024-05-27T15:38:00Z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http://www.zotero.org/styles/apa-6th-edition</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http://www.zotero.org/styles/chicago-fullnote-bibliography</vt:lpwstr>
  </property>
  <property fmtid="{D5CDD505-2E9C-101B-9397-08002B2CF9AE}" pid="15" name="Mendeley Recent Style Name 6_1">
    <vt:lpwstr>Chicago Manual of Style 17th edition (full note)</vt:lpwstr>
  </property>
  <property fmtid="{D5CDD505-2E9C-101B-9397-08002B2CF9AE}" pid="16" name="Mendeley Recent Style Id 7_1">
    <vt:lpwstr>http://www.zotero.org/styles/chicago-note-bibliography</vt:lpwstr>
  </property>
  <property fmtid="{D5CDD505-2E9C-101B-9397-08002B2CF9AE}" pid="17" name="Mendeley Recent Style Name 7_1">
    <vt:lpwstr>Chicago Manual of Style 17th edition (note)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12th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929bf75d-e6ca-3be0-af54-6af31d1cd426</vt:lpwstr>
  </property>
  <property fmtid="{D5CDD505-2E9C-101B-9397-08002B2CF9AE}" pid="24" name="Mendeley Citation Style_1">
    <vt:lpwstr>http://www.zotero.org/styles/apa</vt:lpwstr>
  </property>
</Properties>
</file>