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20338" w14:textId="77777777" w:rsidR="00F96110" w:rsidRPr="00E55F53" w:rsidRDefault="00847F9F" w:rsidP="001C4517">
      <w:pPr>
        <w:jc w:val="center"/>
        <w:rPr>
          <w:b/>
          <w:bCs/>
          <w:sz w:val="22"/>
          <w:szCs w:val="22"/>
        </w:rPr>
      </w:pPr>
      <w:r w:rsidRPr="00E55F53">
        <w:rPr>
          <w:b/>
          <w:bCs/>
          <w:sz w:val="22"/>
          <w:szCs w:val="22"/>
        </w:rPr>
        <w:t>Judul Bahasa Indonesia</w:t>
      </w:r>
    </w:p>
    <w:p w14:paraId="20A30096" w14:textId="068F88A2" w:rsidR="00BB29E2" w:rsidRPr="00E55F53" w:rsidRDefault="00DC3B28" w:rsidP="001C4517">
      <w:pPr>
        <w:jc w:val="center"/>
        <w:rPr>
          <w:b/>
          <w:bCs/>
          <w:sz w:val="22"/>
          <w:szCs w:val="22"/>
        </w:rPr>
      </w:pPr>
      <w:r w:rsidRPr="00E55F53">
        <w:rPr>
          <w:b/>
          <w:bCs/>
          <w:sz w:val="22"/>
          <w:szCs w:val="22"/>
        </w:rPr>
        <w:t>(</w:t>
      </w:r>
      <w:r w:rsidR="005C16BE" w:rsidRPr="005C16BE">
        <w:rPr>
          <w:b/>
          <w:bCs/>
          <w:sz w:val="22"/>
          <w:szCs w:val="22"/>
        </w:rPr>
        <w:t>Huruf Kapital di Awal, Times New Roman, 11, Italic and Bold; Maksimum 20 Kata</w:t>
      </w:r>
      <w:r w:rsidR="00847F9F" w:rsidRPr="00E55F53">
        <w:rPr>
          <w:b/>
          <w:bCs/>
          <w:sz w:val="22"/>
          <w:szCs w:val="22"/>
        </w:rPr>
        <w:t>)</w:t>
      </w:r>
    </w:p>
    <w:p w14:paraId="6C871756" w14:textId="15973588" w:rsidR="00481CFD" w:rsidRPr="00E55F53" w:rsidRDefault="00481CFD" w:rsidP="001C4517">
      <w:pPr>
        <w:jc w:val="center"/>
        <w:rPr>
          <w:b/>
          <w:bCs/>
          <w:sz w:val="22"/>
          <w:szCs w:val="22"/>
        </w:rPr>
      </w:pPr>
    </w:p>
    <w:p w14:paraId="6DC17585" w14:textId="77777777" w:rsidR="00F96110" w:rsidRPr="008E1A38" w:rsidRDefault="00DC3B28" w:rsidP="001C4517">
      <w:pPr>
        <w:jc w:val="center"/>
        <w:rPr>
          <w:b/>
          <w:bCs/>
          <w:i/>
          <w:iCs/>
          <w:sz w:val="22"/>
          <w:szCs w:val="22"/>
        </w:rPr>
      </w:pPr>
      <w:r w:rsidRPr="008E1A38">
        <w:rPr>
          <w:b/>
          <w:bCs/>
          <w:i/>
          <w:iCs/>
          <w:sz w:val="22"/>
          <w:szCs w:val="22"/>
        </w:rPr>
        <w:t>Judul Bahasa Inggris</w:t>
      </w:r>
    </w:p>
    <w:p w14:paraId="741DC27E" w14:textId="6BB59DE5" w:rsidR="00DC3B28" w:rsidRPr="008E1A38" w:rsidRDefault="00DC3B28" w:rsidP="001C4517">
      <w:pPr>
        <w:jc w:val="center"/>
        <w:rPr>
          <w:b/>
          <w:bCs/>
          <w:i/>
          <w:iCs/>
          <w:sz w:val="22"/>
          <w:szCs w:val="22"/>
        </w:rPr>
      </w:pPr>
      <w:r w:rsidRPr="008E1A38">
        <w:rPr>
          <w:b/>
          <w:bCs/>
          <w:i/>
          <w:iCs/>
          <w:sz w:val="22"/>
          <w:szCs w:val="22"/>
        </w:rPr>
        <w:t>(Huruf Kapital di Awal</w:t>
      </w:r>
      <w:r w:rsidR="005C16BE">
        <w:rPr>
          <w:b/>
          <w:bCs/>
          <w:i/>
          <w:iCs/>
          <w:sz w:val="22"/>
          <w:szCs w:val="22"/>
        </w:rPr>
        <w:t>,</w:t>
      </w:r>
      <w:r w:rsidR="00F96110" w:rsidRPr="008E1A38">
        <w:rPr>
          <w:b/>
          <w:bCs/>
          <w:i/>
          <w:iCs/>
          <w:sz w:val="22"/>
          <w:szCs w:val="22"/>
        </w:rPr>
        <w:t xml:space="preserve"> </w:t>
      </w:r>
      <w:r w:rsidRPr="008E1A38">
        <w:rPr>
          <w:b/>
          <w:bCs/>
          <w:i/>
          <w:iCs/>
          <w:sz w:val="22"/>
          <w:szCs w:val="22"/>
        </w:rPr>
        <w:t>Times New Roman</w:t>
      </w:r>
      <w:r w:rsidR="005C16BE">
        <w:rPr>
          <w:b/>
          <w:bCs/>
          <w:i/>
          <w:iCs/>
          <w:sz w:val="22"/>
          <w:szCs w:val="22"/>
        </w:rPr>
        <w:t>,</w:t>
      </w:r>
      <w:r w:rsidRPr="008E1A38">
        <w:rPr>
          <w:b/>
          <w:bCs/>
          <w:i/>
          <w:iCs/>
          <w:sz w:val="22"/>
          <w:szCs w:val="22"/>
        </w:rPr>
        <w:t xml:space="preserve"> 11</w:t>
      </w:r>
      <w:r w:rsidR="005C16BE">
        <w:rPr>
          <w:b/>
          <w:bCs/>
          <w:i/>
          <w:iCs/>
          <w:sz w:val="22"/>
          <w:szCs w:val="22"/>
        </w:rPr>
        <w:t>,</w:t>
      </w:r>
      <w:r w:rsidRPr="008E1A38">
        <w:rPr>
          <w:b/>
          <w:bCs/>
          <w:i/>
          <w:iCs/>
          <w:sz w:val="22"/>
          <w:szCs w:val="22"/>
        </w:rPr>
        <w:t xml:space="preserve"> </w:t>
      </w:r>
      <w:r w:rsidR="005C16BE">
        <w:rPr>
          <w:b/>
          <w:bCs/>
          <w:i/>
          <w:iCs/>
          <w:sz w:val="22"/>
          <w:szCs w:val="22"/>
        </w:rPr>
        <w:t>Italic and Bold</w:t>
      </w:r>
      <w:r w:rsidRPr="008E1A38">
        <w:rPr>
          <w:b/>
          <w:bCs/>
          <w:i/>
          <w:iCs/>
          <w:sz w:val="22"/>
          <w:szCs w:val="22"/>
        </w:rPr>
        <w:t>; Maksimum 20 Kata)</w:t>
      </w:r>
    </w:p>
    <w:p w14:paraId="7A4DAB19" w14:textId="3B4A0D27" w:rsidR="00481CFD" w:rsidRPr="00E55F53" w:rsidRDefault="00481CFD" w:rsidP="001C4517">
      <w:pPr>
        <w:jc w:val="center"/>
        <w:rPr>
          <w:sz w:val="22"/>
          <w:szCs w:val="22"/>
        </w:rPr>
      </w:pPr>
    </w:p>
    <w:p w14:paraId="5CA52C2A" w14:textId="1BC904FB" w:rsidR="00481CFD" w:rsidRPr="00E55F53" w:rsidRDefault="00FB177C" w:rsidP="001C4517">
      <w:pPr>
        <w:jc w:val="center"/>
        <w:rPr>
          <w:b/>
          <w:bCs/>
          <w:sz w:val="22"/>
          <w:szCs w:val="22"/>
          <w:vertAlign w:val="superscript"/>
        </w:rPr>
      </w:pPr>
      <w:r w:rsidRPr="00E55F53">
        <w:rPr>
          <w:b/>
          <w:bCs/>
          <w:sz w:val="22"/>
          <w:szCs w:val="22"/>
        </w:rPr>
        <w:t>Nama Penulis</w:t>
      </w:r>
      <w:r w:rsidR="00F96110" w:rsidRPr="00E55F53">
        <w:rPr>
          <w:b/>
          <w:bCs/>
          <w:sz w:val="22"/>
          <w:szCs w:val="22"/>
        </w:rPr>
        <w:t xml:space="preserve"> Pertama</w:t>
      </w:r>
      <w:r w:rsidR="00F96110" w:rsidRPr="00E55F53">
        <w:rPr>
          <w:b/>
          <w:bCs/>
          <w:sz w:val="22"/>
          <w:szCs w:val="22"/>
          <w:vertAlign w:val="superscript"/>
        </w:rPr>
        <w:t>2</w:t>
      </w:r>
      <w:r w:rsidR="00F96110" w:rsidRPr="00E55F53">
        <w:rPr>
          <w:b/>
          <w:bCs/>
          <w:sz w:val="22"/>
          <w:szCs w:val="22"/>
        </w:rPr>
        <w:t>, Nama Penulis Kedua</w:t>
      </w:r>
      <w:r w:rsidR="00F96110" w:rsidRPr="00E55F53">
        <w:rPr>
          <w:b/>
          <w:bCs/>
          <w:sz w:val="22"/>
          <w:szCs w:val="22"/>
          <w:vertAlign w:val="superscript"/>
        </w:rPr>
        <w:t>2</w:t>
      </w:r>
      <w:r w:rsidR="00F96110" w:rsidRPr="00E55F53">
        <w:rPr>
          <w:b/>
          <w:bCs/>
          <w:sz w:val="22"/>
          <w:szCs w:val="22"/>
        </w:rPr>
        <w:t>, dst</w:t>
      </w:r>
      <w:r w:rsidR="00F96110" w:rsidRPr="00E55F53">
        <w:rPr>
          <w:b/>
          <w:bCs/>
          <w:sz w:val="22"/>
          <w:szCs w:val="22"/>
          <w:vertAlign w:val="superscript"/>
        </w:rPr>
        <w:t>3</w:t>
      </w:r>
    </w:p>
    <w:p w14:paraId="09D0CBDB" w14:textId="02228D19" w:rsidR="00F96110" w:rsidRPr="00E55F53" w:rsidRDefault="00F96110" w:rsidP="001C4517">
      <w:pPr>
        <w:jc w:val="center"/>
        <w:rPr>
          <w:b/>
          <w:bCs/>
          <w:sz w:val="22"/>
          <w:szCs w:val="22"/>
        </w:rPr>
      </w:pPr>
      <w:r w:rsidRPr="00E55F53">
        <w:rPr>
          <w:b/>
          <w:bCs/>
          <w:sz w:val="22"/>
          <w:szCs w:val="22"/>
        </w:rPr>
        <w:t>(Times New Roman</w:t>
      </w:r>
      <w:r w:rsidR="00CC64AF">
        <w:rPr>
          <w:b/>
          <w:bCs/>
          <w:sz w:val="22"/>
          <w:szCs w:val="22"/>
        </w:rPr>
        <w:t xml:space="preserve">, </w:t>
      </w:r>
      <w:r w:rsidRPr="00E55F53">
        <w:rPr>
          <w:b/>
          <w:bCs/>
          <w:sz w:val="22"/>
          <w:szCs w:val="22"/>
        </w:rPr>
        <w:t>11</w:t>
      </w:r>
      <w:r w:rsidR="00CC64AF">
        <w:rPr>
          <w:b/>
          <w:bCs/>
          <w:sz w:val="22"/>
          <w:szCs w:val="22"/>
        </w:rPr>
        <w:t>,</w:t>
      </w:r>
      <w:r w:rsidRPr="00E55F53">
        <w:rPr>
          <w:b/>
          <w:bCs/>
          <w:sz w:val="22"/>
          <w:szCs w:val="22"/>
        </w:rPr>
        <w:t xml:space="preserve"> </w:t>
      </w:r>
      <w:r w:rsidR="00CC64AF">
        <w:rPr>
          <w:b/>
          <w:bCs/>
          <w:sz w:val="22"/>
          <w:szCs w:val="22"/>
        </w:rPr>
        <w:t>Bold</w:t>
      </w:r>
      <w:r w:rsidRPr="00E55F53">
        <w:rPr>
          <w:b/>
          <w:bCs/>
          <w:sz w:val="22"/>
          <w:szCs w:val="22"/>
        </w:rPr>
        <w:t>)</w:t>
      </w:r>
    </w:p>
    <w:p w14:paraId="1A0A778C" w14:textId="77777777" w:rsidR="00F96110" w:rsidRPr="00E55F53" w:rsidRDefault="00F96110" w:rsidP="001C4517">
      <w:pPr>
        <w:jc w:val="center"/>
        <w:rPr>
          <w:color w:val="000000"/>
          <w:sz w:val="22"/>
          <w:szCs w:val="22"/>
        </w:rPr>
      </w:pPr>
    </w:p>
    <w:p w14:paraId="5EC38371" w14:textId="583AFE4E" w:rsidR="00F96110" w:rsidRPr="00F96110" w:rsidRDefault="00F96110" w:rsidP="001C4517">
      <w:pPr>
        <w:jc w:val="center"/>
        <w:rPr>
          <w:sz w:val="22"/>
          <w:szCs w:val="22"/>
        </w:rPr>
      </w:pPr>
      <w:r w:rsidRPr="00E55F53">
        <w:rPr>
          <w:sz w:val="22"/>
          <w:szCs w:val="22"/>
        </w:rPr>
        <w:t>Lembaga Penulis Pertama</w:t>
      </w:r>
      <w:r w:rsidRPr="00E55F53">
        <w:rPr>
          <w:sz w:val="22"/>
          <w:szCs w:val="22"/>
          <w:vertAlign w:val="superscript"/>
        </w:rPr>
        <w:t>1</w:t>
      </w:r>
      <w:r w:rsidRPr="00F96110">
        <w:rPr>
          <w:sz w:val="22"/>
          <w:szCs w:val="22"/>
        </w:rPr>
        <w:t xml:space="preserve">, Lembaga </w:t>
      </w:r>
      <w:r w:rsidRPr="00E55F53">
        <w:rPr>
          <w:sz w:val="22"/>
          <w:szCs w:val="22"/>
        </w:rPr>
        <w:t>Penulis Kedua</w:t>
      </w:r>
      <w:r w:rsidRPr="00E55F53">
        <w:rPr>
          <w:sz w:val="22"/>
          <w:szCs w:val="22"/>
          <w:vertAlign w:val="superscript"/>
        </w:rPr>
        <w:t>2</w:t>
      </w:r>
      <w:r w:rsidRPr="00E55F53">
        <w:rPr>
          <w:sz w:val="22"/>
          <w:szCs w:val="22"/>
        </w:rPr>
        <w:t>, dst</w:t>
      </w:r>
      <w:r w:rsidRPr="00E55F53">
        <w:rPr>
          <w:sz w:val="22"/>
          <w:szCs w:val="22"/>
          <w:vertAlign w:val="superscript"/>
        </w:rPr>
        <w:t>3</w:t>
      </w:r>
    </w:p>
    <w:p w14:paraId="0D9671A7" w14:textId="1F9D0E4D" w:rsidR="00F96110" w:rsidRPr="00F96110" w:rsidRDefault="00F96110" w:rsidP="001C4517">
      <w:pPr>
        <w:jc w:val="center"/>
        <w:rPr>
          <w:sz w:val="22"/>
          <w:szCs w:val="22"/>
        </w:rPr>
      </w:pPr>
      <w:r w:rsidRPr="00F96110">
        <w:rPr>
          <w:sz w:val="22"/>
          <w:szCs w:val="22"/>
        </w:rPr>
        <w:t>E-mail (</w:t>
      </w:r>
      <w:r w:rsidRPr="00E55F53">
        <w:rPr>
          <w:sz w:val="22"/>
          <w:szCs w:val="22"/>
        </w:rPr>
        <w:t>P</w:t>
      </w:r>
      <w:r w:rsidRPr="00F96110">
        <w:rPr>
          <w:sz w:val="22"/>
          <w:szCs w:val="22"/>
        </w:rPr>
        <w:t xml:space="preserve">enulis </w:t>
      </w:r>
      <w:r w:rsidRPr="00E55F53">
        <w:rPr>
          <w:sz w:val="22"/>
          <w:szCs w:val="22"/>
        </w:rPr>
        <w:t>P</w:t>
      </w:r>
      <w:r w:rsidRPr="00F96110">
        <w:rPr>
          <w:sz w:val="22"/>
          <w:szCs w:val="22"/>
        </w:rPr>
        <w:t>ertama)</w:t>
      </w:r>
      <w:r w:rsidRPr="00E55F53">
        <w:rPr>
          <w:sz w:val="22"/>
          <w:szCs w:val="22"/>
          <w:vertAlign w:val="superscript"/>
        </w:rPr>
        <w:t>1</w:t>
      </w:r>
      <w:r w:rsidRPr="00F96110">
        <w:rPr>
          <w:sz w:val="22"/>
          <w:szCs w:val="22"/>
        </w:rPr>
        <w:t>, E-mail (</w:t>
      </w:r>
      <w:r w:rsidRPr="00E55F53">
        <w:rPr>
          <w:sz w:val="22"/>
          <w:szCs w:val="22"/>
        </w:rPr>
        <w:t>P</w:t>
      </w:r>
      <w:r w:rsidRPr="00F96110">
        <w:rPr>
          <w:sz w:val="22"/>
          <w:szCs w:val="22"/>
        </w:rPr>
        <w:t xml:space="preserve">enulis </w:t>
      </w:r>
      <w:r w:rsidRPr="00E55F53">
        <w:rPr>
          <w:sz w:val="22"/>
          <w:szCs w:val="22"/>
        </w:rPr>
        <w:t>Kedua</w:t>
      </w:r>
      <w:r w:rsidRPr="00F96110">
        <w:rPr>
          <w:sz w:val="22"/>
          <w:szCs w:val="22"/>
        </w:rPr>
        <w:t>)</w:t>
      </w:r>
      <w:r w:rsidRPr="00E55F53">
        <w:rPr>
          <w:sz w:val="22"/>
          <w:szCs w:val="22"/>
          <w:vertAlign w:val="superscript"/>
        </w:rPr>
        <w:t>2</w:t>
      </w:r>
      <w:r w:rsidRPr="00E55F53">
        <w:rPr>
          <w:sz w:val="22"/>
          <w:szCs w:val="22"/>
        </w:rPr>
        <w:t>, dst</w:t>
      </w:r>
      <w:r w:rsidRPr="00E55F53">
        <w:rPr>
          <w:sz w:val="22"/>
          <w:szCs w:val="22"/>
          <w:vertAlign w:val="superscript"/>
        </w:rPr>
        <w:t>3</w:t>
      </w:r>
    </w:p>
    <w:p w14:paraId="3E500043" w14:textId="4AA5D3E0" w:rsidR="00F96110" w:rsidRDefault="00F96110" w:rsidP="001C4517">
      <w:pPr>
        <w:jc w:val="center"/>
        <w:rPr>
          <w:sz w:val="22"/>
          <w:szCs w:val="22"/>
        </w:rPr>
      </w:pPr>
      <w:r w:rsidRPr="00E55F53">
        <w:rPr>
          <w:sz w:val="22"/>
          <w:szCs w:val="22"/>
        </w:rPr>
        <w:t>(Times New Roman</w:t>
      </w:r>
      <w:r w:rsidR="005C16BE">
        <w:rPr>
          <w:sz w:val="22"/>
          <w:szCs w:val="22"/>
        </w:rPr>
        <w:t xml:space="preserve">, </w:t>
      </w:r>
      <w:r w:rsidRPr="00E55F53">
        <w:rPr>
          <w:sz w:val="22"/>
          <w:szCs w:val="22"/>
        </w:rPr>
        <w:t>11)</w:t>
      </w:r>
    </w:p>
    <w:p w14:paraId="56BE0553" w14:textId="39528BF8" w:rsidR="00C01791" w:rsidRPr="00E55F53" w:rsidRDefault="00C01791" w:rsidP="001C4517">
      <w:pPr>
        <w:jc w:val="center"/>
        <w:rPr>
          <w:sz w:val="22"/>
          <w:szCs w:val="22"/>
        </w:rPr>
      </w:pPr>
      <w:r>
        <w:rPr>
          <w:sz w:val="22"/>
          <w:szCs w:val="22"/>
        </w:rPr>
        <w:t xml:space="preserve">No. WhatsApp: </w:t>
      </w:r>
    </w:p>
    <w:p w14:paraId="5ED82948" w14:textId="25B49F67" w:rsidR="00DC3B28" w:rsidRPr="00E55F53" w:rsidRDefault="00DC3B28" w:rsidP="001C4517">
      <w:pPr>
        <w:rPr>
          <w:sz w:val="22"/>
          <w:szCs w:val="22"/>
        </w:rPr>
      </w:pPr>
    </w:p>
    <w:tbl>
      <w:tblPr>
        <w:tblStyle w:val="TableGrid"/>
        <w:tblW w:w="0" w:type="auto"/>
        <w:tblCellMar>
          <w:left w:w="0" w:type="dxa"/>
          <w:right w:w="0" w:type="dxa"/>
        </w:tblCellMar>
        <w:tblLook w:val="04A0" w:firstRow="1" w:lastRow="0" w:firstColumn="1" w:lastColumn="0" w:noHBand="0" w:noVBand="1"/>
      </w:tblPr>
      <w:tblGrid>
        <w:gridCol w:w="3005"/>
        <w:gridCol w:w="3005"/>
        <w:gridCol w:w="3006"/>
      </w:tblGrid>
      <w:tr w:rsidR="00F96110" w:rsidRPr="00E55F53" w14:paraId="1CFDAA7C" w14:textId="77777777" w:rsidTr="006A3258">
        <w:trPr>
          <w:trHeight w:val="283"/>
        </w:trPr>
        <w:tc>
          <w:tcPr>
            <w:tcW w:w="3005" w:type="dxa"/>
            <w:tcBorders>
              <w:top w:val="single" w:sz="18" w:space="0" w:color="auto"/>
              <w:left w:val="nil"/>
              <w:bottom w:val="single" w:sz="18" w:space="0" w:color="auto"/>
            </w:tcBorders>
            <w:vAlign w:val="center"/>
          </w:tcPr>
          <w:p w14:paraId="47CE3470" w14:textId="0F6A568F" w:rsidR="00F96110" w:rsidRPr="00E55F53" w:rsidRDefault="00F96110" w:rsidP="001C4517">
            <w:pPr>
              <w:jc w:val="center"/>
              <w:rPr>
                <w:sz w:val="22"/>
                <w:szCs w:val="22"/>
              </w:rPr>
            </w:pPr>
            <w:r w:rsidRPr="00E55F53">
              <w:rPr>
                <w:sz w:val="22"/>
                <w:szCs w:val="22"/>
              </w:rPr>
              <w:t>Received: November 202</w:t>
            </w:r>
            <w:r w:rsidR="00EF52AC">
              <w:rPr>
                <w:sz w:val="22"/>
                <w:szCs w:val="22"/>
              </w:rPr>
              <w:t>4</w:t>
            </w:r>
          </w:p>
        </w:tc>
        <w:tc>
          <w:tcPr>
            <w:tcW w:w="3005" w:type="dxa"/>
            <w:tcBorders>
              <w:top w:val="single" w:sz="18" w:space="0" w:color="auto"/>
              <w:bottom w:val="single" w:sz="18" w:space="0" w:color="auto"/>
            </w:tcBorders>
            <w:vAlign w:val="center"/>
          </w:tcPr>
          <w:p w14:paraId="4CBE88D9" w14:textId="4DA3FE6D" w:rsidR="00F96110" w:rsidRPr="00E55F53" w:rsidRDefault="00F96110" w:rsidP="001C4517">
            <w:pPr>
              <w:jc w:val="center"/>
              <w:rPr>
                <w:sz w:val="22"/>
                <w:szCs w:val="22"/>
              </w:rPr>
            </w:pPr>
            <w:r w:rsidRPr="00E55F53">
              <w:rPr>
                <w:sz w:val="22"/>
                <w:szCs w:val="22"/>
              </w:rPr>
              <w:t>Revised: Desember 202</w:t>
            </w:r>
            <w:r w:rsidR="00EF52AC">
              <w:rPr>
                <w:sz w:val="22"/>
                <w:szCs w:val="22"/>
              </w:rPr>
              <w:t>4</w:t>
            </w:r>
          </w:p>
        </w:tc>
        <w:tc>
          <w:tcPr>
            <w:tcW w:w="3006" w:type="dxa"/>
            <w:tcBorders>
              <w:top w:val="single" w:sz="18" w:space="0" w:color="auto"/>
              <w:bottom w:val="single" w:sz="18" w:space="0" w:color="auto"/>
              <w:right w:val="nil"/>
            </w:tcBorders>
            <w:vAlign w:val="center"/>
          </w:tcPr>
          <w:p w14:paraId="4494D6B5" w14:textId="5639017E" w:rsidR="00F96110" w:rsidRPr="00E55F53" w:rsidRDefault="00F96110" w:rsidP="001C4517">
            <w:pPr>
              <w:jc w:val="center"/>
              <w:rPr>
                <w:sz w:val="22"/>
                <w:szCs w:val="22"/>
              </w:rPr>
            </w:pPr>
            <w:r w:rsidRPr="00E55F53">
              <w:rPr>
                <w:sz w:val="22"/>
                <w:szCs w:val="22"/>
              </w:rPr>
              <w:t>Accepted: Februari 202</w:t>
            </w:r>
            <w:r w:rsidR="00EF52AC">
              <w:rPr>
                <w:sz w:val="22"/>
                <w:szCs w:val="22"/>
              </w:rPr>
              <w:t>4</w:t>
            </w:r>
          </w:p>
        </w:tc>
      </w:tr>
    </w:tbl>
    <w:p w14:paraId="0F68AE97" w14:textId="77777777" w:rsidR="00C6742E" w:rsidRPr="00E55F53" w:rsidRDefault="00C6742E" w:rsidP="001C4517">
      <w:pPr>
        <w:rPr>
          <w:sz w:val="22"/>
          <w:szCs w:val="22"/>
        </w:rPr>
      </w:pPr>
    </w:p>
    <w:p w14:paraId="0CF43980" w14:textId="0D5820DA" w:rsidR="006A3258" w:rsidRPr="00E55F53" w:rsidRDefault="006A3258" w:rsidP="006A3258">
      <w:pPr>
        <w:jc w:val="center"/>
        <w:rPr>
          <w:b/>
          <w:bCs/>
          <w:sz w:val="22"/>
          <w:szCs w:val="22"/>
        </w:rPr>
      </w:pPr>
      <w:r w:rsidRPr="00E55F53">
        <w:rPr>
          <w:b/>
          <w:bCs/>
          <w:sz w:val="22"/>
          <w:szCs w:val="22"/>
        </w:rPr>
        <w:t>Abstrak</w:t>
      </w:r>
    </w:p>
    <w:p w14:paraId="6EC536F1" w14:textId="00FA57EC" w:rsidR="00B25CCF" w:rsidRPr="00B25CCF" w:rsidRDefault="00B25CCF" w:rsidP="00B25CCF">
      <w:pPr>
        <w:jc w:val="both"/>
        <w:rPr>
          <w:iCs/>
          <w:sz w:val="22"/>
          <w:szCs w:val="22"/>
        </w:rPr>
      </w:pPr>
      <w:r w:rsidRPr="00B25CCF">
        <w:rPr>
          <w:iCs/>
          <w:sz w:val="22"/>
          <w:szCs w:val="22"/>
        </w:rPr>
        <w:t xml:space="preserve">Abstrak harus ditulis dalam satu paragraf </w:t>
      </w:r>
      <w:r w:rsidR="0055641C">
        <w:rPr>
          <w:iCs/>
          <w:sz w:val="22"/>
          <w:szCs w:val="22"/>
        </w:rPr>
        <w:t xml:space="preserve">dalam bahasa Indonesia </w:t>
      </w:r>
      <w:r w:rsidRPr="00B25CCF">
        <w:rPr>
          <w:iCs/>
          <w:sz w:val="22"/>
          <w:szCs w:val="22"/>
        </w:rPr>
        <w:t xml:space="preserve">dan terdiri dari 150-250 kata. </w:t>
      </w:r>
      <w:proofErr w:type="spellStart"/>
      <w:r w:rsidRPr="00B25CCF">
        <w:rPr>
          <w:iCs/>
          <w:sz w:val="22"/>
          <w:szCs w:val="22"/>
        </w:rPr>
        <w:t>Ikuti</w:t>
      </w:r>
      <w:proofErr w:type="spellEnd"/>
      <w:r w:rsidRPr="00B25CCF">
        <w:rPr>
          <w:iCs/>
          <w:sz w:val="22"/>
          <w:szCs w:val="22"/>
        </w:rPr>
        <w:t xml:space="preserve"> pola berikut ini: Pernyataan umum tentang pentingnya topik</w:t>
      </w:r>
      <w:r>
        <w:rPr>
          <w:iCs/>
          <w:sz w:val="22"/>
          <w:szCs w:val="22"/>
        </w:rPr>
        <w:t xml:space="preserve"> penelitian</w:t>
      </w:r>
      <w:r w:rsidRPr="00B25CCF">
        <w:rPr>
          <w:iCs/>
          <w:sz w:val="22"/>
          <w:szCs w:val="22"/>
        </w:rPr>
        <w:t xml:space="preserve">, kesenjangan dalam </w:t>
      </w:r>
      <w:proofErr w:type="spellStart"/>
      <w:r w:rsidRPr="00B25CCF">
        <w:rPr>
          <w:iCs/>
          <w:sz w:val="22"/>
          <w:szCs w:val="22"/>
        </w:rPr>
        <w:t>literatur</w:t>
      </w:r>
      <w:proofErr w:type="spellEnd"/>
      <w:r w:rsidRPr="00B25CCF">
        <w:rPr>
          <w:iCs/>
          <w:sz w:val="22"/>
          <w:szCs w:val="22"/>
        </w:rPr>
        <w:t xml:space="preserve"> atau </w:t>
      </w:r>
      <w:proofErr w:type="spellStart"/>
      <w:r w:rsidRPr="00B25CCF">
        <w:rPr>
          <w:iCs/>
          <w:sz w:val="22"/>
          <w:szCs w:val="22"/>
        </w:rPr>
        <w:t>ketidaksesuaian</w:t>
      </w:r>
      <w:proofErr w:type="spellEnd"/>
      <w:r w:rsidRPr="00B25CCF">
        <w:rPr>
          <w:iCs/>
          <w:sz w:val="22"/>
          <w:szCs w:val="22"/>
        </w:rPr>
        <w:t xml:space="preserve"> antara teori dan praktik, tujuan penelitian, metode, temuan utama, dan kesimpulan. Abstrak merangkum keseluruhan penelitian.</w:t>
      </w:r>
      <w:r>
        <w:rPr>
          <w:iCs/>
          <w:sz w:val="22"/>
          <w:szCs w:val="22"/>
        </w:rPr>
        <w:t xml:space="preserve"> </w:t>
      </w:r>
      <w:r w:rsidRPr="00E55F53">
        <w:rPr>
          <w:iCs/>
          <w:sz w:val="22"/>
          <w:szCs w:val="22"/>
        </w:rPr>
        <w:t>(Times New Roman</w:t>
      </w:r>
      <w:r w:rsidR="00CC64AF">
        <w:rPr>
          <w:iCs/>
          <w:sz w:val="22"/>
          <w:szCs w:val="22"/>
        </w:rPr>
        <w:t>,</w:t>
      </w:r>
      <w:r w:rsidRPr="00E55F53">
        <w:rPr>
          <w:iCs/>
          <w:sz w:val="22"/>
          <w:szCs w:val="22"/>
        </w:rPr>
        <w:t xml:space="preserve"> 11, spasi 1)</w:t>
      </w:r>
      <w:r w:rsidRPr="00B25CCF">
        <w:rPr>
          <w:iCs/>
          <w:sz w:val="22"/>
          <w:szCs w:val="22"/>
        </w:rPr>
        <w:t>.</w:t>
      </w:r>
    </w:p>
    <w:p w14:paraId="68C9B49E" w14:textId="77777777" w:rsidR="00B25CCF" w:rsidRDefault="00B25CCF" w:rsidP="00B25CCF">
      <w:pPr>
        <w:jc w:val="both"/>
        <w:rPr>
          <w:iCs/>
          <w:sz w:val="22"/>
          <w:szCs w:val="22"/>
        </w:rPr>
      </w:pPr>
    </w:p>
    <w:p w14:paraId="4EBB1A7D" w14:textId="789BCC63" w:rsidR="00E55F53" w:rsidRDefault="006A3258" w:rsidP="00EF52AC">
      <w:pPr>
        <w:jc w:val="both"/>
        <w:rPr>
          <w:iCs/>
          <w:sz w:val="22"/>
          <w:szCs w:val="22"/>
        </w:rPr>
      </w:pPr>
      <w:r w:rsidRPr="00E55F53">
        <w:rPr>
          <w:b/>
          <w:bCs/>
          <w:sz w:val="22"/>
          <w:szCs w:val="22"/>
        </w:rPr>
        <w:t xml:space="preserve">Kata Kunci: </w:t>
      </w:r>
      <w:bookmarkStart w:id="0" w:name="_Hlk167737136"/>
      <w:r w:rsidRPr="00E55F53">
        <w:rPr>
          <w:sz w:val="22"/>
          <w:szCs w:val="22"/>
        </w:rPr>
        <w:t>…</w:t>
      </w:r>
      <w:r w:rsidR="0055641C">
        <w:rPr>
          <w:sz w:val="22"/>
          <w:szCs w:val="22"/>
        </w:rPr>
        <w:t>,</w:t>
      </w:r>
      <w:r w:rsidRPr="00E55F53">
        <w:rPr>
          <w:sz w:val="22"/>
          <w:szCs w:val="22"/>
        </w:rPr>
        <w:t xml:space="preserve"> …</w:t>
      </w:r>
      <w:r w:rsidR="0055641C">
        <w:rPr>
          <w:sz w:val="22"/>
          <w:szCs w:val="22"/>
        </w:rPr>
        <w:t>,</w:t>
      </w:r>
      <w:r w:rsidRPr="00E55F53">
        <w:rPr>
          <w:sz w:val="22"/>
          <w:szCs w:val="22"/>
        </w:rPr>
        <w:t xml:space="preserve"> …</w:t>
      </w:r>
      <w:r w:rsidR="0055641C">
        <w:rPr>
          <w:sz w:val="22"/>
          <w:szCs w:val="22"/>
        </w:rPr>
        <w:t>,</w:t>
      </w:r>
      <w:r w:rsidRPr="00E55F53">
        <w:rPr>
          <w:sz w:val="22"/>
          <w:szCs w:val="22"/>
        </w:rPr>
        <w:t xml:space="preserve"> Menggunakan bahasa Indonesia</w:t>
      </w:r>
      <w:r w:rsidRPr="00E55F53">
        <w:rPr>
          <w:iCs/>
          <w:sz w:val="22"/>
          <w:szCs w:val="22"/>
        </w:rPr>
        <w:t xml:space="preserve">, </w:t>
      </w:r>
      <w:r w:rsidR="0055641C">
        <w:rPr>
          <w:iCs/>
          <w:sz w:val="22"/>
          <w:szCs w:val="22"/>
        </w:rPr>
        <w:t>3-</w:t>
      </w:r>
      <w:r w:rsidRPr="00E55F53">
        <w:rPr>
          <w:iCs/>
          <w:sz w:val="22"/>
          <w:szCs w:val="22"/>
        </w:rPr>
        <w:t>5 kata kunci, dipisahkan dengan tanda koma, sesuai dengan ruang lingkup artikel dan jurnal</w:t>
      </w:r>
      <w:bookmarkEnd w:id="0"/>
      <w:r w:rsidRPr="00E55F53">
        <w:rPr>
          <w:iCs/>
          <w:sz w:val="22"/>
          <w:szCs w:val="22"/>
        </w:rPr>
        <w:t>. (Times New Roman</w:t>
      </w:r>
      <w:r w:rsidR="00CC64AF">
        <w:rPr>
          <w:iCs/>
          <w:sz w:val="22"/>
          <w:szCs w:val="22"/>
        </w:rPr>
        <w:t>,</w:t>
      </w:r>
      <w:r w:rsidRPr="00E55F53">
        <w:rPr>
          <w:iCs/>
          <w:sz w:val="22"/>
          <w:szCs w:val="22"/>
        </w:rPr>
        <w:t xml:space="preserve"> 11, spasi 1)</w:t>
      </w:r>
    </w:p>
    <w:p w14:paraId="3205A89E" w14:textId="77777777" w:rsidR="006A3258" w:rsidRPr="006A3258" w:rsidRDefault="006A3258" w:rsidP="006A3258">
      <w:pPr>
        <w:rPr>
          <w:b/>
          <w:bCs/>
          <w:sz w:val="22"/>
          <w:szCs w:val="22"/>
        </w:rPr>
      </w:pPr>
    </w:p>
    <w:p w14:paraId="765ABC1A" w14:textId="7957A298" w:rsidR="006A3258" w:rsidRPr="00E55F53" w:rsidRDefault="006A3258" w:rsidP="006A3258">
      <w:pPr>
        <w:jc w:val="center"/>
        <w:rPr>
          <w:b/>
          <w:bCs/>
          <w:i/>
          <w:iCs/>
          <w:sz w:val="22"/>
          <w:szCs w:val="22"/>
        </w:rPr>
      </w:pPr>
      <w:r w:rsidRPr="00E55F53">
        <w:rPr>
          <w:b/>
          <w:bCs/>
          <w:i/>
          <w:iCs/>
          <w:sz w:val="22"/>
          <w:szCs w:val="22"/>
        </w:rPr>
        <w:t>Abstract</w:t>
      </w:r>
    </w:p>
    <w:p w14:paraId="11EF2716" w14:textId="0BFCEC1A" w:rsidR="006A3258" w:rsidRDefault="0055641C" w:rsidP="006A3258">
      <w:pPr>
        <w:jc w:val="both"/>
        <w:rPr>
          <w:i/>
          <w:sz w:val="22"/>
          <w:szCs w:val="22"/>
        </w:rPr>
      </w:pPr>
      <w:r w:rsidRPr="0055641C">
        <w:rPr>
          <w:i/>
          <w:sz w:val="22"/>
          <w:szCs w:val="22"/>
        </w:rPr>
        <w:t xml:space="preserve">Abstrak harus ditulis dalam satu paragraf dalam bahasa </w:t>
      </w:r>
      <w:r w:rsidR="00EF52AC">
        <w:rPr>
          <w:i/>
          <w:sz w:val="22"/>
          <w:szCs w:val="22"/>
        </w:rPr>
        <w:t>Inggris</w:t>
      </w:r>
      <w:r w:rsidRPr="0055641C">
        <w:rPr>
          <w:i/>
          <w:sz w:val="22"/>
          <w:szCs w:val="22"/>
        </w:rPr>
        <w:t xml:space="preserve"> dan terdiri dari 150-250 kata. </w:t>
      </w:r>
      <w:proofErr w:type="spellStart"/>
      <w:r w:rsidRPr="0055641C">
        <w:rPr>
          <w:i/>
          <w:sz w:val="22"/>
          <w:szCs w:val="22"/>
        </w:rPr>
        <w:t>Ikuti</w:t>
      </w:r>
      <w:proofErr w:type="spellEnd"/>
      <w:r w:rsidRPr="0055641C">
        <w:rPr>
          <w:i/>
          <w:sz w:val="22"/>
          <w:szCs w:val="22"/>
        </w:rPr>
        <w:t xml:space="preserve"> pola berikut ini: Pernyataan umum tentang pentingnya topik penelitian, kesenjangan dalam </w:t>
      </w:r>
      <w:proofErr w:type="spellStart"/>
      <w:r w:rsidRPr="0055641C">
        <w:rPr>
          <w:i/>
          <w:sz w:val="22"/>
          <w:szCs w:val="22"/>
        </w:rPr>
        <w:t>literatur</w:t>
      </w:r>
      <w:proofErr w:type="spellEnd"/>
      <w:r w:rsidRPr="0055641C">
        <w:rPr>
          <w:i/>
          <w:sz w:val="22"/>
          <w:szCs w:val="22"/>
        </w:rPr>
        <w:t xml:space="preserve"> atau </w:t>
      </w:r>
      <w:proofErr w:type="spellStart"/>
      <w:r w:rsidRPr="0055641C">
        <w:rPr>
          <w:i/>
          <w:sz w:val="22"/>
          <w:szCs w:val="22"/>
        </w:rPr>
        <w:t>ketidaksesuaian</w:t>
      </w:r>
      <w:proofErr w:type="spellEnd"/>
      <w:r w:rsidRPr="0055641C">
        <w:rPr>
          <w:i/>
          <w:sz w:val="22"/>
          <w:szCs w:val="22"/>
        </w:rPr>
        <w:t xml:space="preserve"> antara teori dan praktik, tujuan penelitian, metode, temuan utama, dan kesimpulan. Abstrak merangkum keseluruhan penelitia</w:t>
      </w:r>
      <w:r>
        <w:rPr>
          <w:i/>
          <w:sz w:val="22"/>
          <w:szCs w:val="22"/>
        </w:rPr>
        <w:t>n</w:t>
      </w:r>
      <w:r w:rsidR="006A3258" w:rsidRPr="00E55F53">
        <w:rPr>
          <w:i/>
          <w:sz w:val="22"/>
          <w:szCs w:val="22"/>
        </w:rPr>
        <w:t>. (Times New Roman</w:t>
      </w:r>
      <w:r w:rsidR="00CC64AF">
        <w:rPr>
          <w:i/>
          <w:sz w:val="22"/>
          <w:szCs w:val="22"/>
        </w:rPr>
        <w:t>,</w:t>
      </w:r>
      <w:r w:rsidR="006A3258" w:rsidRPr="00E55F53">
        <w:rPr>
          <w:i/>
          <w:sz w:val="22"/>
          <w:szCs w:val="22"/>
        </w:rPr>
        <w:t xml:space="preserve"> 11, spasi 1, dan cetak miring).</w:t>
      </w:r>
    </w:p>
    <w:p w14:paraId="385108E1" w14:textId="77777777" w:rsidR="00F7669B" w:rsidRPr="00E55F53" w:rsidRDefault="00F7669B" w:rsidP="006A3258">
      <w:pPr>
        <w:jc w:val="both"/>
        <w:rPr>
          <w:i/>
          <w:sz w:val="22"/>
          <w:szCs w:val="22"/>
        </w:rPr>
      </w:pPr>
    </w:p>
    <w:p w14:paraId="22642135" w14:textId="2EB53415" w:rsidR="006A3258" w:rsidRDefault="006A3258" w:rsidP="00EF52AC">
      <w:pPr>
        <w:jc w:val="both"/>
        <w:rPr>
          <w:iCs/>
          <w:sz w:val="22"/>
          <w:szCs w:val="22"/>
        </w:rPr>
      </w:pPr>
      <w:r w:rsidRPr="00E55F53">
        <w:rPr>
          <w:b/>
          <w:bCs/>
          <w:i/>
          <w:iCs/>
          <w:sz w:val="22"/>
          <w:szCs w:val="22"/>
        </w:rPr>
        <w:t xml:space="preserve">Keywords: </w:t>
      </w:r>
      <w:r w:rsidR="00EF52AC" w:rsidRPr="00EF52AC">
        <w:rPr>
          <w:i/>
          <w:iCs/>
          <w:sz w:val="22"/>
          <w:szCs w:val="22"/>
        </w:rPr>
        <w:t>…, …, …, Menggunakan bahasa Indonesia, 3-5 kata kunci, dipisahkan dengan tanda koma, sesuai dengan ruang lingkup artikel dan jurnal</w:t>
      </w:r>
      <w:r w:rsidRPr="00E55F53">
        <w:rPr>
          <w:i/>
          <w:sz w:val="22"/>
          <w:szCs w:val="22"/>
        </w:rPr>
        <w:t>. (Times New Roman</w:t>
      </w:r>
      <w:r w:rsidR="00CC64AF">
        <w:rPr>
          <w:i/>
          <w:sz w:val="22"/>
          <w:szCs w:val="22"/>
        </w:rPr>
        <w:t>,</w:t>
      </w:r>
      <w:r w:rsidRPr="00E55F53">
        <w:rPr>
          <w:i/>
          <w:sz w:val="22"/>
          <w:szCs w:val="22"/>
        </w:rPr>
        <w:t xml:space="preserve"> 11, spasi 1, dan cetak miring)</w:t>
      </w:r>
    </w:p>
    <w:p w14:paraId="0C8CDAE9" w14:textId="77777777" w:rsidR="006A3258" w:rsidRPr="00E55F53" w:rsidRDefault="006A3258" w:rsidP="006A3258">
      <w:pPr>
        <w:rPr>
          <w:sz w:val="22"/>
          <w:szCs w:val="22"/>
        </w:rPr>
      </w:pPr>
    </w:p>
    <w:p w14:paraId="292884C5" w14:textId="2EAAD7E4" w:rsidR="00163972" w:rsidRDefault="00163972" w:rsidP="006A3258">
      <w:pPr>
        <w:ind w:firstLine="720"/>
        <w:rPr>
          <w:sz w:val="22"/>
          <w:szCs w:val="22"/>
        </w:rPr>
      </w:pPr>
    </w:p>
    <w:p w14:paraId="2A6B9C0C" w14:textId="7D4E4010" w:rsidR="006A3258" w:rsidRDefault="006A3258" w:rsidP="006A3258">
      <w:pPr>
        <w:ind w:firstLine="720"/>
        <w:rPr>
          <w:sz w:val="22"/>
          <w:szCs w:val="22"/>
        </w:rPr>
      </w:pPr>
    </w:p>
    <w:p w14:paraId="3DFC9F7F" w14:textId="3F7A1CC7" w:rsidR="006A3258" w:rsidRDefault="006A3258" w:rsidP="006A3258">
      <w:pPr>
        <w:ind w:firstLine="720"/>
        <w:rPr>
          <w:sz w:val="22"/>
          <w:szCs w:val="22"/>
        </w:rPr>
      </w:pPr>
    </w:p>
    <w:p w14:paraId="7ED1DD86" w14:textId="0CF7D7C6" w:rsidR="006A3258" w:rsidRDefault="006A3258" w:rsidP="006A3258">
      <w:pPr>
        <w:ind w:firstLine="720"/>
        <w:rPr>
          <w:sz w:val="22"/>
          <w:szCs w:val="22"/>
        </w:rPr>
      </w:pPr>
    </w:p>
    <w:p w14:paraId="443A42F0" w14:textId="0D3194B6" w:rsidR="006A3258" w:rsidRDefault="006A3258" w:rsidP="006A3258">
      <w:pPr>
        <w:ind w:firstLine="720"/>
        <w:rPr>
          <w:sz w:val="22"/>
          <w:szCs w:val="22"/>
        </w:rPr>
      </w:pPr>
    </w:p>
    <w:p w14:paraId="0AAF9B18" w14:textId="20D5D86D" w:rsidR="006A3258" w:rsidRDefault="006A3258" w:rsidP="006A3258">
      <w:pPr>
        <w:ind w:firstLine="720"/>
        <w:rPr>
          <w:sz w:val="22"/>
          <w:szCs w:val="22"/>
        </w:rPr>
      </w:pPr>
    </w:p>
    <w:p w14:paraId="08754BE7" w14:textId="16ED8A2D" w:rsidR="006A3258" w:rsidRDefault="006A3258" w:rsidP="006A3258">
      <w:pPr>
        <w:ind w:firstLine="720"/>
        <w:rPr>
          <w:sz w:val="22"/>
          <w:szCs w:val="22"/>
        </w:rPr>
      </w:pPr>
    </w:p>
    <w:p w14:paraId="31DAAF19" w14:textId="2D7C2840" w:rsidR="006A3258" w:rsidRDefault="006A3258" w:rsidP="006A3258">
      <w:pPr>
        <w:ind w:firstLine="720"/>
        <w:rPr>
          <w:sz w:val="22"/>
          <w:szCs w:val="22"/>
        </w:rPr>
      </w:pPr>
    </w:p>
    <w:p w14:paraId="0F20F4BF" w14:textId="06F54CCE" w:rsidR="006A3258" w:rsidRDefault="006A3258" w:rsidP="006A3258">
      <w:pPr>
        <w:ind w:firstLine="720"/>
        <w:rPr>
          <w:sz w:val="22"/>
          <w:szCs w:val="22"/>
        </w:rPr>
      </w:pPr>
    </w:p>
    <w:p w14:paraId="5DD31D46" w14:textId="0716E55E" w:rsidR="006A3258" w:rsidRDefault="006A3258" w:rsidP="006A3258">
      <w:pPr>
        <w:ind w:firstLine="720"/>
        <w:rPr>
          <w:sz w:val="22"/>
          <w:szCs w:val="22"/>
        </w:rPr>
      </w:pPr>
    </w:p>
    <w:p w14:paraId="1469FFF2" w14:textId="418CB49D" w:rsidR="006A3258" w:rsidRDefault="006A3258" w:rsidP="006A3258">
      <w:pPr>
        <w:ind w:firstLine="720"/>
        <w:rPr>
          <w:sz w:val="22"/>
          <w:szCs w:val="22"/>
        </w:rPr>
      </w:pPr>
    </w:p>
    <w:p w14:paraId="4DF9D2BC" w14:textId="6B7A9B6B" w:rsidR="006A3258" w:rsidRDefault="006A3258" w:rsidP="006A3258">
      <w:pPr>
        <w:ind w:firstLine="720"/>
        <w:rPr>
          <w:sz w:val="22"/>
          <w:szCs w:val="22"/>
        </w:rPr>
      </w:pPr>
    </w:p>
    <w:p w14:paraId="374C2DA4" w14:textId="1536F71F" w:rsidR="001C4517" w:rsidRPr="00E55F53" w:rsidRDefault="001C4517" w:rsidP="00B25FFC">
      <w:pPr>
        <w:pStyle w:val="Heading1"/>
        <w:suppressAutoHyphens/>
        <w:rPr>
          <w:i w:val="0"/>
          <w:sz w:val="22"/>
          <w:szCs w:val="22"/>
        </w:rPr>
      </w:pPr>
      <w:r w:rsidRPr="00E55F53">
        <w:rPr>
          <w:i w:val="0"/>
          <w:sz w:val="22"/>
          <w:szCs w:val="22"/>
        </w:rPr>
        <w:lastRenderedPageBreak/>
        <w:t>PENDAHULUAN</w:t>
      </w:r>
    </w:p>
    <w:p w14:paraId="68027ECB" w14:textId="462E1E97" w:rsidR="00CF75B5" w:rsidRPr="00E55F53" w:rsidRDefault="00CF75B5" w:rsidP="00B25FFC">
      <w:pPr>
        <w:ind w:firstLine="720"/>
        <w:jc w:val="both"/>
        <w:rPr>
          <w:sz w:val="22"/>
          <w:szCs w:val="22"/>
        </w:rPr>
      </w:pPr>
      <w:r w:rsidRPr="00E55F53">
        <w:rPr>
          <w:sz w:val="22"/>
          <w:szCs w:val="22"/>
        </w:rPr>
        <w:t>Pendahuluan menguraikan latar belakang masalah, tujuan penelitian, ringkasan teori, serta mengulas perbedaan dengan penelitian relevan. (</w:t>
      </w:r>
      <w:r w:rsidR="00163972" w:rsidRPr="00E55F53">
        <w:rPr>
          <w:iCs/>
          <w:sz w:val="22"/>
          <w:szCs w:val="22"/>
        </w:rPr>
        <w:t xml:space="preserve">Times New Roman 11, </w:t>
      </w:r>
      <w:r w:rsidRPr="00E55F53">
        <w:rPr>
          <w:sz w:val="22"/>
          <w:szCs w:val="22"/>
        </w:rPr>
        <w:t>spasi 1, dan maksimal 2-3 halaman/persentase halaman antara 10-15% dari total kata)</w:t>
      </w:r>
      <w:r w:rsidRPr="00E55F53">
        <w:rPr>
          <w:sz w:val="22"/>
          <w:szCs w:val="22"/>
          <w:lang w:val="id-ID"/>
        </w:rPr>
        <w:t>. Hal yang dapat ditulis dalam pendahuluan</w:t>
      </w:r>
      <w:r w:rsidRPr="00E55F53">
        <w:rPr>
          <w:sz w:val="22"/>
          <w:szCs w:val="22"/>
        </w:rPr>
        <w:t>:</w:t>
      </w:r>
    </w:p>
    <w:p w14:paraId="42C73146" w14:textId="77777777" w:rsidR="00CF75B5" w:rsidRPr="00E55F53" w:rsidRDefault="00CF75B5" w:rsidP="00B25FFC">
      <w:pPr>
        <w:numPr>
          <w:ilvl w:val="0"/>
          <w:numId w:val="1"/>
        </w:numPr>
        <w:tabs>
          <w:tab w:val="clear" w:pos="180"/>
        </w:tabs>
        <w:ind w:left="720" w:hanging="360"/>
        <w:jc w:val="both"/>
        <w:rPr>
          <w:sz w:val="22"/>
          <w:szCs w:val="22"/>
        </w:rPr>
      </w:pPr>
      <w:r w:rsidRPr="00E55F53">
        <w:rPr>
          <w:sz w:val="22"/>
          <w:szCs w:val="22"/>
        </w:rPr>
        <w:t>Peninjauan/</w:t>
      </w:r>
      <w:r w:rsidRPr="00E55F53">
        <w:rPr>
          <w:i/>
          <w:iCs/>
          <w:sz w:val="22"/>
          <w:szCs w:val="22"/>
        </w:rPr>
        <w:t>Overview</w:t>
      </w:r>
      <w:r w:rsidRPr="00E55F53">
        <w:rPr>
          <w:sz w:val="22"/>
          <w:szCs w:val="22"/>
        </w:rPr>
        <w:t xml:space="preserve"> penelitian sebelumnya atau konsep teori </w:t>
      </w:r>
      <w:proofErr w:type="spellStart"/>
      <w:r w:rsidRPr="00E55F53">
        <w:rPr>
          <w:sz w:val="22"/>
          <w:szCs w:val="22"/>
        </w:rPr>
        <w:t>literatur</w:t>
      </w:r>
      <w:proofErr w:type="spellEnd"/>
      <w:r w:rsidRPr="00E55F53">
        <w:rPr>
          <w:sz w:val="22"/>
          <w:szCs w:val="22"/>
        </w:rPr>
        <w:t xml:space="preserve"> yang dikemas untuk menjustifikasi </w:t>
      </w:r>
      <w:r w:rsidRPr="00E55F53">
        <w:rPr>
          <w:b/>
          <w:bCs/>
          <w:sz w:val="22"/>
          <w:szCs w:val="22"/>
        </w:rPr>
        <w:t>kebaruan/novelty</w:t>
      </w:r>
      <w:r w:rsidRPr="00E55F53">
        <w:rPr>
          <w:sz w:val="22"/>
          <w:szCs w:val="22"/>
        </w:rPr>
        <w:t>/</w:t>
      </w:r>
      <w:r w:rsidRPr="00E55F53">
        <w:rPr>
          <w:b/>
          <w:bCs/>
          <w:sz w:val="22"/>
          <w:szCs w:val="22"/>
        </w:rPr>
        <w:t xml:space="preserve">keunikan </w:t>
      </w:r>
      <w:r w:rsidRPr="00E55F53">
        <w:rPr>
          <w:sz w:val="22"/>
          <w:szCs w:val="22"/>
        </w:rPr>
        <w:t xml:space="preserve">penelitian (biasanya 2-3 paragraf) dan </w:t>
      </w:r>
      <w:proofErr w:type="spellStart"/>
      <w:r w:rsidRPr="00E55F53">
        <w:rPr>
          <w:sz w:val="22"/>
          <w:szCs w:val="22"/>
        </w:rPr>
        <w:t>literatur</w:t>
      </w:r>
      <w:proofErr w:type="spellEnd"/>
      <w:r w:rsidRPr="00E55F53">
        <w:rPr>
          <w:sz w:val="22"/>
          <w:szCs w:val="22"/>
        </w:rPr>
        <w:t xml:space="preserve"> (artikel) dikupas atas dasar temuan. </w:t>
      </w:r>
    </w:p>
    <w:p w14:paraId="6EBA2A1C" w14:textId="77777777" w:rsidR="00CF75B5" w:rsidRPr="00E55F53" w:rsidRDefault="00CF75B5" w:rsidP="00B25FFC">
      <w:pPr>
        <w:numPr>
          <w:ilvl w:val="0"/>
          <w:numId w:val="1"/>
        </w:numPr>
        <w:tabs>
          <w:tab w:val="clear" w:pos="180"/>
        </w:tabs>
        <w:ind w:left="720" w:hanging="360"/>
        <w:jc w:val="both"/>
        <w:rPr>
          <w:b/>
          <w:bCs/>
          <w:sz w:val="22"/>
          <w:szCs w:val="22"/>
        </w:rPr>
      </w:pPr>
      <w:r w:rsidRPr="00E55F53">
        <w:rPr>
          <w:sz w:val="22"/>
          <w:szCs w:val="22"/>
        </w:rPr>
        <w:t xml:space="preserve">Pernyataan </w:t>
      </w:r>
      <w:r w:rsidRPr="00E55F53">
        <w:rPr>
          <w:i/>
          <w:iCs/>
          <w:sz w:val="22"/>
          <w:szCs w:val="22"/>
        </w:rPr>
        <w:t>Gap Analysis</w:t>
      </w:r>
      <w:r w:rsidRPr="00E55F53">
        <w:rPr>
          <w:sz w:val="22"/>
          <w:szCs w:val="22"/>
        </w:rPr>
        <w:t xml:space="preserve"> dapat juga dituliskan </w:t>
      </w:r>
      <w:proofErr w:type="spellStart"/>
      <w:r w:rsidRPr="00E55F53">
        <w:rPr>
          <w:i/>
          <w:iCs/>
          <w:sz w:val="22"/>
          <w:szCs w:val="22"/>
        </w:rPr>
        <w:t>Hypotesis</w:t>
      </w:r>
      <w:proofErr w:type="spellEnd"/>
      <w:r w:rsidRPr="00E55F53">
        <w:rPr>
          <w:i/>
          <w:iCs/>
          <w:sz w:val="22"/>
          <w:szCs w:val="22"/>
        </w:rPr>
        <w:t xml:space="preserve"> </w:t>
      </w:r>
      <w:r w:rsidRPr="00E55F53">
        <w:rPr>
          <w:sz w:val="22"/>
          <w:szCs w:val="22"/>
        </w:rPr>
        <w:t>Contoh: Gab</w:t>
      </w:r>
      <w:r w:rsidRPr="00E55F53">
        <w:rPr>
          <w:sz w:val="22"/>
          <w:szCs w:val="22"/>
          <w:lang w:val="id-ID"/>
        </w:rPr>
        <w:t xml:space="preserve"> </w:t>
      </w:r>
      <w:r w:rsidRPr="00E55F53">
        <w:rPr>
          <w:sz w:val="22"/>
          <w:szCs w:val="22"/>
        </w:rPr>
        <w:t xml:space="preserve">Analisis </w:t>
      </w:r>
      <w:r w:rsidRPr="00E55F53">
        <w:rPr>
          <w:b/>
          <w:bCs/>
          <w:sz w:val="22"/>
          <w:szCs w:val="22"/>
        </w:rPr>
        <w:t xml:space="preserve">Penelitian ini masih banyak yang belum mengkaji. </w:t>
      </w:r>
    </w:p>
    <w:p w14:paraId="76EE72A6" w14:textId="67AA4B59" w:rsidR="00CF75B5" w:rsidRPr="00E55F53" w:rsidRDefault="00CF75B5" w:rsidP="00B25FFC">
      <w:pPr>
        <w:numPr>
          <w:ilvl w:val="0"/>
          <w:numId w:val="1"/>
        </w:numPr>
        <w:tabs>
          <w:tab w:val="clear" w:pos="180"/>
        </w:tabs>
        <w:ind w:left="720" w:hanging="360"/>
        <w:jc w:val="both"/>
        <w:rPr>
          <w:b/>
          <w:bCs/>
          <w:sz w:val="22"/>
          <w:szCs w:val="22"/>
        </w:rPr>
      </w:pPr>
      <w:r w:rsidRPr="00E55F53">
        <w:rPr>
          <w:b/>
          <w:bCs/>
          <w:sz w:val="22"/>
          <w:szCs w:val="22"/>
        </w:rPr>
        <w:t>Latar</w:t>
      </w:r>
      <w:r w:rsidRPr="00E55F53">
        <w:rPr>
          <w:sz w:val="22"/>
          <w:szCs w:val="22"/>
        </w:rPr>
        <w:t xml:space="preserve"> </w:t>
      </w:r>
      <w:r w:rsidRPr="00E55F53">
        <w:rPr>
          <w:b/>
          <w:bCs/>
          <w:sz w:val="22"/>
          <w:szCs w:val="22"/>
        </w:rPr>
        <w:t xml:space="preserve">belakang umum </w:t>
      </w:r>
      <w:r w:rsidRPr="00E55F53">
        <w:rPr>
          <w:sz w:val="22"/>
          <w:szCs w:val="22"/>
        </w:rPr>
        <w:t>boleh ada, tetapi maksimal 2-3 paragraf saja</w:t>
      </w:r>
      <w:r w:rsidR="00163972" w:rsidRPr="00E55F53">
        <w:rPr>
          <w:sz w:val="22"/>
          <w:szCs w:val="22"/>
        </w:rPr>
        <w:t>.</w:t>
      </w:r>
    </w:p>
    <w:p w14:paraId="34B13B86" w14:textId="77777777" w:rsidR="00CF75B5" w:rsidRPr="00AA7CD7" w:rsidRDefault="00CF75B5" w:rsidP="00B25FFC">
      <w:pPr>
        <w:ind w:firstLine="720"/>
        <w:jc w:val="both"/>
        <w:rPr>
          <w:sz w:val="22"/>
          <w:szCs w:val="22"/>
        </w:rPr>
      </w:pPr>
    </w:p>
    <w:p w14:paraId="0E4548D8" w14:textId="77777777" w:rsidR="00CF75B5" w:rsidRPr="00E55F53" w:rsidRDefault="00CF75B5" w:rsidP="00B25FFC">
      <w:pPr>
        <w:pStyle w:val="Heading1"/>
        <w:suppressAutoHyphens/>
        <w:rPr>
          <w:i w:val="0"/>
          <w:sz w:val="22"/>
          <w:szCs w:val="22"/>
        </w:rPr>
      </w:pPr>
      <w:r w:rsidRPr="00E55F53">
        <w:rPr>
          <w:i w:val="0"/>
          <w:sz w:val="22"/>
          <w:szCs w:val="22"/>
        </w:rPr>
        <w:t>METODE PENELITIAN</w:t>
      </w:r>
    </w:p>
    <w:p w14:paraId="531A3128" w14:textId="3A9F0E74" w:rsidR="00AE0FC9" w:rsidRDefault="00AE0FC9" w:rsidP="00B25FFC">
      <w:pPr>
        <w:jc w:val="both"/>
        <w:rPr>
          <w:b/>
          <w:bCs/>
          <w:sz w:val="22"/>
          <w:szCs w:val="22"/>
        </w:rPr>
      </w:pPr>
      <w:r w:rsidRPr="00AE0FC9">
        <w:rPr>
          <w:b/>
          <w:bCs/>
          <w:sz w:val="22"/>
          <w:szCs w:val="22"/>
        </w:rPr>
        <w:t>Desain Penelitian</w:t>
      </w:r>
    </w:p>
    <w:p w14:paraId="02FA4997" w14:textId="42BBBC5F" w:rsidR="00EC29D6" w:rsidRDefault="00AF38A8" w:rsidP="00B25FFC">
      <w:pPr>
        <w:ind w:firstLine="720"/>
        <w:jc w:val="both"/>
        <w:rPr>
          <w:sz w:val="22"/>
          <w:szCs w:val="22"/>
        </w:rPr>
      </w:pPr>
      <w:r w:rsidRPr="00AF38A8">
        <w:rPr>
          <w:sz w:val="22"/>
          <w:szCs w:val="22"/>
        </w:rPr>
        <w:t xml:space="preserve">Subbab ini berisi pernyataan penulis mengenai desain penelitian yang dipilih dari salah satu dari tiga pendekatan, yaitu kualitatif, kuantitatif, atau campuran. Setiap pendekatan menawarkan berbagai desain penelitian. Misalnya, dalam penelitian kuantitatif, terdapat desain penelitian </w:t>
      </w:r>
      <w:r w:rsidRPr="00AF38A8">
        <w:rPr>
          <w:i/>
          <w:iCs/>
          <w:sz w:val="22"/>
          <w:szCs w:val="22"/>
        </w:rPr>
        <w:t>pra-eksperimental, true-eksperimental,</w:t>
      </w:r>
      <w:r w:rsidRPr="00AF38A8">
        <w:rPr>
          <w:sz w:val="22"/>
          <w:szCs w:val="22"/>
        </w:rPr>
        <w:t xml:space="preserve"> dan </w:t>
      </w:r>
      <w:r w:rsidRPr="00AF38A8">
        <w:rPr>
          <w:i/>
          <w:iCs/>
          <w:sz w:val="22"/>
          <w:szCs w:val="22"/>
        </w:rPr>
        <w:t>kuasi-eksperimental</w:t>
      </w:r>
      <w:r w:rsidRPr="00AF38A8">
        <w:rPr>
          <w:sz w:val="22"/>
          <w:szCs w:val="22"/>
        </w:rPr>
        <w:t>. Sementara itu, metode kualitatif dan metode campuran menawarkan desain lainnya. Subbab ini menjadi bagian penting dari metode. Oleh karena itu, dalam subbab ini juga harus disertakan penjelasan singkat tentang variabel penelitian</w:t>
      </w:r>
      <w:r w:rsidR="00740DBC">
        <w:rPr>
          <w:sz w:val="22"/>
          <w:szCs w:val="22"/>
        </w:rPr>
        <w:t>.</w:t>
      </w:r>
      <w:r w:rsidR="005976AD" w:rsidRPr="005976AD">
        <w:rPr>
          <w:sz w:val="22"/>
          <w:szCs w:val="22"/>
        </w:rPr>
        <w:t xml:space="preserve"> </w:t>
      </w:r>
      <w:r w:rsidR="005976AD" w:rsidRPr="00E55F53">
        <w:rPr>
          <w:sz w:val="22"/>
          <w:szCs w:val="22"/>
        </w:rPr>
        <w:t>(</w:t>
      </w:r>
      <w:r w:rsidR="005976AD" w:rsidRPr="00E55F53">
        <w:rPr>
          <w:iCs/>
          <w:sz w:val="22"/>
          <w:szCs w:val="22"/>
        </w:rPr>
        <w:t>Times New Roman</w:t>
      </w:r>
      <w:r w:rsidR="00CC64AF">
        <w:rPr>
          <w:iCs/>
          <w:sz w:val="22"/>
          <w:szCs w:val="22"/>
        </w:rPr>
        <w:t>,</w:t>
      </w:r>
      <w:r w:rsidR="005976AD" w:rsidRPr="00E55F53">
        <w:rPr>
          <w:iCs/>
          <w:sz w:val="22"/>
          <w:szCs w:val="22"/>
        </w:rPr>
        <w:t xml:space="preserve"> 11, </w:t>
      </w:r>
      <w:r w:rsidR="005976AD" w:rsidRPr="00E55F53">
        <w:rPr>
          <w:sz w:val="22"/>
          <w:szCs w:val="22"/>
        </w:rPr>
        <w:t>spasi 1)</w:t>
      </w:r>
    </w:p>
    <w:p w14:paraId="0E754800" w14:textId="77777777" w:rsidR="00211EC4" w:rsidRPr="00EC29D6" w:rsidRDefault="00211EC4" w:rsidP="00B25FFC">
      <w:pPr>
        <w:ind w:firstLine="720"/>
        <w:jc w:val="both"/>
        <w:rPr>
          <w:sz w:val="22"/>
          <w:szCs w:val="22"/>
        </w:rPr>
      </w:pPr>
    </w:p>
    <w:p w14:paraId="380AEF33" w14:textId="14674C9C" w:rsidR="00AE0FC9" w:rsidRDefault="00AE0FC9" w:rsidP="00B25FFC">
      <w:pPr>
        <w:rPr>
          <w:b/>
          <w:bCs/>
          <w:sz w:val="22"/>
          <w:szCs w:val="22"/>
        </w:rPr>
      </w:pPr>
      <w:r w:rsidRPr="00AE0FC9">
        <w:rPr>
          <w:b/>
          <w:bCs/>
          <w:sz w:val="22"/>
          <w:szCs w:val="22"/>
        </w:rPr>
        <w:t>Populasi dan Sampel atau Subjek</w:t>
      </w:r>
      <w:r w:rsidR="00EC29D6">
        <w:rPr>
          <w:b/>
          <w:bCs/>
          <w:sz w:val="22"/>
          <w:szCs w:val="22"/>
        </w:rPr>
        <w:t xml:space="preserve"> Penelitian</w:t>
      </w:r>
    </w:p>
    <w:p w14:paraId="59F2BD09" w14:textId="59879DC0" w:rsidR="00EC29D6" w:rsidRDefault="00211EC4" w:rsidP="00B25FFC">
      <w:pPr>
        <w:ind w:firstLine="720"/>
        <w:jc w:val="both"/>
        <w:rPr>
          <w:sz w:val="22"/>
          <w:szCs w:val="22"/>
        </w:rPr>
      </w:pPr>
      <w:r w:rsidRPr="00211EC4">
        <w:rPr>
          <w:sz w:val="22"/>
          <w:szCs w:val="22"/>
        </w:rPr>
        <w:t xml:space="preserve">Dalam penelitian kuantitatif, bagian ini digunakan untuk menyatakan jumlah populasi dan sampel yang dipilih, sedangkan dalam penelitian kualitatif, bagian ini menjelaskan subjek yang dipilih. </w:t>
      </w:r>
      <w:proofErr w:type="spellStart"/>
      <w:r w:rsidRPr="00211EC4">
        <w:rPr>
          <w:sz w:val="22"/>
          <w:szCs w:val="22"/>
        </w:rPr>
        <w:t>Sebutkan</w:t>
      </w:r>
      <w:proofErr w:type="spellEnd"/>
      <w:r w:rsidRPr="00211EC4">
        <w:rPr>
          <w:sz w:val="22"/>
          <w:szCs w:val="22"/>
        </w:rPr>
        <w:t xml:space="preserve"> teknik dan/atau parameter yang digunakan dalam pemilihan sampel dan subjek. Selain itu, jika penelitian menggunakan kelompok belajar, </w:t>
      </w:r>
      <w:proofErr w:type="spellStart"/>
      <w:r w:rsidRPr="00211EC4">
        <w:rPr>
          <w:sz w:val="22"/>
          <w:szCs w:val="22"/>
        </w:rPr>
        <w:t>jelaskan</w:t>
      </w:r>
      <w:proofErr w:type="spellEnd"/>
      <w:r w:rsidRPr="00211EC4">
        <w:rPr>
          <w:sz w:val="22"/>
          <w:szCs w:val="22"/>
        </w:rPr>
        <w:t xml:space="preserve"> secara singkat bagaimana kelompok tersebut </w:t>
      </w:r>
      <w:proofErr w:type="spellStart"/>
      <w:r w:rsidRPr="00211EC4">
        <w:rPr>
          <w:sz w:val="22"/>
          <w:szCs w:val="22"/>
        </w:rPr>
        <w:t>dialokasikan</w:t>
      </w:r>
      <w:proofErr w:type="spellEnd"/>
      <w:r w:rsidRPr="00211EC4">
        <w:rPr>
          <w:sz w:val="22"/>
          <w:szCs w:val="22"/>
        </w:rPr>
        <w:t>.</w:t>
      </w:r>
      <w:r w:rsidR="005976AD" w:rsidRPr="005976AD">
        <w:rPr>
          <w:sz w:val="22"/>
          <w:szCs w:val="22"/>
        </w:rPr>
        <w:t xml:space="preserve"> </w:t>
      </w:r>
      <w:r w:rsidR="005976AD" w:rsidRPr="00E55F53">
        <w:rPr>
          <w:sz w:val="22"/>
          <w:szCs w:val="22"/>
        </w:rPr>
        <w:t>(</w:t>
      </w:r>
      <w:r w:rsidR="005976AD" w:rsidRPr="00E55F53">
        <w:rPr>
          <w:iCs/>
          <w:sz w:val="22"/>
          <w:szCs w:val="22"/>
        </w:rPr>
        <w:t>Times New Roman</w:t>
      </w:r>
      <w:r w:rsidR="00CC64AF">
        <w:rPr>
          <w:iCs/>
          <w:sz w:val="22"/>
          <w:szCs w:val="22"/>
        </w:rPr>
        <w:t>,</w:t>
      </w:r>
      <w:r w:rsidR="005976AD" w:rsidRPr="00E55F53">
        <w:rPr>
          <w:iCs/>
          <w:sz w:val="22"/>
          <w:szCs w:val="22"/>
        </w:rPr>
        <w:t xml:space="preserve"> 11, </w:t>
      </w:r>
      <w:r w:rsidR="005976AD" w:rsidRPr="00E55F53">
        <w:rPr>
          <w:sz w:val="22"/>
          <w:szCs w:val="22"/>
        </w:rPr>
        <w:t>spasi 1)</w:t>
      </w:r>
    </w:p>
    <w:p w14:paraId="75AF6868" w14:textId="77777777" w:rsidR="00211EC4" w:rsidRPr="00EC29D6" w:rsidRDefault="00211EC4" w:rsidP="00AA7CD7">
      <w:pPr>
        <w:ind w:firstLine="720"/>
        <w:jc w:val="both"/>
        <w:rPr>
          <w:sz w:val="22"/>
          <w:szCs w:val="22"/>
        </w:rPr>
      </w:pPr>
    </w:p>
    <w:p w14:paraId="16875591" w14:textId="7BE494E3" w:rsidR="00AE0FC9" w:rsidRDefault="00AE0FC9" w:rsidP="00B25FFC">
      <w:pPr>
        <w:rPr>
          <w:b/>
          <w:bCs/>
          <w:sz w:val="22"/>
          <w:szCs w:val="22"/>
        </w:rPr>
      </w:pPr>
      <w:r w:rsidRPr="00AE0FC9">
        <w:rPr>
          <w:b/>
          <w:bCs/>
          <w:sz w:val="22"/>
          <w:szCs w:val="22"/>
        </w:rPr>
        <w:t>Instrumen</w:t>
      </w:r>
      <w:r w:rsidR="00EC29D6">
        <w:rPr>
          <w:b/>
          <w:bCs/>
          <w:sz w:val="22"/>
          <w:szCs w:val="22"/>
        </w:rPr>
        <w:t xml:space="preserve"> Penelitian</w:t>
      </w:r>
    </w:p>
    <w:p w14:paraId="0B30B2A4" w14:textId="772ECD51" w:rsidR="00EC29D6" w:rsidRDefault="00AF38A8" w:rsidP="00B25FFC">
      <w:pPr>
        <w:ind w:firstLine="720"/>
        <w:jc w:val="both"/>
        <w:rPr>
          <w:sz w:val="22"/>
          <w:szCs w:val="22"/>
        </w:rPr>
      </w:pPr>
      <w:proofErr w:type="spellStart"/>
      <w:r w:rsidRPr="00AF38A8">
        <w:rPr>
          <w:sz w:val="22"/>
          <w:szCs w:val="22"/>
        </w:rPr>
        <w:t>Jelaskan</w:t>
      </w:r>
      <w:proofErr w:type="spellEnd"/>
      <w:r w:rsidRPr="00AF38A8">
        <w:rPr>
          <w:sz w:val="22"/>
          <w:szCs w:val="22"/>
        </w:rPr>
        <w:t xml:space="preserve"> secara singkat mengenai instrumen yang Anda gunakan untuk pengumpulan data. </w:t>
      </w:r>
      <w:proofErr w:type="spellStart"/>
      <w:r w:rsidRPr="00AF38A8">
        <w:rPr>
          <w:sz w:val="22"/>
          <w:szCs w:val="22"/>
        </w:rPr>
        <w:t>Sebutkan</w:t>
      </w:r>
      <w:proofErr w:type="spellEnd"/>
      <w:r w:rsidRPr="00AF38A8">
        <w:rPr>
          <w:sz w:val="22"/>
          <w:szCs w:val="22"/>
        </w:rPr>
        <w:t xml:space="preserve"> jika ada hasil dari studi percontohan yang menyebabkan modifikasi pada penelitian saat ini. Penulis harus menjelaskan secara singkat tentang peralatan, instrumen, atau alat pengukuran</w:t>
      </w:r>
      <w:r w:rsidR="00445C56">
        <w:rPr>
          <w:sz w:val="22"/>
          <w:szCs w:val="22"/>
        </w:rPr>
        <w:t xml:space="preserve"> validitas</w:t>
      </w:r>
      <w:r w:rsidRPr="00AF38A8">
        <w:rPr>
          <w:sz w:val="22"/>
          <w:szCs w:val="22"/>
        </w:rPr>
        <w:t xml:space="preserve"> yang digunakan</w:t>
      </w:r>
      <w:r w:rsidR="00445C56">
        <w:rPr>
          <w:sz w:val="22"/>
          <w:szCs w:val="22"/>
        </w:rPr>
        <w:t>, termasuk prosedur validitas instrumen</w:t>
      </w:r>
      <w:r w:rsidRPr="00AF38A8">
        <w:rPr>
          <w:sz w:val="22"/>
          <w:szCs w:val="22"/>
        </w:rPr>
        <w:t>. Penjelasan rinci harus disusun secara kronologis, mencakup tindakan yang telah dilakukan dan oleh siapa.</w:t>
      </w:r>
      <w:r w:rsidR="005976AD" w:rsidRPr="005976AD">
        <w:rPr>
          <w:sz w:val="22"/>
          <w:szCs w:val="22"/>
        </w:rPr>
        <w:t xml:space="preserve"> </w:t>
      </w:r>
      <w:r w:rsidR="005976AD" w:rsidRPr="00E55F53">
        <w:rPr>
          <w:sz w:val="22"/>
          <w:szCs w:val="22"/>
        </w:rPr>
        <w:t>(</w:t>
      </w:r>
      <w:r w:rsidR="005976AD" w:rsidRPr="00E55F53">
        <w:rPr>
          <w:iCs/>
          <w:sz w:val="22"/>
          <w:szCs w:val="22"/>
        </w:rPr>
        <w:t>Times New Roman</w:t>
      </w:r>
      <w:r w:rsidR="00CC64AF">
        <w:rPr>
          <w:iCs/>
          <w:sz w:val="22"/>
          <w:szCs w:val="22"/>
        </w:rPr>
        <w:t>,</w:t>
      </w:r>
      <w:r w:rsidR="005976AD" w:rsidRPr="00E55F53">
        <w:rPr>
          <w:iCs/>
          <w:sz w:val="22"/>
          <w:szCs w:val="22"/>
        </w:rPr>
        <w:t xml:space="preserve"> 11, </w:t>
      </w:r>
      <w:r w:rsidR="005976AD" w:rsidRPr="00E55F53">
        <w:rPr>
          <w:sz w:val="22"/>
          <w:szCs w:val="22"/>
        </w:rPr>
        <w:t>spasi 1)</w:t>
      </w:r>
    </w:p>
    <w:p w14:paraId="0B46A68E" w14:textId="77777777" w:rsidR="00AF38A8" w:rsidRPr="00EC29D6" w:rsidRDefault="00AF38A8" w:rsidP="00B25FFC">
      <w:pPr>
        <w:ind w:firstLine="720"/>
        <w:jc w:val="both"/>
        <w:rPr>
          <w:sz w:val="22"/>
          <w:szCs w:val="22"/>
        </w:rPr>
      </w:pPr>
    </w:p>
    <w:p w14:paraId="534BFBE1" w14:textId="60EA4D94" w:rsidR="00AE0FC9" w:rsidRPr="00E55F53" w:rsidRDefault="00AE0FC9" w:rsidP="00B25FFC">
      <w:pPr>
        <w:jc w:val="both"/>
        <w:rPr>
          <w:sz w:val="22"/>
          <w:szCs w:val="22"/>
        </w:rPr>
      </w:pPr>
      <w:r w:rsidRPr="00AE0FC9">
        <w:rPr>
          <w:b/>
          <w:bCs/>
          <w:sz w:val="22"/>
          <w:szCs w:val="22"/>
        </w:rPr>
        <w:t>Analisis Data</w:t>
      </w:r>
    </w:p>
    <w:p w14:paraId="3BA7017A" w14:textId="641AE778" w:rsidR="00CF75B5" w:rsidRDefault="00B25FFC" w:rsidP="00AA7CD7">
      <w:pPr>
        <w:ind w:firstLine="720"/>
        <w:jc w:val="both"/>
        <w:rPr>
          <w:sz w:val="22"/>
          <w:szCs w:val="22"/>
        </w:rPr>
      </w:pPr>
      <w:r w:rsidRPr="00B25FFC">
        <w:rPr>
          <w:sz w:val="22"/>
          <w:szCs w:val="22"/>
        </w:rPr>
        <w:t xml:space="preserve">Pada subbab ini, penulis harus </w:t>
      </w:r>
      <w:r w:rsidR="00907815">
        <w:rPr>
          <w:sz w:val="22"/>
          <w:szCs w:val="22"/>
        </w:rPr>
        <w:t>meny</w:t>
      </w:r>
      <w:r w:rsidRPr="00B25FFC">
        <w:rPr>
          <w:sz w:val="22"/>
          <w:szCs w:val="22"/>
        </w:rPr>
        <w:t xml:space="preserve">ebutkan jenis analisis yang diterapkan, baik untuk penelitian kuantitatif atau penelitian kualitatif. </w:t>
      </w:r>
      <w:proofErr w:type="spellStart"/>
      <w:r w:rsidRPr="00B25FFC">
        <w:rPr>
          <w:sz w:val="22"/>
          <w:szCs w:val="22"/>
        </w:rPr>
        <w:t>Jelaskan</w:t>
      </w:r>
      <w:proofErr w:type="spellEnd"/>
      <w:r w:rsidRPr="00B25FFC">
        <w:rPr>
          <w:sz w:val="22"/>
          <w:szCs w:val="22"/>
        </w:rPr>
        <w:t xml:space="preserve"> langkah-langkah spesifik dalam proses analisis, termasuk </w:t>
      </w:r>
      <w:r w:rsidRPr="00907815">
        <w:rPr>
          <w:i/>
          <w:iCs/>
          <w:sz w:val="22"/>
          <w:szCs w:val="22"/>
        </w:rPr>
        <w:t>software</w:t>
      </w:r>
      <w:r w:rsidRPr="00B25FFC">
        <w:rPr>
          <w:sz w:val="22"/>
          <w:szCs w:val="22"/>
        </w:rPr>
        <w:t xml:space="preserve"> atau alat yang digunakan, seperti </w:t>
      </w:r>
      <w:r w:rsidRPr="00907815">
        <w:rPr>
          <w:i/>
          <w:iCs/>
          <w:sz w:val="22"/>
          <w:szCs w:val="22"/>
        </w:rPr>
        <w:t>SPSS</w:t>
      </w:r>
      <w:r w:rsidRPr="00B25FFC">
        <w:rPr>
          <w:sz w:val="22"/>
          <w:szCs w:val="22"/>
        </w:rPr>
        <w:t xml:space="preserve">, </w:t>
      </w:r>
      <w:r w:rsidRPr="00907815">
        <w:rPr>
          <w:i/>
          <w:iCs/>
          <w:sz w:val="22"/>
          <w:szCs w:val="22"/>
        </w:rPr>
        <w:t>NVivo</w:t>
      </w:r>
      <w:r w:rsidRPr="00B25FFC">
        <w:rPr>
          <w:sz w:val="22"/>
          <w:szCs w:val="22"/>
        </w:rPr>
        <w:t xml:space="preserve">, atau lainnya. </w:t>
      </w:r>
      <w:proofErr w:type="spellStart"/>
      <w:r w:rsidRPr="00B25FFC">
        <w:rPr>
          <w:sz w:val="22"/>
          <w:szCs w:val="22"/>
        </w:rPr>
        <w:t>Sertakan</w:t>
      </w:r>
      <w:proofErr w:type="spellEnd"/>
      <w:r w:rsidRPr="00B25FFC">
        <w:rPr>
          <w:sz w:val="22"/>
          <w:szCs w:val="22"/>
        </w:rPr>
        <w:t xml:space="preserve"> penjelasan mengenai uji statistik yang digunakan, seperti uji-t, ANOVA, regresi, atau teknik lainnya jika penelitian bersifat kuantitatif. Untuk penelitian kualitatif, </w:t>
      </w:r>
      <w:proofErr w:type="spellStart"/>
      <w:r w:rsidRPr="00B25FFC">
        <w:rPr>
          <w:sz w:val="22"/>
          <w:szCs w:val="22"/>
        </w:rPr>
        <w:t>uraikan</w:t>
      </w:r>
      <w:proofErr w:type="spellEnd"/>
      <w:r w:rsidRPr="00B25FFC">
        <w:rPr>
          <w:sz w:val="22"/>
          <w:szCs w:val="22"/>
        </w:rPr>
        <w:t xml:space="preserve"> teknik analisis data seperti coding, kategorisasi, atau analisis </w:t>
      </w:r>
      <w:r w:rsidR="00AA7CD7">
        <w:rPr>
          <w:sz w:val="22"/>
          <w:szCs w:val="22"/>
        </w:rPr>
        <w:t>data lainnya</w:t>
      </w:r>
      <w:r w:rsidRPr="00B25FFC">
        <w:rPr>
          <w:sz w:val="22"/>
          <w:szCs w:val="22"/>
        </w:rPr>
        <w:t xml:space="preserve">. Penulis juga harus menyebutkan alasan pemilihan metode analisis tertentu dan bagaimana metode tersebut sesuai dengan tujuan penelitian. Jika ada teknik validasi atau triangulasi yang digunakan untuk memastikan keabsahan data, </w:t>
      </w:r>
      <w:proofErr w:type="spellStart"/>
      <w:r w:rsidRPr="00B25FFC">
        <w:rPr>
          <w:sz w:val="22"/>
          <w:szCs w:val="22"/>
        </w:rPr>
        <w:t>jelaskan</w:t>
      </w:r>
      <w:proofErr w:type="spellEnd"/>
      <w:r w:rsidRPr="00B25FFC">
        <w:rPr>
          <w:sz w:val="22"/>
          <w:szCs w:val="22"/>
        </w:rPr>
        <w:t xml:space="preserve"> secara singkat prosedur tersebut.</w:t>
      </w:r>
      <w:r w:rsidR="005976AD" w:rsidRPr="005976AD">
        <w:rPr>
          <w:sz w:val="22"/>
          <w:szCs w:val="22"/>
        </w:rPr>
        <w:t xml:space="preserve"> </w:t>
      </w:r>
      <w:r w:rsidR="005976AD" w:rsidRPr="00E55F53">
        <w:rPr>
          <w:sz w:val="22"/>
          <w:szCs w:val="22"/>
        </w:rPr>
        <w:t>(</w:t>
      </w:r>
      <w:r w:rsidR="005976AD" w:rsidRPr="00E55F53">
        <w:rPr>
          <w:iCs/>
          <w:sz w:val="22"/>
          <w:szCs w:val="22"/>
        </w:rPr>
        <w:t>Times New Roman</w:t>
      </w:r>
      <w:r w:rsidR="00CC64AF">
        <w:rPr>
          <w:iCs/>
          <w:sz w:val="22"/>
          <w:szCs w:val="22"/>
        </w:rPr>
        <w:t>,</w:t>
      </w:r>
      <w:r w:rsidR="005976AD" w:rsidRPr="00E55F53">
        <w:rPr>
          <w:iCs/>
          <w:sz w:val="22"/>
          <w:szCs w:val="22"/>
        </w:rPr>
        <w:t xml:space="preserve"> 11, </w:t>
      </w:r>
      <w:r w:rsidR="005976AD" w:rsidRPr="00E55F53">
        <w:rPr>
          <w:sz w:val="22"/>
          <w:szCs w:val="22"/>
        </w:rPr>
        <w:t>spasi 1)</w:t>
      </w:r>
    </w:p>
    <w:p w14:paraId="0D029E28" w14:textId="77777777" w:rsidR="00EC29D6" w:rsidRPr="00EC29D6" w:rsidRDefault="00EC29D6" w:rsidP="00AA7CD7">
      <w:pPr>
        <w:ind w:firstLine="720"/>
        <w:jc w:val="both"/>
        <w:rPr>
          <w:sz w:val="22"/>
          <w:szCs w:val="22"/>
        </w:rPr>
      </w:pPr>
    </w:p>
    <w:p w14:paraId="10F07F3D" w14:textId="77777777" w:rsidR="00CF75B5" w:rsidRPr="00E55F53" w:rsidRDefault="00CF75B5" w:rsidP="00B25FFC">
      <w:pPr>
        <w:pStyle w:val="Heading1"/>
        <w:suppressAutoHyphens/>
        <w:rPr>
          <w:i w:val="0"/>
          <w:sz w:val="22"/>
          <w:szCs w:val="22"/>
        </w:rPr>
      </w:pPr>
      <w:r w:rsidRPr="00E55F53">
        <w:rPr>
          <w:i w:val="0"/>
          <w:sz w:val="22"/>
          <w:szCs w:val="22"/>
        </w:rPr>
        <w:t>HASIL DAN PEMBAHASAN</w:t>
      </w:r>
    </w:p>
    <w:p w14:paraId="4F73AEC6" w14:textId="2D6704AB" w:rsidR="002C47FC" w:rsidRDefault="002C47FC" w:rsidP="002C47FC">
      <w:pPr>
        <w:jc w:val="both"/>
        <w:rPr>
          <w:b/>
          <w:bCs/>
          <w:sz w:val="22"/>
          <w:szCs w:val="22"/>
        </w:rPr>
      </w:pPr>
      <w:r w:rsidRPr="002C47FC">
        <w:rPr>
          <w:b/>
          <w:bCs/>
          <w:sz w:val="22"/>
          <w:szCs w:val="22"/>
        </w:rPr>
        <w:t>Hasil</w:t>
      </w:r>
    </w:p>
    <w:p w14:paraId="642AEB69" w14:textId="52C17E66" w:rsidR="002C47FC" w:rsidRDefault="00373BE7" w:rsidP="006250FA">
      <w:pPr>
        <w:ind w:firstLine="720"/>
        <w:jc w:val="both"/>
        <w:rPr>
          <w:sz w:val="22"/>
          <w:szCs w:val="22"/>
        </w:rPr>
      </w:pPr>
      <w:r w:rsidRPr="00373BE7">
        <w:rPr>
          <w:sz w:val="22"/>
          <w:szCs w:val="22"/>
        </w:rPr>
        <w:t>Bagian ini berisi hasil penelitian dan analisis yang dilakukan dengan penekanan pada jawaban atas permasalahan. Penulis disarankan untuk membahas hasil sesuai dengan temuan</w:t>
      </w:r>
      <w:r>
        <w:rPr>
          <w:sz w:val="22"/>
          <w:szCs w:val="22"/>
        </w:rPr>
        <w:t xml:space="preserve"> penelitian</w:t>
      </w:r>
      <w:r w:rsidRPr="00373BE7">
        <w:rPr>
          <w:sz w:val="22"/>
          <w:szCs w:val="22"/>
        </w:rPr>
        <w:t xml:space="preserve">. Dalam temuan penelitian, penulis diharapkan melaporkan hasil </w:t>
      </w:r>
      <w:r>
        <w:rPr>
          <w:sz w:val="22"/>
          <w:szCs w:val="22"/>
        </w:rPr>
        <w:t xml:space="preserve">sesuai dengan </w:t>
      </w:r>
      <w:r w:rsidRPr="00373BE7">
        <w:rPr>
          <w:sz w:val="22"/>
          <w:szCs w:val="22"/>
        </w:rPr>
        <w:t>prosedur pada bagian sebelumnya dan menampilkan data (teks, tabel, dan/atau gambar) yang mendukung pembahasan lebih lanjut. Semua jenis data harus ditampilkan secara kronologis seperti yang</w:t>
      </w:r>
      <w:r w:rsidR="000948AF">
        <w:rPr>
          <w:sz w:val="22"/>
          <w:szCs w:val="22"/>
        </w:rPr>
        <w:t xml:space="preserve"> telah</w:t>
      </w:r>
      <w:r w:rsidRPr="00373BE7">
        <w:rPr>
          <w:sz w:val="22"/>
          <w:szCs w:val="22"/>
        </w:rPr>
        <w:t xml:space="preserve"> disebutkan </w:t>
      </w:r>
      <w:r w:rsidR="000948AF">
        <w:rPr>
          <w:sz w:val="22"/>
          <w:szCs w:val="22"/>
        </w:rPr>
        <w:t>pada</w:t>
      </w:r>
      <w:r w:rsidRPr="00373BE7">
        <w:rPr>
          <w:sz w:val="22"/>
          <w:szCs w:val="22"/>
        </w:rPr>
        <w:t xml:space="preserve"> bagian metode. </w:t>
      </w:r>
      <w:r w:rsidR="006250FA">
        <w:rPr>
          <w:sz w:val="22"/>
          <w:szCs w:val="22"/>
        </w:rPr>
        <w:t xml:space="preserve"> </w:t>
      </w:r>
      <w:r w:rsidRPr="00373BE7">
        <w:rPr>
          <w:sz w:val="22"/>
          <w:szCs w:val="22"/>
        </w:rPr>
        <w:t>Jika penulis perlu menampilkan tabel atau gambar, silakan lihat</w:t>
      </w:r>
      <w:r w:rsidR="000948AF">
        <w:rPr>
          <w:sz w:val="22"/>
          <w:szCs w:val="22"/>
        </w:rPr>
        <w:t xml:space="preserve"> contoh</w:t>
      </w:r>
      <w:r w:rsidRPr="00373BE7">
        <w:rPr>
          <w:sz w:val="22"/>
          <w:szCs w:val="22"/>
        </w:rPr>
        <w:t xml:space="preserve"> Tabel 1 dan Gambar 1</w:t>
      </w:r>
      <w:r w:rsidR="006250FA">
        <w:rPr>
          <w:sz w:val="22"/>
          <w:szCs w:val="22"/>
        </w:rPr>
        <w:t xml:space="preserve"> sebagai berikut</w:t>
      </w:r>
      <w:r w:rsidRPr="00373BE7">
        <w:rPr>
          <w:sz w:val="22"/>
          <w:szCs w:val="22"/>
        </w:rPr>
        <w:t>.</w:t>
      </w:r>
      <w:r w:rsidR="000F4A86" w:rsidRPr="000F4A86">
        <w:rPr>
          <w:sz w:val="22"/>
          <w:szCs w:val="22"/>
        </w:rPr>
        <w:t xml:space="preserve"> </w:t>
      </w:r>
      <w:r w:rsidR="000F4A86" w:rsidRPr="00E55F53">
        <w:rPr>
          <w:sz w:val="22"/>
          <w:szCs w:val="22"/>
        </w:rPr>
        <w:t>(</w:t>
      </w:r>
      <w:r w:rsidR="000F4A86" w:rsidRPr="00E55F53">
        <w:rPr>
          <w:iCs/>
          <w:sz w:val="22"/>
          <w:szCs w:val="22"/>
        </w:rPr>
        <w:t>Times New Roman</w:t>
      </w:r>
      <w:r w:rsidR="00CC64AF">
        <w:rPr>
          <w:iCs/>
          <w:sz w:val="22"/>
          <w:szCs w:val="22"/>
        </w:rPr>
        <w:t>,</w:t>
      </w:r>
      <w:r w:rsidR="000F4A86" w:rsidRPr="00E55F53">
        <w:rPr>
          <w:iCs/>
          <w:sz w:val="22"/>
          <w:szCs w:val="22"/>
        </w:rPr>
        <w:t xml:space="preserve"> 11, </w:t>
      </w:r>
      <w:r w:rsidR="000F4A86" w:rsidRPr="00E55F53">
        <w:rPr>
          <w:sz w:val="22"/>
          <w:szCs w:val="22"/>
        </w:rPr>
        <w:t>spasi 1)</w:t>
      </w:r>
    </w:p>
    <w:p w14:paraId="3F8BADAC" w14:textId="079A7FC3" w:rsidR="006250FA" w:rsidRPr="000F4A86" w:rsidRDefault="006250FA" w:rsidP="006250FA">
      <w:pPr>
        <w:jc w:val="center"/>
        <w:rPr>
          <w:b/>
          <w:sz w:val="20"/>
        </w:rPr>
      </w:pPr>
      <w:r w:rsidRPr="000F4A86">
        <w:rPr>
          <w:b/>
          <w:sz w:val="20"/>
        </w:rPr>
        <w:lastRenderedPageBreak/>
        <w:t>Tabel 1. Distribusi Bentuk Tes pada Soal Literasi Membaca</w:t>
      </w:r>
      <w:r w:rsidR="000F4A86">
        <w:rPr>
          <w:b/>
          <w:sz w:val="20"/>
        </w:rPr>
        <w:t xml:space="preserve"> </w:t>
      </w:r>
      <w:r w:rsidR="000F4A86" w:rsidRPr="000F4A86">
        <w:rPr>
          <w:b/>
          <w:sz w:val="20"/>
        </w:rPr>
        <w:t>(Times New Roman 1</w:t>
      </w:r>
      <w:r w:rsidR="00383E0D">
        <w:rPr>
          <w:b/>
          <w:sz w:val="20"/>
        </w:rPr>
        <w:t>0</w:t>
      </w:r>
      <w:r w:rsidR="000F4A86" w:rsidRPr="000F4A86">
        <w:rPr>
          <w:b/>
          <w:sz w:val="20"/>
        </w:rPr>
        <w:t>,</w:t>
      </w:r>
      <w:r w:rsidR="00383E0D">
        <w:rPr>
          <w:b/>
          <w:sz w:val="20"/>
        </w:rPr>
        <w:t xml:space="preserve"> Bold</w:t>
      </w:r>
      <w:r w:rsidR="000F4A86" w:rsidRPr="000F4A86">
        <w:rPr>
          <w:b/>
          <w:sz w:val="20"/>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250FA" w:rsidRPr="000F4A86" w14:paraId="5CE8DB08" w14:textId="77777777" w:rsidTr="00FF1595">
        <w:tc>
          <w:tcPr>
            <w:tcW w:w="3005" w:type="dxa"/>
            <w:tcBorders>
              <w:top w:val="single" w:sz="4" w:space="0" w:color="auto"/>
              <w:bottom w:val="single" w:sz="4" w:space="0" w:color="auto"/>
            </w:tcBorders>
            <w:vAlign w:val="center"/>
          </w:tcPr>
          <w:p w14:paraId="6C92828A" w14:textId="77777777" w:rsidR="006250FA" w:rsidRPr="000F4A86" w:rsidRDefault="006250FA" w:rsidP="00FF1595">
            <w:pPr>
              <w:jc w:val="center"/>
              <w:rPr>
                <w:bCs/>
                <w:sz w:val="20"/>
              </w:rPr>
            </w:pPr>
            <w:proofErr w:type="spellStart"/>
            <w:r w:rsidRPr="000F4A86">
              <w:rPr>
                <w:b/>
                <w:bCs/>
                <w:sz w:val="20"/>
              </w:rPr>
              <w:t>Bantuk</w:t>
            </w:r>
            <w:proofErr w:type="spellEnd"/>
            <w:r w:rsidRPr="000F4A86">
              <w:rPr>
                <w:b/>
                <w:bCs/>
                <w:sz w:val="20"/>
              </w:rPr>
              <w:t xml:space="preserve"> Tes</w:t>
            </w:r>
          </w:p>
        </w:tc>
        <w:tc>
          <w:tcPr>
            <w:tcW w:w="3005" w:type="dxa"/>
            <w:tcBorders>
              <w:top w:val="single" w:sz="4" w:space="0" w:color="auto"/>
              <w:bottom w:val="single" w:sz="4" w:space="0" w:color="auto"/>
            </w:tcBorders>
            <w:vAlign w:val="center"/>
          </w:tcPr>
          <w:p w14:paraId="4BA6C6EB" w14:textId="77777777" w:rsidR="006250FA" w:rsidRPr="000F4A86" w:rsidRDefault="006250FA" w:rsidP="00FF1595">
            <w:pPr>
              <w:jc w:val="center"/>
              <w:rPr>
                <w:bCs/>
                <w:sz w:val="20"/>
              </w:rPr>
            </w:pPr>
            <w:r w:rsidRPr="000F4A86">
              <w:rPr>
                <w:b/>
                <w:bCs/>
                <w:sz w:val="20"/>
              </w:rPr>
              <w:t>Jumlah Butir</w:t>
            </w:r>
          </w:p>
        </w:tc>
        <w:tc>
          <w:tcPr>
            <w:tcW w:w="3006" w:type="dxa"/>
            <w:tcBorders>
              <w:top w:val="single" w:sz="4" w:space="0" w:color="auto"/>
              <w:bottom w:val="single" w:sz="4" w:space="0" w:color="auto"/>
            </w:tcBorders>
            <w:vAlign w:val="center"/>
          </w:tcPr>
          <w:p w14:paraId="5829F6AB" w14:textId="77777777" w:rsidR="006250FA" w:rsidRPr="000F4A86" w:rsidRDefault="006250FA" w:rsidP="00FF1595">
            <w:pPr>
              <w:jc w:val="center"/>
              <w:rPr>
                <w:bCs/>
                <w:sz w:val="20"/>
              </w:rPr>
            </w:pPr>
            <w:r w:rsidRPr="000F4A86">
              <w:rPr>
                <w:b/>
                <w:bCs/>
                <w:sz w:val="20"/>
              </w:rPr>
              <w:t>Persentase</w:t>
            </w:r>
          </w:p>
        </w:tc>
      </w:tr>
      <w:tr w:rsidR="006250FA" w:rsidRPr="000F4A86" w14:paraId="42D8D667" w14:textId="77777777" w:rsidTr="00FF1595">
        <w:tc>
          <w:tcPr>
            <w:tcW w:w="3005" w:type="dxa"/>
            <w:tcBorders>
              <w:top w:val="single" w:sz="4" w:space="0" w:color="auto"/>
            </w:tcBorders>
          </w:tcPr>
          <w:p w14:paraId="6C27A4BC" w14:textId="77777777" w:rsidR="006250FA" w:rsidRPr="000F4A86" w:rsidRDefault="006250FA" w:rsidP="00FF1595">
            <w:pPr>
              <w:jc w:val="both"/>
              <w:rPr>
                <w:bCs/>
                <w:sz w:val="20"/>
              </w:rPr>
            </w:pPr>
            <w:r w:rsidRPr="000F4A86">
              <w:rPr>
                <w:bCs/>
                <w:sz w:val="20"/>
              </w:rPr>
              <w:t>Pilihan Ganda</w:t>
            </w:r>
          </w:p>
        </w:tc>
        <w:tc>
          <w:tcPr>
            <w:tcW w:w="3005" w:type="dxa"/>
            <w:tcBorders>
              <w:top w:val="single" w:sz="4" w:space="0" w:color="auto"/>
            </w:tcBorders>
          </w:tcPr>
          <w:p w14:paraId="47E7B08A" w14:textId="77777777" w:rsidR="006250FA" w:rsidRPr="000F4A86" w:rsidRDefault="006250FA" w:rsidP="00FF1595">
            <w:pPr>
              <w:jc w:val="center"/>
              <w:rPr>
                <w:bCs/>
                <w:sz w:val="20"/>
              </w:rPr>
            </w:pPr>
            <w:r w:rsidRPr="000F4A86">
              <w:rPr>
                <w:bCs/>
                <w:sz w:val="20"/>
              </w:rPr>
              <w:t>63</w:t>
            </w:r>
          </w:p>
        </w:tc>
        <w:tc>
          <w:tcPr>
            <w:tcW w:w="3006" w:type="dxa"/>
            <w:tcBorders>
              <w:top w:val="single" w:sz="4" w:space="0" w:color="auto"/>
            </w:tcBorders>
          </w:tcPr>
          <w:p w14:paraId="1E6C7BDF" w14:textId="77777777" w:rsidR="006250FA" w:rsidRPr="000F4A86" w:rsidRDefault="006250FA" w:rsidP="00FF1595">
            <w:pPr>
              <w:jc w:val="center"/>
              <w:rPr>
                <w:bCs/>
                <w:sz w:val="20"/>
              </w:rPr>
            </w:pPr>
            <w:r w:rsidRPr="000F4A86">
              <w:rPr>
                <w:bCs/>
                <w:sz w:val="20"/>
              </w:rPr>
              <w:t>68,5%</w:t>
            </w:r>
          </w:p>
        </w:tc>
      </w:tr>
      <w:tr w:rsidR="006250FA" w:rsidRPr="000F4A86" w14:paraId="28E579A9" w14:textId="77777777" w:rsidTr="00FF1595">
        <w:tc>
          <w:tcPr>
            <w:tcW w:w="3005" w:type="dxa"/>
          </w:tcPr>
          <w:p w14:paraId="13A616B2" w14:textId="77777777" w:rsidR="006250FA" w:rsidRPr="000F4A86" w:rsidRDefault="006250FA" w:rsidP="00FF1595">
            <w:pPr>
              <w:jc w:val="both"/>
              <w:rPr>
                <w:bCs/>
                <w:sz w:val="20"/>
              </w:rPr>
            </w:pPr>
            <w:r w:rsidRPr="000F4A86">
              <w:rPr>
                <w:bCs/>
                <w:sz w:val="20"/>
              </w:rPr>
              <w:t>Pilihan Ganda Kompleks</w:t>
            </w:r>
          </w:p>
        </w:tc>
        <w:tc>
          <w:tcPr>
            <w:tcW w:w="3005" w:type="dxa"/>
          </w:tcPr>
          <w:p w14:paraId="65C16601" w14:textId="77777777" w:rsidR="006250FA" w:rsidRPr="000F4A86" w:rsidRDefault="006250FA" w:rsidP="00FF1595">
            <w:pPr>
              <w:jc w:val="center"/>
              <w:rPr>
                <w:bCs/>
                <w:sz w:val="20"/>
              </w:rPr>
            </w:pPr>
            <w:r w:rsidRPr="000F4A86">
              <w:rPr>
                <w:bCs/>
                <w:sz w:val="20"/>
              </w:rPr>
              <w:t>20</w:t>
            </w:r>
          </w:p>
        </w:tc>
        <w:tc>
          <w:tcPr>
            <w:tcW w:w="3006" w:type="dxa"/>
          </w:tcPr>
          <w:p w14:paraId="47732F2C" w14:textId="77777777" w:rsidR="006250FA" w:rsidRPr="000F4A86" w:rsidRDefault="006250FA" w:rsidP="00FF1595">
            <w:pPr>
              <w:jc w:val="center"/>
              <w:rPr>
                <w:bCs/>
                <w:sz w:val="20"/>
              </w:rPr>
            </w:pPr>
            <w:r w:rsidRPr="000F4A86">
              <w:rPr>
                <w:sz w:val="20"/>
                <w:shd w:val="clear" w:color="auto" w:fill="FFFFFF"/>
              </w:rPr>
              <w:t>21,7%</w:t>
            </w:r>
          </w:p>
        </w:tc>
      </w:tr>
      <w:tr w:rsidR="006250FA" w:rsidRPr="000F4A86" w14:paraId="4C694A0E" w14:textId="77777777" w:rsidTr="00FF1595">
        <w:tc>
          <w:tcPr>
            <w:tcW w:w="3005" w:type="dxa"/>
          </w:tcPr>
          <w:p w14:paraId="06791799" w14:textId="77777777" w:rsidR="006250FA" w:rsidRPr="000F4A86" w:rsidRDefault="006250FA" w:rsidP="00FF1595">
            <w:pPr>
              <w:jc w:val="both"/>
              <w:rPr>
                <w:bCs/>
                <w:sz w:val="20"/>
              </w:rPr>
            </w:pPr>
            <w:r w:rsidRPr="000F4A86">
              <w:rPr>
                <w:bCs/>
                <w:sz w:val="20"/>
              </w:rPr>
              <w:t>Menjodohkan</w:t>
            </w:r>
          </w:p>
        </w:tc>
        <w:tc>
          <w:tcPr>
            <w:tcW w:w="3005" w:type="dxa"/>
          </w:tcPr>
          <w:p w14:paraId="6E8AFBD5" w14:textId="77777777" w:rsidR="006250FA" w:rsidRPr="000F4A86" w:rsidRDefault="006250FA" w:rsidP="00FF1595">
            <w:pPr>
              <w:jc w:val="center"/>
              <w:rPr>
                <w:bCs/>
                <w:sz w:val="20"/>
              </w:rPr>
            </w:pPr>
            <w:r w:rsidRPr="000F4A86">
              <w:rPr>
                <w:sz w:val="20"/>
                <w:shd w:val="clear" w:color="auto" w:fill="FFFFFF"/>
              </w:rPr>
              <w:t>5</w:t>
            </w:r>
          </w:p>
        </w:tc>
        <w:tc>
          <w:tcPr>
            <w:tcW w:w="3006" w:type="dxa"/>
          </w:tcPr>
          <w:p w14:paraId="64EBFD82" w14:textId="77777777" w:rsidR="006250FA" w:rsidRPr="000F4A86" w:rsidRDefault="006250FA" w:rsidP="00FF1595">
            <w:pPr>
              <w:jc w:val="center"/>
              <w:rPr>
                <w:bCs/>
                <w:sz w:val="20"/>
              </w:rPr>
            </w:pPr>
            <w:r w:rsidRPr="000F4A86">
              <w:rPr>
                <w:sz w:val="20"/>
                <w:shd w:val="clear" w:color="auto" w:fill="FFFFFF"/>
              </w:rPr>
              <w:t>5,4%</w:t>
            </w:r>
          </w:p>
        </w:tc>
      </w:tr>
      <w:tr w:rsidR="006250FA" w:rsidRPr="000F4A86" w14:paraId="61624C7C" w14:textId="77777777" w:rsidTr="00FF1595">
        <w:tc>
          <w:tcPr>
            <w:tcW w:w="3005" w:type="dxa"/>
          </w:tcPr>
          <w:p w14:paraId="7E4ACF27" w14:textId="77777777" w:rsidR="006250FA" w:rsidRPr="000F4A86" w:rsidRDefault="006250FA" w:rsidP="00FF1595">
            <w:pPr>
              <w:jc w:val="both"/>
              <w:rPr>
                <w:bCs/>
                <w:sz w:val="20"/>
              </w:rPr>
            </w:pPr>
            <w:r w:rsidRPr="000F4A86">
              <w:rPr>
                <w:bCs/>
                <w:sz w:val="20"/>
              </w:rPr>
              <w:t>Isian Singkat</w:t>
            </w:r>
          </w:p>
        </w:tc>
        <w:tc>
          <w:tcPr>
            <w:tcW w:w="3005" w:type="dxa"/>
          </w:tcPr>
          <w:p w14:paraId="16FA03BB" w14:textId="77777777" w:rsidR="006250FA" w:rsidRPr="000F4A86" w:rsidRDefault="006250FA" w:rsidP="00FF1595">
            <w:pPr>
              <w:jc w:val="center"/>
              <w:rPr>
                <w:bCs/>
                <w:sz w:val="20"/>
              </w:rPr>
            </w:pPr>
            <w:r w:rsidRPr="000F4A86">
              <w:rPr>
                <w:sz w:val="20"/>
                <w:shd w:val="clear" w:color="auto" w:fill="FFFFFF"/>
              </w:rPr>
              <w:t>2</w:t>
            </w:r>
          </w:p>
        </w:tc>
        <w:tc>
          <w:tcPr>
            <w:tcW w:w="3006" w:type="dxa"/>
          </w:tcPr>
          <w:p w14:paraId="106DDA74" w14:textId="77777777" w:rsidR="006250FA" w:rsidRPr="000F4A86" w:rsidRDefault="006250FA" w:rsidP="00FF1595">
            <w:pPr>
              <w:jc w:val="center"/>
              <w:rPr>
                <w:bCs/>
                <w:sz w:val="20"/>
              </w:rPr>
            </w:pPr>
            <w:r w:rsidRPr="000F4A86">
              <w:rPr>
                <w:sz w:val="20"/>
                <w:shd w:val="clear" w:color="auto" w:fill="FFFFFF"/>
              </w:rPr>
              <w:t>2,2%</w:t>
            </w:r>
          </w:p>
        </w:tc>
      </w:tr>
      <w:tr w:rsidR="006250FA" w:rsidRPr="000F4A86" w14:paraId="6DF807AC" w14:textId="77777777" w:rsidTr="00FF1595">
        <w:tc>
          <w:tcPr>
            <w:tcW w:w="3005" w:type="dxa"/>
            <w:tcBorders>
              <w:bottom w:val="single" w:sz="4" w:space="0" w:color="auto"/>
            </w:tcBorders>
          </w:tcPr>
          <w:p w14:paraId="131D21AB" w14:textId="77777777" w:rsidR="006250FA" w:rsidRPr="000F4A86" w:rsidRDefault="006250FA" w:rsidP="00FF1595">
            <w:pPr>
              <w:jc w:val="both"/>
              <w:rPr>
                <w:bCs/>
                <w:sz w:val="20"/>
              </w:rPr>
            </w:pPr>
            <w:r w:rsidRPr="000F4A86">
              <w:rPr>
                <w:bCs/>
                <w:sz w:val="20"/>
              </w:rPr>
              <w:t>Uraian</w:t>
            </w:r>
          </w:p>
        </w:tc>
        <w:tc>
          <w:tcPr>
            <w:tcW w:w="3005" w:type="dxa"/>
            <w:tcBorders>
              <w:bottom w:val="single" w:sz="4" w:space="0" w:color="auto"/>
            </w:tcBorders>
          </w:tcPr>
          <w:p w14:paraId="5FA150D2" w14:textId="77777777" w:rsidR="006250FA" w:rsidRPr="000F4A86" w:rsidRDefault="006250FA" w:rsidP="00FF1595">
            <w:pPr>
              <w:jc w:val="center"/>
              <w:rPr>
                <w:bCs/>
                <w:sz w:val="20"/>
              </w:rPr>
            </w:pPr>
            <w:r w:rsidRPr="000F4A86">
              <w:rPr>
                <w:sz w:val="20"/>
                <w:shd w:val="clear" w:color="auto" w:fill="FFFFFF"/>
              </w:rPr>
              <w:t>2</w:t>
            </w:r>
          </w:p>
        </w:tc>
        <w:tc>
          <w:tcPr>
            <w:tcW w:w="3006" w:type="dxa"/>
            <w:tcBorders>
              <w:bottom w:val="single" w:sz="4" w:space="0" w:color="auto"/>
            </w:tcBorders>
          </w:tcPr>
          <w:p w14:paraId="4AA66EDE" w14:textId="77777777" w:rsidR="006250FA" w:rsidRPr="000F4A86" w:rsidRDefault="006250FA" w:rsidP="00FF1595">
            <w:pPr>
              <w:jc w:val="center"/>
              <w:rPr>
                <w:bCs/>
                <w:sz w:val="20"/>
              </w:rPr>
            </w:pPr>
            <w:r w:rsidRPr="000F4A86">
              <w:rPr>
                <w:sz w:val="20"/>
                <w:shd w:val="clear" w:color="auto" w:fill="FFFFFF"/>
              </w:rPr>
              <w:t>2,2%</w:t>
            </w:r>
          </w:p>
        </w:tc>
      </w:tr>
      <w:tr w:rsidR="006250FA" w:rsidRPr="000F4A86" w14:paraId="3F11E18B" w14:textId="77777777" w:rsidTr="00FF1595">
        <w:tc>
          <w:tcPr>
            <w:tcW w:w="3005" w:type="dxa"/>
            <w:tcBorders>
              <w:top w:val="single" w:sz="4" w:space="0" w:color="auto"/>
              <w:bottom w:val="single" w:sz="4" w:space="0" w:color="auto"/>
            </w:tcBorders>
          </w:tcPr>
          <w:p w14:paraId="5F4B4732" w14:textId="77777777" w:rsidR="006250FA" w:rsidRPr="000F4A86" w:rsidRDefault="006250FA" w:rsidP="00FF1595">
            <w:pPr>
              <w:jc w:val="center"/>
              <w:rPr>
                <w:bCs/>
                <w:sz w:val="20"/>
              </w:rPr>
            </w:pPr>
            <w:r w:rsidRPr="000F4A86">
              <w:rPr>
                <w:b/>
                <w:bCs/>
                <w:sz w:val="20"/>
              </w:rPr>
              <w:t>Jumlah</w:t>
            </w:r>
          </w:p>
        </w:tc>
        <w:tc>
          <w:tcPr>
            <w:tcW w:w="3005" w:type="dxa"/>
            <w:tcBorders>
              <w:top w:val="single" w:sz="4" w:space="0" w:color="auto"/>
              <w:bottom w:val="single" w:sz="4" w:space="0" w:color="auto"/>
            </w:tcBorders>
          </w:tcPr>
          <w:p w14:paraId="65F730CA" w14:textId="77777777" w:rsidR="006250FA" w:rsidRPr="000F4A86" w:rsidRDefault="006250FA" w:rsidP="00FF1595">
            <w:pPr>
              <w:jc w:val="center"/>
              <w:rPr>
                <w:bCs/>
                <w:sz w:val="20"/>
              </w:rPr>
            </w:pPr>
            <w:r w:rsidRPr="000F4A86">
              <w:rPr>
                <w:b/>
                <w:sz w:val="20"/>
                <w:shd w:val="clear" w:color="auto" w:fill="FFFFFF"/>
              </w:rPr>
              <w:t>92</w:t>
            </w:r>
          </w:p>
        </w:tc>
        <w:tc>
          <w:tcPr>
            <w:tcW w:w="3006" w:type="dxa"/>
            <w:tcBorders>
              <w:top w:val="single" w:sz="4" w:space="0" w:color="auto"/>
              <w:bottom w:val="single" w:sz="4" w:space="0" w:color="auto"/>
            </w:tcBorders>
          </w:tcPr>
          <w:p w14:paraId="5717973D" w14:textId="77777777" w:rsidR="006250FA" w:rsidRPr="000F4A86" w:rsidRDefault="006250FA" w:rsidP="00FF1595">
            <w:pPr>
              <w:jc w:val="center"/>
              <w:rPr>
                <w:bCs/>
                <w:sz w:val="20"/>
              </w:rPr>
            </w:pPr>
            <w:r w:rsidRPr="000F4A86">
              <w:rPr>
                <w:b/>
                <w:sz w:val="20"/>
                <w:shd w:val="clear" w:color="auto" w:fill="FFFFFF"/>
              </w:rPr>
              <w:t>100%</w:t>
            </w:r>
          </w:p>
        </w:tc>
      </w:tr>
    </w:tbl>
    <w:p w14:paraId="560A2FB7" w14:textId="470CA509" w:rsidR="006250FA" w:rsidRDefault="006250FA" w:rsidP="006250FA">
      <w:pPr>
        <w:ind w:firstLine="720"/>
        <w:jc w:val="both"/>
        <w:rPr>
          <w:sz w:val="22"/>
          <w:szCs w:val="22"/>
        </w:rPr>
      </w:pPr>
    </w:p>
    <w:p w14:paraId="5FD55FC3" w14:textId="77777777" w:rsidR="006250FA" w:rsidRDefault="006250FA" w:rsidP="006250FA">
      <w:pPr>
        <w:jc w:val="center"/>
        <w:rPr>
          <w:sz w:val="22"/>
          <w:szCs w:val="22"/>
        </w:rPr>
      </w:pPr>
      <w:r>
        <w:rPr>
          <w:noProof/>
        </w:rPr>
        <w:drawing>
          <wp:inline distT="0" distB="0" distL="0" distR="0" wp14:anchorId="71BA9260" wp14:editId="6BC5A07D">
            <wp:extent cx="2476982" cy="1464197"/>
            <wp:effectExtent l="0" t="0" r="0" b="3175"/>
            <wp:docPr id="1" name="Chart 1">
              <a:extLst xmlns:a="http://schemas.openxmlformats.org/drawingml/2006/main">
                <a:ext uri="{FF2B5EF4-FFF2-40B4-BE49-F238E27FC236}">
                  <a16:creationId xmlns:a16="http://schemas.microsoft.com/office/drawing/2014/main" id="{4B99C9A7-EA4F-4112-9AEF-184D7A2489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C7A557" w14:textId="0F84C21E" w:rsidR="006250FA" w:rsidRPr="000F4A86" w:rsidRDefault="006250FA" w:rsidP="006250FA">
      <w:pPr>
        <w:tabs>
          <w:tab w:val="left" w:pos="4020"/>
        </w:tabs>
        <w:jc w:val="center"/>
        <w:rPr>
          <w:b/>
          <w:bCs/>
          <w:sz w:val="20"/>
        </w:rPr>
      </w:pPr>
      <w:r w:rsidRPr="000F4A86">
        <w:rPr>
          <w:b/>
          <w:bCs/>
          <w:iCs/>
          <w:sz w:val="20"/>
        </w:rPr>
        <w:t>Gambar 1. Pengunjung Jurnal J-</w:t>
      </w:r>
      <w:proofErr w:type="spellStart"/>
      <w:r w:rsidRPr="000F4A86">
        <w:rPr>
          <w:b/>
          <w:bCs/>
          <w:iCs/>
          <w:sz w:val="20"/>
        </w:rPr>
        <w:t>Lelc</w:t>
      </w:r>
      <w:proofErr w:type="spellEnd"/>
      <w:r w:rsidR="00383E0D">
        <w:rPr>
          <w:b/>
          <w:sz w:val="20"/>
        </w:rPr>
        <w:t xml:space="preserve"> </w:t>
      </w:r>
      <w:r w:rsidR="00383E0D" w:rsidRPr="000F4A86">
        <w:rPr>
          <w:b/>
          <w:sz w:val="20"/>
        </w:rPr>
        <w:t>(Times New Roman 1</w:t>
      </w:r>
      <w:r w:rsidR="00383E0D">
        <w:rPr>
          <w:b/>
          <w:sz w:val="20"/>
        </w:rPr>
        <w:t>0</w:t>
      </w:r>
      <w:r w:rsidR="00383E0D" w:rsidRPr="000F4A86">
        <w:rPr>
          <w:b/>
          <w:sz w:val="20"/>
        </w:rPr>
        <w:t>,</w:t>
      </w:r>
      <w:r w:rsidR="00383E0D">
        <w:rPr>
          <w:b/>
          <w:sz w:val="20"/>
        </w:rPr>
        <w:t xml:space="preserve"> Bold</w:t>
      </w:r>
      <w:r w:rsidR="00383E0D" w:rsidRPr="000F4A86">
        <w:rPr>
          <w:b/>
          <w:sz w:val="20"/>
        </w:rPr>
        <w:t>)</w:t>
      </w:r>
    </w:p>
    <w:p w14:paraId="11AB0700" w14:textId="77777777" w:rsidR="006250FA" w:rsidRPr="00373BE7" w:rsidRDefault="006250FA" w:rsidP="00373BE7">
      <w:pPr>
        <w:ind w:firstLine="720"/>
        <w:jc w:val="both"/>
        <w:rPr>
          <w:sz w:val="22"/>
          <w:szCs w:val="22"/>
        </w:rPr>
      </w:pPr>
    </w:p>
    <w:p w14:paraId="57627885" w14:textId="03D9ADED" w:rsidR="002C47FC" w:rsidRPr="002C47FC" w:rsidRDefault="002C47FC" w:rsidP="002C47FC">
      <w:pPr>
        <w:jc w:val="both"/>
        <w:rPr>
          <w:b/>
          <w:bCs/>
          <w:sz w:val="22"/>
          <w:szCs w:val="22"/>
        </w:rPr>
      </w:pPr>
      <w:r w:rsidRPr="002C47FC">
        <w:rPr>
          <w:b/>
          <w:bCs/>
          <w:sz w:val="22"/>
          <w:szCs w:val="22"/>
        </w:rPr>
        <w:t>Pembahasan</w:t>
      </w:r>
    </w:p>
    <w:p w14:paraId="4B6712F5" w14:textId="7DFAE636" w:rsidR="00CF75B5" w:rsidRDefault="001959FF" w:rsidP="00B25FFC">
      <w:pPr>
        <w:ind w:firstLine="720"/>
        <w:jc w:val="both"/>
        <w:rPr>
          <w:sz w:val="22"/>
          <w:szCs w:val="22"/>
        </w:rPr>
      </w:pPr>
      <w:r w:rsidRPr="001959FF">
        <w:rPr>
          <w:sz w:val="22"/>
          <w:szCs w:val="22"/>
        </w:rPr>
        <w:t xml:space="preserve">Pada </w:t>
      </w:r>
      <w:r>
        <w:rPr>
          <w:sz w:val="22"/>
          <w:szCs w:val="22"/>
        </w:rPr>
        <w:t>bagian</w:t>
      </w:r>
      <w:r w:rsidRPr="001959FF">
        <w:rPr>
          <w:sz w:val="22"/>
          <w:szCs w:val="22"/>
        </w:rPr>
        <w:t xml:space="preserve"> ini, penulis sampai pada bagian utama artikel. </w:t>
      </w:r>
      <w:r>
        <w:rPr>
          <w:sz w:val="22"/>
          <w:szCs w:val="22"/>
        </w:rPr>
        <w:t>Bagian pembahasan</w:t>
      </w:r>
      <w:r w:rsidRPr="001959FF">
        <w:rPr>
          <w:sz w:val="22"/>
          <w:szCs w:val="22"/>
        </w:rPr>
        <w:t xml:space="preserve"> ini menyajikan jawaban atas pertanyaan yang telah disebutkan pada bagian pendahuluan. Untuk mendukung jawaban tersebut, penulis menjelaskan dengan menunjukkan relevansi temuan yang telah dijelaskan sebelumnya di bagian ini. Soroti hasil yang paling signifikan, tetapi jangan mengulang apa yang telah ditulis di bagian Hasil. </w:t>
      </w:r>
      <w:proofErr w:type="spellStart"/>
      <w:r w:rsidRPr="001959FF">
        <w:rPr>
          <w:sz w:val="22"/>
          <w:szCs w:val="22"/>
        </w:rPr>
        <w:t>Hubungkan</w:t>
      </w:r>
      <w:proofErr w:type="spellEnd"/>
      <w:r w:rsidRPr="001959FF">
        <w:rPr>
          <w:sz w:val="22"/>
          <w:szCs w:val="22"/>
        </w:rPr>
        <w:t xml:space="preserve"> temuan Anda dengan tinjauan pustaka atau teori yang Anda gunakan dalam penelitian Anda</w:t>
      </w:r>
      <w:r w:rsidR="00CF75B5" w:rsidRPr="00E55F53">
        <w:rPr>
          <w:sz w:val="22"/>
          <w:szCs w:val="22"/>
          <w:lang w:val="id-ID"/>
        </w:rPr>
        <w:t>.</w:t>
      </w:r>
      <w:r w:rsidR="00CF75B5" w:rsidRPr="00E55F53">
        <w:rPr>
          <w:sz w:val="22"/>
          <w:szCs w:val="22"/>
        </w:rPr>
        <w:t xml:space="preserve"> (Times New Roman</w:t>
      </w:r>
      <w:r w:rsidR="00CC64AF">
        <w:rPr>
          <w:sz w:val="22"/>
          <w:szCs w:val="22"/>
        </w:rPr>
        <w:t>,</w:t>
      </w:r>
      <w:r w:rsidR="00CF75B5" w:rsidRPr="00E55F53">
        <w:rPr>
          <w:sz w:val="22"/>
          <w:szCs w:val="22"/>
        </w:rPr>
        <w:t xml:space="preserve"> 11, spasi 1).</w:t>
      </w:r>
    </w:p>
    <w:p w14:paraId="2DD80E4B" w14:textId="77777777" w:rsidR="001959FF" w:rsidRDefault="001959FF" w:rsidP="00B25FFC">
      <w:pPr>
        <w:ind w:firstLine="720"/>
        <w:jc w:val="both"/>
        <w:rPr>
          <w:sz w:val="22"/>
          <w:szCs w:val="22"/>
        </w:rPr>
      </w:pPr>
    </w:p>
    <w:p w14:paraId="31240919" w14:textId="77777777" w:rsidR="00CF75B5" w:rsidRPr="00E55F53" w:rsidRDefault="00CF75B5" w:rsidP="00B25FFC">
      <w:pPr>
        <w:pStyle w:val="Heading1"/>
        <w:suppressAutoHyphens/>
        <w:rPr>
          <w:i w:val="0"/>
          <w:sz w:val="22"/>
          <w:szCs w:val="22"/>
        </w:rPr>
      </w:pPr>
      <w:r w:rsidRPr="00E55F53">
        <w:rPr>
          <w:i w:val="0"/>
          <w:sz w:val="22"/>
          <w:szCs w:val="22"/>
        </w:rPr>
        <w:t>SIMPULAN</w:t>
      </w:r>
    </w:p>
    <w:p w14:paraId="4A591F34" w14:textId="1D5EA3E0" w:rsidR="00CF75B5" w:rsidRPr="00207407" w:rsidRDefault="001959FF" w:rsidP="00B25FFC">
      <w:pPr>
        <w:ind w:firstLine="720"/>
        <w:jc w:val="both"/>
        <w:rPr>
          <w:sz w:val="22"/>
          <w:szCs w:val="22"/>
        </w:rPr>
      </w:pPr>
      <w:r w:rsidRPr="00207407">
        <w:rPr>
          <w:sz w:val="22"/>
          <w:szCs w:val="22"/>
          <w:lang w:val="id-ID"/>
        </w:rPr>
        <w:t>Pada bagian ini, penulis harus memberikan pernyataan ringkas mengenai temuan utama dan implikasi dari penelitian, tetapi tidak secara keseluruhan. Tidak disarankan untuk memberikan informasi baru dalam kesimpulan</w:t>
      </w:r>
      <w:r w:rsidR="00CF75B5" w:rsidRPr="00207407">
        <w:rPr>
          <w:sz w:val="22"/>
          <w:szCs w:val="22"/>
        </w:rPr>
        <w:t>. (Times New Roman, 11, spasi 1)</w:t>
      </w:r>
      <w:r w:rsidR="00163972" w:rsidRPr="00207407">
        <w:rPr>
          <w:sz w:val="22"/>
          <w:szCs w:val="22"/>
        </w:rPr>
        <w:t>.</w:t>
      </w:r>
    </w:p>
    <w:p w14:paraId="1565BB98" w14:textId="77777777" w:rsidR="006A3258" w:rsidRPr="00207407" w:rsidRDefault="006A3258" w:rsidP="00B25FFC">
      <w:pPr>
        <w:ind w:firstLine="720"/>
        <w:jc w:val="both"/>
        <w:rPr>
          <w:sz w:val="22"/>
          <w:szCs w:val="22"/>
        </w:rPr>
      </w:pPr>
    </w:p>
    <w:p w14:paraId="580EEFF8" w14:textId="59CDD280" w:rsidR="00CF75B5" w:rsidRPr="00207407" w:rsidRDefault="00CF75B5" w:rsidP="00B25FFC">
      <w:pPr>
        <w:pStyle w:val="Heading1"/>
        <w:suppressAutoHyphens/>
        <w:rPr>
          <w:i w:val="0"/>
          <w:sz w:val="22"/>
          <w:szCs w:val="22"/>
        </w:rPr>
      </w:pPr>
      <w:r w:rsidRPr="00207407">
        <w:rPr>
          <w:i w:val="0"/>
          <w:sz w:val="22"/>
          <w:szCs w:val="22"/>
        </w:rPr>
        <w:t>DAFTAR PUSTAKA</w:t>
      </w:r>
    </w:p>
    <w:p w14:paraId="5A88312D" w14:textId="4E4A49E3" w:rsidR="00207407" w:rsidRPr="00207407" w:rsidRDefault="00207407" w:rsidP="00207407">
      <w:pPr>
        <w:ind w:firstLine="720"/>
        <w:jc w:val="both"/>
        <w:rPr>
          <w:sz w:val="22"/>
          <w:szCs w:val="22"/>
        </w:rPr>
      </w:pPr>
      <w:r w:rsidRPr="00207407">
        <w:rPr>
          <w:sz w:val="22"/>
          <w:szCs w:val="22"/>
        </w:rPr>
        <w:t xml:space="preserve">Daftar pustaka yang dicantumkan </w:t>
      </w:r>
      <w:r w:rsidR="00864366">
        <w:rPr>
          <w:sz w:val="22"/>
          <w:szCs w:val="22"/>
        </w:rPr>
        <w:t>harus</w:t>
      </w:r>
      <w:r w:rsidRPr="00207407">
        <w:rPr>
          <w:sz w:val="22"/>
          <w:szCs w:val="22"/>
        </w:rPr>
        <w:t xml:space="preserve"> sesuai dengan sitasi pada isi naskah, sehingga terlihat </w:t>
      </w:r>
      <w:proofErr w:type="spellStart"/>
      <w:r w:rsidRPr="00207407">
        <w:rPr>
          <w:i/>
          <w:sz w:val="22"/>
          <w:szCs w:val="22"/>
        </w:rPr>
        <w:t>bodynoot</w:t>
      </w:r>
      <w:proofErr w:type="spellEnd"/>
      <w:r w:rsidRPr="00207407">
        <w:rPr>
          <w:sz w:val="22"/>
          <w:szCs w:val="22"/>
        </w:rPr>
        <w:t xml:space="preserve"> dan daftar pustaka yang sesuai. </w:t>
      </w:r>
      <w:r w:rsidR="00E2250A">
        <w:rPr>
          <w:sz w:val="22"/>
          <w:szCs w:val="22"/>
        </w:rPr>
        <w:t>Contoh:</w:t>
      </w:r>
    </w:p>
    <w:p w14:paraId="35D3603E" w14:textId="1301694D" w:rsidR="00207407" w:rsidRDefault="00207407" w:rsidP="00207407">
      <w:pPr>
        <w:ind w:firstLine="720"/>
        <w:jc w:val="both"/>
        <w:rPr>
          <w:sz w:val="22"/>
          <w:szCs w:val="22"/>
        </w:rPr>
      </w:pPr>
      <w:proofErr w:type="spellStart"/>
      <w:r w:rsidRPr="00207407">
        <w:rPr>
          <w:i/>
          <w:iCs/>
          <w:sz w:val="22"/>
          <w:szCs w:val="22"/>
        </w:rPr>
        <w:t>ChatGPT</w:t>
      </w:r>
      <w:proofErr w:type="spellEnd"/>
      <w:r w:rsidRPr="00207407">
        <w:rPr>
          <w:sz w:val="22"/>
          <w:szCs w:val="22"/>
        </w:rPr>
        <w:t xml:space="preserve"> adalah sistem kecerdasan buatan … </w:t>
      </w:r>
      <w:bookmarkStart w:id="1" w:name="_Hlk155216491"/>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{"citationItems":[{"id":"ITEM-1","itemData":{"DOI":"10.18653/v1/2023.bea-1.52","ISSN":"0736587X","abstract":"The recent advancement of pre-trained Large Language Models (LLMs), such as OpenAI’s ChatGPT, has led to transformative changes across fields. For example, developing intelligent systems in the educational sector that leverage the linguistic capabilities of LLMs demonstrates a visible potential. Though researchers have recently explored how ChatGPT could possibly assist in student learning, few studies have applied these techniques to real-world classroom settings involving teachers and students. In this study, we implement a reading comprehension exercise generation system that provides high-quality and personalized reading materials for middle school English learners in China. Extensive evaluations of the generated reading passages and corresponding exercise questions, conducted both automatically and manually, demonstrate that the system-generated materials are suitable for students and even surpass the quality of existing human-written ones. By incorporating first-hand feedback and suggestions from experienced educators, this study serves as a meaningful pioneering application of ChatGPT, shedding light on the future design and implementation of LLM-based systems in the educational context.","author":[{"dropping-particle":"","family":"Xiao","given":"Changrong","non-dropping-particle":"","parse-names":false,"suffix":""},{"dropping-particle":"","family":"Xu","given":"Sean Xin","non-dropping-particle":"","parse-names":false,"suffix":""},{"dropping-particle":"","family":"Zhang","given":"Kunpeng","non-dropping-particle":"","parse-names":false,"suffix":""},{"dropping-particle":"","family":"Wang","given":"Yufang","non-dropping-particle":"","parse-names":false,"suffix":""},{"dropping-particle":"","family":"Xia","given":"Lei","non-dropping-particle":"","parse-names":false,"suffix":""}],"container-title":"Proceedings of the Annual Meeting of the Association for Computational Linguistics","id":"ITEM-1","issued":{"date-parts":[["2023"]]},"title":"Evaluating Reading Comprehension Exercises Generated by LLMs: A Showcase of ChatGPT in Education Applications","type":"paper-conference"},"uris":["http://www.mendeley.com/documents/?uuid=6ead01f1-e105-3279-a630-4207d0db8af1"]},{"id":"ITEM-2","itemData":{"DOI":"10.1021/acs.jchemed.3c00087","ISSN":"19381328","abstract":"The integration of technology in education has become ever more prioritized since the COVID-19 pandemic. Chat Generative Pre-Trained Transformer (ChatGPT) is an artificial intelligence technology that generates conversational interactions to user prompts. The trained model can answer follow-up questions, admit its mistakes, challenge incorrect premises, and reject inappropriate requests. The functionality of ChatGPT in answering chemistry assessment questions requires investigation to ascertain its potential impact on learning and assessment. Two chemistry-focused modules in year 1 and year 2 of a pharmaceutical science program are used to study and evaluate ChatGPT-generated responses in relation to the end-of-year exam assessments. For questions that focused on knowledge and understanding with “describe” and “discuss” verbs, the ChatGPT generated responses. For questions that focused on application of knowledge and interpretation with nontext information, the ChatGPT technology reached a limitation. A further analysis of the quality of responses is reported in this study. ChatGPT is not considered a high-risk technology tool in relation to cheating. Similar to the COVID-19 disruption, ChatGPT is expected to provide a catalyst for educational discussions on academic integrity and assessment design.","author":[{"dropping-particle":"","family":"Fergus","given":"Suzanne","non-dropping-particle":"","parse-names":false,"suffix":""},{"dropping-particle":"","family":"Botha","given":"Michelle","non-dropping-particle":"","parse-names":false,"suffix":""},{"dropping-particle":"","family":"Ostovar","given":"Mehrnoosh","non-dropping-particle":"","parse-names":false,"suffix":""}],"container-title":"Journal of Chemical Education","id":"ITEM-2","issue":"4","issued":{"date-parts":[["2023","4"]]},"page":"1672-1675","publisher":"American Chemical Society","title":"Evaluating Academic Answers Generated Using ChatGPT","type":"article-journal","volume":"100"},"uris":["http://www.mendeley.com/documents/?uuid=7618e232-eec3-4c32-830f-414c1f2d03f7"]},{"id":"ITEM-3","itemData":{"DOI":"10.55041/ijsrem24976","abstract":"Recent advancements in artificial intelligence technologies have had a big effects on a lot of different areas, including education. Education is constantly altering to keep up with the industry's changing requirements and with the current technical developments. Implementing generative AI technologies, such as the ChatGPT introduced by Open AI in November 2022 specifically for conversational purposes, is one promising breakthrough in this area. With the use of numerous prompts, ChatGPT, which was trained on a substantial volume of conversational text, may produce responses that are human- like. New concepts are developed using ChatGPT and shared in real-time dialogues. With its capacity to deliver personalized and adaptable learning experiences it brings tremendous improvements to the education industry. It has the ability to influence the direction of teaching and learning while serving as a beneficial educational tool for both students and teachers. The review study offers perceptions on the possibilities and difficulties of incorporating ChatGPT into teaching and suggests that Because ChatGPT employs generative AI, which is not always accurate and may produce information that is false or illogical. Therefore, it's imperative to use these technologies with caution and to think about creating rules for their proper application. The review survey also aims to encourage more discussions on ChatGPT use in education. Key Words: ChatGPT, AI, Teaching, Learning, Education, Applications, Policy.","author":[{"dropping-particle":"","family":"Rathod","given":"Kunal Dilipkumar","non-dropping-particle":"","parse-names":false,"suffix":""}],"container-title":"International Journal of Scientific Research in Engineering and Management","id":"ITEM-3","issue":"07","issued":{"date-parts":[["2023"]]},"page":"1-8","title":"A Review of ChatGPT in Promoting Teaching and Learning","type":"article-journal","volume":"07"},"uris":["http://www.mendeley.com/documents/?uuid=b66bfe00-00c0-41f6-953c-b732402df448"]},{"id":"ITEM-4","itemData":{"DOI":"10.4103/ijves.ijves_37_23","ISSN":"0972-0820","abstract":"Background: Artificial intelligence (AI), specifically ChatGPT, has the potential to revolutionize medical education by acting as an interactive virtual tutor and personalized learning assistant. It may help both teachers and students in various ways. Objective: The objective of this article is to provide practical examples of the utilization of ChatGPT for educational purposes in the context of teaching. Materials and Methods: The article presents various scenarios and applications where ChatGPT can be effectively employed by teachers. These examples are based on real-world experiences and observations, showcasing the potential of AI in enhancing educational practices. Results: The article demonstrates how ChatGPT can serve as a valuable tool for teachers in preparation of presentation slide, formulating essay-type, multiple choice, and viva questions, answering students’ queries, making customized content for students according to comprehension capability, evaluation of answers, creating case vignette, plan a lesson, or create contents for blended learning. Conclusion: The findings of this article emphasize the practical implications and benefits of utilizing ChatGPT for educational purposes. Teachers who are overburdened with academic loads can take help from the program. However, teachers must use it with caution as the content created by ChatGPT may have errors or have scientific inaccuracy. Future research should focus on exploring the long-term effects and pedagogical strategies for effective implementation of ChatGPT in educational settings.","author":[{"dropping-particle":"","family":"Mondal","given":"Himel","non-dropping-particle":"","parse-names":false,"suffix":""},{"dropping-particle":"","family":"Marndi","given":"Gujaram","non-dropping-particle":"","parse-names":false,"suffix":""},{"dropping-particle":"","family":"Behera","given":"Joshil Kumar","non-dropping-particle":"","parse-names":false,"suffix":""},{"dropping-particle":"","family":"Mondal","given":"Shaikat","non-dropping-particle":"","parse-names":false,"suffix":""}],"container-title":"Indian Journal of Vascular and Endovascular Surgery","id":"ITEM-4","issue":"3","issued":{"date-parts":[["2023"]]},"title":"ChatGPT for Teachers: Practical Examples for Utilizing Artificial Intelligence for Educational Purposes","type":"article-journal","volume":"10"},"uris":["http://www.mendeley.com/documents/?uuid=379bca91-9990-3949-8236-39344acff4a9"]},{"id":"ITEM-5","itemData":{"DOI":"10.1109/eSmarTA59349.2023.10293464","abstract":"AI-powered ChatGPT is a natural language processing platform that enables human-like deliberations and much more with chatbots. The core motive of this study was to find the initial trend of usage of ChatGPT and other AI advancements by teachers of management institutions of Pune, India. Further, to investigate the impact of this on the teaching-learning process. There were 138 teachers who participated in this study and submitted their opinions through an online structured questionnaire. The collected data was analysed by using percentage analysis, simple linear regression and Pearson correlation coefficient tests in SPSS. The initial trend found out was that ChatGPT and other AI advancements are making significant impact on the teaching-learning process. The 'P' value was 0.000, i.e., less than 0.05, and the alternative hypothesis, that ChatGPT has a significant impact on teaching-learning processes, is accepted. As this is a new technology, teachers need to undergo various workshops and training to get deep insights into these tools. After the utilization of ChatGPT and other AI advancements teachers became more agile and efficient in their regular teaching-learning process.","author":[{"dropping-particle":"","family":"Yadav","given":"Pravin Vitthal","non-dropping-particle":"","parse-names":false,"suffix":""},{"dropping-particle":"","family":"Kollimath","given":"Umesh S.","non-dropping-particle":"","parse-names":false,"suffix":""},{"dropping-particle":"","family":"Giramkar","given":"Sudarshan Arjun","non-dropping-particle":"","parse-names":false,"suffix":""},{"dropping-particle":"","family":"Pisal","given":"Dnyaneshwar Tukaram","non-dropping-particle":"","parse-names":false,"suffix":""},{"dropping-particle":"","family":"Badave","given":"Shriram Shripad","non-dropping-particle":"","parse-names":false,"suffix":""},{"dropping-particle":"","family":"Dhole","given":"Vijay","non-dropping-particle":"","parse-names":false,"suffix":""}],"container-title":"2023 3rd International Conference on Emerging Smart Technologies and Applications, eSmarTA 2023","id":"ITEM-5","issued":{"date-parts":[["2023"]]},"title":"Impact of ChatGPT and Other AI Advancements on the Teaching-Learning Process: Initial Trend","type":"paper-conference"},"uris":["http://www.mendeley.com/documents/?uuid=53453965-5111-3c34-a00f-f76c79968135"]}],"mendeley":{"formattedCitation":"(Fergus et al., 2023; Mondal et al., 2023; Rathod, 2023; Xiao et al., 2023; Yadav et al., 2023)","plainTextFormattedCitation":"(Fergus et al., 2023; Mondal et al., 2023; Rathod, 2023; Xiao et al., 2023; Yadav et al., 2023)","previouslyFormattedCitation":"(Fergus et al., 2023; Mondal et al., 2023; Rathod, 2023; Xiao et al., 2023; Yadav et al., 2023)"},"properties":{"noteIndex":0},"schema":"https://github.com/citation-style-language/schema/raw/master/csl-citation.json"}</w:instrText>
      </w:r>
      <w:r w:rsidRPr="00207407">
        <w:rPr>
          <w:sz w:val="22"/>
          <w:szCs w:val="22"/>
        </w:rPr>
        <w:fldChar w:fldCharType="separate"/>
      </w:r>
      <w:r w:rsidRPr="00207407">
        <w:rPr>
          <w:noProof/>
          <w:sz w:val="22"/>
          <w:szCs w:val="22"/>
        </w:rPr>
        <w:t>(Fergus et al., 2023; Mondal et al., 2023; Rathod, 2023; Xiao et al., 2023; Yadav et al., 2023)</w:t>
      </w:r>
      <w:r w:rsidRPr="00207407">
        <w:rPr>
          <w:sz w:val="22"/>
          <w:szCs w:val="22"/>
        </w:rPr>
        <w:fldChar w:fldCharType="end"/>
      </w:r>
      <w:bookmarkEnd w:id="1"/>
      <w:r w:rsidRPr="00207407">
        <w:rPr>
          <w:sz w:val="22"/>
          <w:szCs w:val="22"/>
        </w:rPr>
        <w:t xml:space="preserve">. Menurut </w:t>
      </w:r>
      <w:r w:rsidRPr="00207407">
        <w:rPr>
          <w:sz w:val="22"/>
          <w:szCs w:val="22"/>
        </w:rPr>
        <w:fldChar w:fldCharType="begin" w:fldLock="1"/>
      </w:r>
      <w:r w:rsidRPr="00207407">
        <w:rPr>
          <w:sz w:val="22"/>
          <w:szCs w:val="22"/>
        </w:rPr>
        <w:instrText>ADDIN CSL_CITATION {"citationItems":[{"id":"ITEM-1","itemData":{"DOI":"10.6087/kcse.292","ISSN":"22887474","abstract":"At the end of 2022, the appearance of ChatGPT, an artificial intelligence (AI) chatbot with amazing writing ability, caused a great sensation in academia. The chatbot turned out to be very capable, but also capable of deception, and the news broke that several researchers had listed the chatbot (including its earlier version) as co-authors of their academic papers. In response, Nature and Science expressed their position that this chatbot cannot be listed as an author in the papers they publish. Since an AI chatbot is not a human being, in the current legal system, the text automatically generated by an AI chatbot cannot be a copyrighted work; thus, an AI chatbot cannot be an author of a copyrighted work. Current AI chatbots such as ChatGPT are much more advanced than search engines in that they produce original text, but they still remain at the level of a search engine in that they cannot take responsibility for their writing. For this reason, they also cannot be authors from the perspective of research ethics.","author":[{"dropping-particle":"","family":"Lee","given":"Ju Yoen","non-dropping-particle":"","parse-names":false,"suffix":""}],"container-title":"Science Editing","id":"ITEM-1","issue":"1","issued":{"date-parts":[["2023"]]},"title":"Can an Artificial Intelligence Chatbot be the Author of a Scholarly Article?","type":"article","volume":"10"},"uris":["http://www.mendeley.com/documents/?uuid=9bf6a449-c9dc-39c0-91c6-141e72ec79a0"]}],"mendeley":{"formattedCitation":"(Lee, 2023)","manualFormatting":"Lee (2023)","plainTextFormattedCitation":"(Lee, 2023)","previouslyFormattedCitation":"(Lee, 2023)"},"properties":{"noteIndex":0},"schema":"https://github.com/citation-style-language/schema/raw/master/csl-citation.json"}</w:instrText>
      </w:r>
      <w:r w:rsidRPr="00207407">
        <w:rPr>
          <w:sz w:val="22"/>
          <w:szCs w:val="22"/>
        </w:rPr>
        <w:fldChar w:fldCharType="separate"/>
      </w:r>
      <w:r w:rsidRPr="00207407">
        <w:rPr>
          <w:noProof/>
          <w:sz w:val="22"/>
          <w:szCs w:val="22"/>
        </w:rPr>
        <w:t>Lee (2023)</w:t>
      </w:r>
      <w:r w:rsidRPr="00207407">
        <w:rPr>
          <w:sz w:val="22"/>
          <w:szCs w:val="22"/>
        </w:rPr>
        <w:fldChar w:fldCharType="end"/>
      </w:r>
      <w:r w:rsidRPr="00207407">
        <w:rPr>
          <w:sz w:val="22"/>
          <w:szCs w:val="22"/>
        </w:rPr>
        <w:t xml:space="preserve"> keunggulan </w:t>
      </w:r>
      <w:proofErr w:type="spellStart"/>
      <w:r w:rsidRPr="00207407">
        <w:rPr>
          <w:i/>
          <w:iCs/>
          <w:sz w:val="22"/>
          <w:szCs w:val="22"/>
        </w:rPr>
        <w:t>ChatGPT</w:t>
      </w:r>
      <w:proofErr w:type="spellEnd"/>
      <w:r w:rsidRPr="00207407">
        <w:rPr>
          <w:sz w:val="22"/>
          <w:szCs w:val="22"/>
        </w:rPr>
        <w:t xml:space="preserve"> terletak … … data. </w:t>
      </w:r>
      <w:proofErr w:type="spellStart"/>
      <w:r w:rsidRPr="00207407">
        <w:rPr>
          <w:i/>
          <w:iCs/>
          <w:sz w:val="22"/>
          <w:szCs w:val="22"/>
        </w:rPr>
        <w:t>ChatGPT</w:t>
      </w:r>
      <w:proofErr w:type="spellEnd"/>
      <w:r w:rsidRPr="00207407">
        <w:rPr>
          <w:sz w:val="22"/>
          <w:szCs w:val="22"/>
        </w:rPr>
        <w:t xml:space="preserve"> … … </w:t>
      </w:r>
      <w:bookmarkStart w:id="2" w:name="_Hlk155216501"/>
      <w:r w:rsidRPr="00207407">
        <w:rPr>
          <w:sz w:val="22"/>
          <w:szCs w:val="22"/>
        </w:rPr>
        <w:fldChar w:fldCharType="begin" w:fldLock="1"/>
      </w:r>
      <w:r w:rsidRPr="00207407">
        <w:rPr>
          <w:sz w:val="22"/>
          <w:szCs w:val="22"/>
        </w:rPr>
        <w:instrText>ADDIN CSL_CITATION {"citationItems":[{"id":"ITEM-1","itemData":{"DOI":"10.37074/jalt.2023.6.1.20","ISSN":"2591801X","abstract":"This position paper explores the potential opportunities and challenges in the adoption of OpenAI’s ChatGPT for scholarly research and publication. ChatGPT was launched in November 2022 for public use, and it has already garnered enormous attention for a variety of applications in academia. Researchers are adopting ChatGPT at different stages of research including idea generation, summarizing literature, and manuscript preparation. Notably, several research articles have even attributed authorship to ChatGPT, sparking a new debate on the role of AI in authorship. We contend that ChatGPT has far-reaching implications for scholarly research and publication going forward. In this paper, we investigate its current use in contemporary research and based on this we outline the opportunities that ChatGPT could potentially offer. We believe that ChatGPT could be leveraged by researchers, journal editors, and reviewers to make the research and publication process more efficient. Later, we discuss the challenges and concerns exposed by ChatGPT that require immediate attention such as AI authorship, unintentional plagiarism, nonexistent references, and threats of international inequalities. We conclude with optimistic expectations for ChatGPT adoption in research in the future.","author":[{"dropping-particle":"","family":"Xames","given":"Md Doulotuzzaman","non-dropping-particle":"","parse-names":false,"suffix":""},{"dropping-particle":"","family":"Shefa","given":"Jannatul","non-dropping-particle":"","parse-names":false,"suffix":""}],"container-title":"Journal of Applied Learning and Teaching","id":"ITEM-1","issue":"1","issued":{"date-parts":[["2023","1"]]},"page":"390-395","publisher":"Kaplan Singapore","title":"ChatGPT for research and publication: Opportunities and challenges","type":"article-journal","volume":"6"},"uris":["http://www.mendeley.com/documents/?uuid=1f18fd01-3c03-4d5b-b3ea-5dd2e161b2a6"]}],"mendeley":{"formattedCitation":"(Xames &amp; Shefa, 2023)","plainTextFormattedCitation":"(Xames &amp; Shefa, 2023)","previouslyFormattedCitation":"(Xames &amp; Shefa, 2023)"},"properties":{"noteIndex":0},"schema":"https://github.com/citation-style-language/schema/raw/master/csl-citation.json"}</w:instrText>
      </w:r>
      <w:r w:rsidRPr="00207407">
        <w:rPr>
          <w:sz w:val="22"/>
          <w:szCs w:val="22"/>
        </w:rPr>
        <w:fldChar w:fldCharType="separate"/>
      </w:r>
      <w:r w:rsidRPr="00207407">
        <w:rPr>
          <w:noProof/>
          <w:sz w:val="22"/>
          <w:szCs w:val="22"/>
        </w:rPr>
        <w:t>(Xames &amp; Shefa, 2023)</w:t>
      </w:r>
      <w:r w:rsidRPr="00207407">
        <w:rPr>
          <w:sz w:val="22"/>
          <w:szCs w:val="22"/>
        </w:rPr>
        <w:fldChar w:fldCharType="end"/>
      </w:r>
      <w:bookmarkEnd w:id="2"/>
      <w:r w:rsidRPr="00207407">
        <w:rPr>
          <w:sz w:val="22"/>
          <w:szCs w:val="22"/>
        </w:rPr>
        <w:t>.</w:t>
      </w:r>
    </w:p>
    <w:p w14:paraId="6EF6BFE3" w14:textId="77777777" w:rsidR="00864366" w:rsidRPr="00207407" w:rsidRDefault="00864366" w:rsidP="00207407">
      <w:pPr>
        <w:ind w:firstLine="720"/>
        <w:jc w:val="both"/>
        <w:rPr>
          <w:sz w:val="22"/>
          <w:szCs w:val="22"/>
        </w:rPr>
      </w:pPr>
    </w:p>
    <w:p w14:paraId="48114B72" w14:textId="72A81CCB" w:rsidR="00207407" w:rsidRPr="00207407" w:rsidRDefault="00864366" w:rsidP="00207407">
      <w:pPr>
        <w:rPr>
          <w:sz w:val="22"/>
          <w:szCs w:val="22"/>
        </w:rPr>
      </w:pPr>
      <w:r>
        <w:rPr>
          <w:sz w:val="22"/>
          <w:szCs w:val="22"/>
        </w:rPr>
        <w:t>Catatan penting</w:t>
      </w:r>
    </w:p>
    <w:p w14:paraId="5018F461" w14:textId="423B7550" w:rsidR="00CF75B5" w:rsidRPr="00207407" w:rsidRDefault="004041E3" w:rsidP="00E2250A">
      <w:pPr>
        <w:pStyle w:val="ListParagraph"/>
        <w:numPr>
          <w:ilvl w:val="0"/>
          <w:numId w:val="2"/>
        </w:numPr>
        <w:jc w:val="both"/>
        <w:rPr>
          <w:sz w:val="22"/>
          <w:szCs w:val="22"/>
        </w:rPr>
      </w:pPr>
      <w:r w:rsidRPr="00207407">
        <w:rPr>
          <w:sz w:val="22"/>
          <w:szCs w:val="22"/>
        </w:rPr>
        <w:t>Wajib menggunakan</w:t>
      </w:r>
      <w:r w:rsidR="00CF75B5" w:rsidRPr="00207407">
        <w:rPr>
          <w:sz w:val="22"/>
          <w:szCs w:val="22"/>
        </w:rPr>
        <w:t xml:space="preserve"> </w:t>
      </w:r>
      <w:r w:rsidRPr="00207407">
        <w:rPr>
          <w:b/>
          <w:sz w:val="22"/>
          <w:szCs w:val="22"/>
        </w:rPr>
        <w:t>M</w:t>
      </w:r>
      <w:r w:rsidR="00CF75B5" w:rsidRPr="00207407">
        <w:rPr>
          <w:b/>
          <w:sz w:val="22"/>
          <w:szCs w:val="22"/>
        </w:rPr>
        <w:t>endeley</w:t>
      </w:r>
      <w:r w:rsidR="00CF75B5" w:rsidRPr="00207407">
        <w:rPr>
          <w:sz w:val="22"/>
          <w:szCs w:val="22"/>
        </w:rPr>
        <w:t xml:space="preserve"> model </w:t>
      </w:r>
      <w:r w:rsidR="00CF75B5" w:rsidRPr="00207407">
        <w:rPr>
          <w:i/>
          <w:sz w:val="22"/>
          <w:szCs w:val="22"/>
        </w:rPr>
        <w:t>American Psychological Association</w:t>
      </w:r>
      <w:r w:rsidR="00CF75B5" w:rsidRPr="00207407">
        <w:rPr>
          <w:sz w:val="22"/>
          <w:szCs w:val="22"/>
        </w:rPr>
        <w:t xml:space="preserve"> </w:t>
      </w:r>
      <w:r w:rsidR="00CF75B5" w:rsidRPr="00207407">
        <w:rPr>
          <w:i/>
          <w:iCs/>
          <w:sz w:val="22"/>
          <w:szCs w:val="22"/>
        </w:rPr>
        <w:t>(APA)</w:t>
      </w:r>
      <w:r w:rsidR="00163972" w:rsidRPr="00207407">
        <w:rPr>
          <w:sz w:val="22"/>
          <w:szCs w:val="22"/>
        </w:rPr>
        <w:t>.</w:t>
      </w:r>
    </w:p>
    <w:p w14:paraId="68640DAB" w14:textId="57CBC6C5" w:rsidR="00CF75B5" w:rsidRPr="00207407" w:rsidRDefault="00CF75B5" w:rsidP="00E2250A">
      <w:pPr>
        <w:pStyle w:val="ListParagraph"/>
        <w:numPr>
          <w:ilvl w:val="0"/>
          <w:numId w:val="2"/>
        </w:numPr>
        <w:jc w:val="both"/>
        <w:rPr>
          <w:sz w:val="22"/>
          <w:szCs w:val="22"/>
        </w:rPr>
      </w:pPr>
      <w:r w:rsidRPr="00207407">
        <w:rPr>
          <w:sz w:val="22"/>
          <w:szCs w:val="22"/>
        </w:rPr>
        <w:t xml:space="preserve">Artikel yang digunakan harus bersumber dari artikel </w:t>
      </w:r>
      <w:r w:rsidR="00163972" w:rsidRPr="00207407">
        <w:rPr>
          <w:sz w:val="22"/>
          <w:szCs w:val="22"/>
        </w:rPr>
        <w:t xml:space="preserve">publikasi </w:t>
      </w:r>
      <w:r w:rsidRPr="00207407">
        <w:rPr>
          <w:sz w:val="22"/>
          <w:szCs w:val="22"/>
        </w:rPr>
        <w:t>5 tahun terakhir.</w:t>
      </w:r>
    </w:p>
    <w:p w14:paraId="616D508E" w14:textId="59F30A02" w:rsidR="00CF75B5" w:rsidRPr="00207407" w:rsidRDefault="00CF75B5" w:rsidP="00E2250A">
      <w:pPr>
        <w:pStyle w:val="ListParagraph"/>
        <w:numPr>
          <w:ilvl w:val="0"/>
          <w:numId w:val="2"/>
        </w:numPr>
        <w:jc w:val="both"/>
        <w:rPr>
          <w:sz w:val="22"/>
          <w:szCs w:val="22"/>
        </w:rPr>
      </w:pPr>
      <w:r w:rsidRPr="00207407">
        <w:rPr>
          <w:sz w:val="22"/>
          <w:szCs w:val="22"/>
        </w:rPr>
        <w:t xml:space="preserve">Disarankan merujuk pada artikel-artikel yang telah terbit di </w:t>
      </w:r>
      <w:r w:rsidR="00FB49BA" w:rsidRPr="00207407">
        <w:rPr>
          <w:sz w:val="22"/>
          <w:szCs w:val="22"/>
        </w:rPr>
        <w:t>Jurnal Geram, J-LELC, dan Sajak</w:t>
      </w:r>
      <w:r w:rsidR="00163972" w:rsidRPr="00207407">
        <w:rPr>
          <w:sz w:val="22"/>
          <w:szCs w:val="22"/>
        </w:rPr>
        <w:t>.</w:t>
      </w:r>
      <w:r w:rsidRPr="00207407">
        <w:rPr>
          <w:sz w:val="22"/>
          <w:szCs w:val="22"/>
        </w:rPr>
        <w:t xml:space="preserve"> </w:t>
      </w:r>
    </w:p>
    <w:p w14:paraId="39B845F5" w14:textId="07C461A4" w:rsidR="00CF75B5" w:rsidRPr="00207407" w:rsidRDefault="00864366" w:rsidP="00E2250A">
      <w:pPr>
        <w:pStyle w:val="ListParagraph"/>
        <w:numPr>
          <w:ilvl w:val="0"/>
          <w:numId w:val="2"/>
        </w:numPr>
        <w:jc w:val="both"/>
        <w:rPr>
          <w:sz w:val="22"/>
          <w:szCs w:val="22"/>
        </w:rPr>
      </w:pPr>
      <w:r>
        <w:rPr>
          <w:sz w:val="22"/>
          <w:szCs w:val="22"/>
        </w:rPr>
        <w:t>Minimal</w:t>
      </w:r>
      <w:r w:rsidR="00CF75B5" w:rsidRPr="00207407">
        <w:rPr>
          <w:sz w:val="22"/>
          <w:szCs w:val="22"/>
        </w:rPr>
        <w:t xml:space="preserve"> 15 referensi</w:t>
      </w:r>
      <w:r w:rsidR="00163972" w:rsidRPr="00207407">
        <w:rPr>
          <w:sz w:val="22"/>
          <w:szCs w:val="22"/>
        </w:rPr>
        <w:t xml:space="preserve"> (</w:t>
      </w:r>
      <w:r w:rsidR="00CF75B5" w:rsidRPr="00207407">
        <w:rPr>
          <w:sz w:val="22"/>
          <w:szCs w:val="22"/>
        </w:rPr>
        <w:t>70% dari artikel jurnal nasio</w:t>
      </w:r>
      <w:r w:rsidR="00163972" w:rsidRPr="00207407">
        <w:rPr>
          <w:sz w:val="22"/>
          <w:szCs w:val="22"/>
        </w:rPr>
        <w:t>na</w:t>
      </w:r>
      <w:r w:rsidR="00CF75B5" w:rsidRPr="00207407">
        <w:rPr>
          <w:sz w:val="22"/>
          <w:szCs w:val="22"/>
        </w:rPr>
        <w:t>l dan internasio</w:t>
      </w:r>
      <w:r w:rsidR="00163972" w:rsidRPr="00207407">
        <w:rPr>
          <w:sz w:val="22"/>
          <w:szCs w:val="22"/>
        </w:rPr>
        <w:t>nal</w:t>
      </w:r>
      <w:r w:rsidR="00CF75B5" w:rsidRPr="00207407">
        <w:rPr>
          <w:sz w:val="22"/>
          <w:szCs w:val="22"/>
        </w:rPr>
        <w:t xml:space="preserve"> dan 30 % dari buku</w:t>
      </w:r>
      <w:r w:rsidR="00163972" w:rsidRPr="00207407">
        <w:rPr>
          <w:iCs/>
          <w:sz w:val="22"/>
          <w:szCs w:val="22"/>
        </w:rPr>
        <w:t>)</w:t>
      </w:r>
      <w:r w:rsidR="00163972" w:rsidRPr="00207407">
        <w:rPr>
          <w:i/>
          <w:sz w:val="22"/>
          <w:szCs w:val="22"/>
        </w:rPr>
        <w:t>.</w:t>
      </w:r>
    </w:p>
    <w:p w14:paraId="019AA4AE" w14:textId="0B2C6C17" w:rsidR="006D1A81" w:rsidRPr="00207407" w:rsidRDefault="006D1A81" w:rsidP="00E2250A">
      <w:pPr>
        <w:pStyle w:val="ListParagraph"/>
        <w:numPr>
          <w:ilvl w:val="0"/>
          <w:numId w:val="2"/>
        </w:numPr>
        <w:jc w:val="both"/>
        <w:rPr>
          <w:sz w:val="22"/>
          <w:szCs w:val="22"/>
        </w:rPr>
      </w:pPr>
      <w:r w:rsidRPr="00207407">
        <w:rPr>
          <w:sz w:val="22"/>
          <w:szCs w:val="22"/>
        </w:rPr>
        <w:t xml:space="preserve">Model-model penulisan </w:t>
      </w:r>
      <w:proofErr w:type="spellStart"/>
      <w:r w:rsidRPr="00207407">
        <w:rPr>
          <w:i/>
          <w:iCs/>
          <w:sz w:val="22"/>
          <w:szCs w:val="22"/>
        </w:rPr>
        <w:t>bodynoot</w:t>
      </w:r>
      <w:proofErr w:type="spellEnd"/>
    </w:p>
    <w:p w14:paraId="24AC6315" w14:textId="77777777" w:rsidR="006D1A81" w:rsidRPr="00207407" w:rsidRDefault="006D1A81" w:rsidP="00E2250A">
      <w:pPr>
        <w:pStyle w:val="ListParagraph"/>
        <w:jc w:val="both"/>
        <w:rPr>
          <w:i/>
          <w:iCs/>
          <w:sz w:val="22"/>
          <w:szCs w:val="22"/>
        </w:rPr>
      </w:pPr>
      <w:r w:rsidRPr="00207407">
        <w:rPr>
          <w:i/>
          <w:iCs/>
          <w:sz w:val="22"/>
          <w:szCs w:val="22"/>
        </w:rPr>
        <w:t>Satu Penulis</w:t>
      </w:r>
    </w:p>
    <w:p w14:paraId="0461D521" w14:textId="77777777" w:rsidR="006D1A81" w:rsidRPr="00207407" w:rsidRDefault="006D1A81" w:rsidP="00E2250A">
      <w:pPr>
        <w:pStyle w:val="ListParagraph"/>
        <w:jc w:val="both"/>
        <w:rPr>
          <w:sz w:val="22"/>
          <w:szCs w:val="22"/>
        </w:rPr>
      </w:pPr>
      <w:r w:rsidRPr="00207407">
        <w:rPr>
          <w:sz w:val="22"/>
          <w:szCs w:val="22"/>
        </w:rPr>
        <w:t xml:space="preserve">Jika di awal kalimat maka </w:t>
      </w:r>
      <w:proofErr w:type="spellStart"/>
      <w:r w:rsidRPr="00207407">
        <w:rPr>
          <w:sz w:val="22"/>
          <w:szCs w:val="22"/>
        </w:rPr>
        <w:t>penulisannya</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{"citationItems":[{"id":"ITEM-1","itemData":{"DOI":"http://dx.doi.org/10.22460/infinity.v6i1.234","abstract":"This study aims to analyze students opinions on the line and angle material using a Contextual Teaching and Learning (CTL) approach with the help of geogebra applications. The research method used is descriptive qualitative research. The subjects of this study were 4 students of class VII in Batujajar. The instrument used is the scale of students' opinions on Contextual Teaching and Learning (CTL) learning with the help of the geogebra application. The student opinion scale consists of 10 statements containing 5 positive statements and 5 negative statements, the student opinion scale is used to determine the responses of respondents to Contextual Teaching and Learning (CTL) learning assisted by geogebra applications. The analysis of this study shows a positive response, namely almost all students think that students become more enthusiastic and learning becomes more fun, and almost all students also think that they have no difficulty in learning Contextual Teaching and Learning (CTL) or in using geogebra on line material and angle.","author":[{"dropping-particle":"","family":"Fitri","given":"Febriani Dicahya","non-dropping-particle":"","parse-names":false,"suffix":""}],"container-title":"Jurnal Pembelajaran Matematika Inovatif","id":"ITEM-1","issue":"3","issued":{"date-parts":[["2022"]]},"page":"731-740","title":"Analisis Pendapat Siswa Terhadap Pembelajaran Contextual Teaching and Learning (CTL) Berbantuan Geogebra pada Materi Garis dan Sudut","type":"article-journal","volume":"5"},"uris":["http://www.mendeley.com/documents/?uuid=36a644a2-30c4-3822-b6ff-738f9042583f"]}],"mendeley":{"formattedCitation":"(Fitri, 2022)","manualFormatting":"Fitri (2022)","plainTextFormattedCitation":"(Fitri, 2022)","previouslyFormattedCitation":"(Fitri, 2022)"},"properties":{"noteIndex":0},"schema":"https://github.com/citation-style-language/schema/raw/master/csl-citation.json"}</w:instrText>
      </w:r>
      <w:r w:rsidRPr="00207407">
        <w:rPr>
          <w:sz w:val="22"/>
          <w:szCs w:val="22"/>
        </w:rPr>
        <w:fldChar w:fldCharType="separate"/>
      </w:r>
      <w:r w:rsidRPr="00207407">
        <w:rPr>
          <w:noProof/>
          <w:sz w:val="22"/>
          <w:szCs w:val="22"/>
        </w:rPr>
        <w:t>Fitri (2022)</w:t>
      </w:r>
      <w:r w:rsidRPr="00207407">
        <w:rPr>
          <w:sz w:val="22"/>
          <w:szCs w:val="22"/>
        </w:rPr>
        <w:fldChar w:fldCharType="end"/>
      </w:r>
    </w:p>
    <w:p w14:paraId="383A1051" w14:textId="77777777" w:rsidR="006D1A81" w:rsidRPr="00207407" w:rsidRDefault="006D1A81" w:rsidP="00E2250A">
      <w:pPr>
        <w:pStyle w:val="ListParagraph"/>
        <w:jc w:val="both"/>
        <w:rPr>
          <w:sz w:val="22"/>
          <w:szCs w:val="22"/>
        </w:rPr>
      </w:pPr>
      <w:r w:rsidRPr="00207407">
        <w:rPr>
          <w:sz w:val="22"/>
          <w:szCs w:val="22"/>
        </w:rPr>
        <w:t xml:space="preserve">Jika di akhir kalimat maka </w:t>
      </w:r>
      <w:proofErr w:type="spellStart"/>
      <w:r w:rsidRPr="00207407">
        <w:rPr>
          <w:sz w:val="22"/>
          <w:szCs w:val="22"/>
        </w:rPr>
        <w:t>penulisannya</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{"citationItems":[{"id":"ITEM-1","itemData":{"DOI":"http://dx.doi.org/10.22460/infinity.v6i1.234","abstract":"This study aims to analyze students opinions on the line and angle material using a Contextual Teaching and Learning (CTL) approach with the help of geogebra applications. The research method used is descriptive qualitative research. The subjects of this study were 4 students of class VII in Batujajar. The instrument used is the scale of students' opinions on Contextual Teaching and Learning (CTL) learning with the help of the geogebra application. The student opinion scale consists of 10 statements containing 5 positive statements and 5 negative statements, the student opinion scale is used to determine the responses of respondents to Contextual Teaching and Learning (CTL) learning assisted by geogebra applications. The analysis of this study shows a positive response, namely almost all students think that students become more enthusiastic and learning becomes more fun, and almost all students also think that they have no difficulty in learning Contextual Teaching and Learning (CTL) or in using geogebra on line material and angle.","author":[{"dropping-particle":"","family":"Fitri","given":"Febriani Dicahya","non-dropping-particle":"","parse-names":false,"suffix":""}],"container-title":"Jurnal Pembelajaran Matematika Inovatif","id":"ITEM-1","issue":"3","issued":{"date-parts":[["2022"]]},"page":"731-740","title":"Analisis Pendapat Siswa Terhadap Pembelajaran Contextual Teaching and Learning (CTL) Berbantuan Geogebra pada Materi Garis dan Sudut","type":"article-journal","volume":"5"},"uris":["http://www.mendeley.com/documents/?uuid=36a644a2-30c4-3822-b6ff-738f9042583f"]}],"mendeley":{"formattedCitation":"(Fitri, 2022)","manualFormatting":"(Fitri, 2022)","plainTextFormattedCitation":"(Fitri, 2022)","previouslyFormattedCitation":"(Fitri, 2022)"},"properties":{"noteIndex":0},"schema":"https://github.com/citation-style-language/schema/raw/master/csl-citation.json"}</w:instrText>
      </w:r>
      <w:r w:rsidRPr="00207407">
        <w:rPr>
          <w:sz w:val="22"/>
          <w:szCs w:val="22"/>
        </w:rPr>
        <w:fldChar w:fldCharType="separate"/>
      </w:r>
      <w:r w:rsidRPr="00207407">
        <w:rPr>
          <w:noProof/>
          <w:sz w:val="22"/>
          <w:szCs w:val="22"/>
        </w:rPr>
        <w:t>(Fitri, 2022)</w:t>
      </w:r>
      <w:r w:rsidRPr="00207407">
        <w:rPr>
          <w:sz w:val="22"/>
          <w:szCs w:val="22"/>
        </w:rPr>
        <w:fldChar w:fldCharType="end"/>
      </w:r>
    </w:p>
    <w:p w14:paraId="1D1DDFE5" w14:textId="77777777" w:rsidR="006D1A81" w:rsidRPr="00207407" w:rsidRDefault="006D1A81" w:rsidP="00E2250A">
      <w:pPr>
        <w:pStyle w:val="ListParagraph"/>
        <w:jc w:val="both"/>
        <w:rPr>
          <w:i/>
          <w:iCs/>
          <w:sz w:val="22"/>
          <w:szCs w:val="22"/>
        </w:rPr>
      </w:pPr>
      <w:r w:rsidRPr="00207407">
        <w:rPr>
          <w:i/>
          <w:iCs/>
          <w:sz w:val="22"/>
          <w:szCs w:val="22"/>
        </w:rPr>
        <w:t>Dua Penulis</w:t>
      </w:r>
    </w:p>
    <w:p w14:paraId="1E2316A8" w14:textId="77777777" w:rsidR="006D1A81" w:rsidRPr="00207407" w:rsidRDefault="006D1A81" w:rsidP="00E2250A">
      <w:pPr>
        <w:pStyle w:val="ListParagraph"/>
        <w:jc w:val="both"/>
        <w:rPr>
          <w:sz w:val="22"/>
          <w:szCs w:val="22"/>
        </w:rPr>
      </w:pPr>
      <w:r w:rsidRPr="00207407">
        <w:rPr>
          <w:sz w:val="22"/>
          <w:szCs w:val="22"/>
        </w:rPr>
        <w:t xml:space="preserve">Jika di awal kalimat maka </w:t>
      </w:r>
      <w:proofErr w:type="spellStart"/>
      <w:r w:rsidRPr="00207407">
        <w:rPr>
          <w:sz w:val="22"/>
          <w:szCs w:val="22"/>
        </w:rPr>
        <w:t>penulisannya</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{"citationItems":[{"id":"ITEM-1","itemData":{"DOI":"10.31980/plusminus.v2i2.1868","ISSN":"27982904","abstract":"Some of the reasons for the need for representational skills are to build concepts and think mathematically, as well as to have good conceptual understanding skills that can be used in problem-solving. This research is a quasi-experimental study that aims to analyze the differences in mathematical representation abilities between students who receive Contextual Teaching and Learning and Discovery Learning. The population in this study were all eighth-grade students of SMP Negeri 2 Garut. The sampling technique used was purposive sampling with a sample of two classes. It was concluded that there were differences in students' mathematical representation abilities between those who received the Contextual Teaching and Learning learning model and the Discovery Learning learning model, and the quality of improving the mathematical representation ability of students who received the Contextual Teaching and Learning and Discovery Learning learning models with moderate interpretation, and student's attitudes towards the learning model. Contextual Teaching and Learning and Discovery Learning have sufficient interpretation.","author":[{"dropping-particle":"","family":"Salma","given":"Firyal Anan","non-dropping-particle":"","parse-names":false,"suffix":""},{"dropping-particle":"","family":"Sumartini","given":"Tina Sri","non-dropping-particle":"","parse-names":false,"suffix":""}],"container-title":"Plusminus: Jurnal Pendidikan Matematika","id":"ITEM-1","issue":"2","issued":{"date-parts":[["2022"]]},"page":"265-274","title":"Kemampuan Representasi Matematis Siswa antara yang Mendapatkan Pembelajaran Contextual Teaching and Learning dan Discovery Learning","type":"article-journal","volume":"2"},"uris":["http://www.mendeley.com/documents/?uuid=e6d0facc-f9b4-3b30-b18f-f995dd2fc9dd"]}],"mendeley":{"formattedCitation":"(Salma &amp; Sumartini, 2022)","manualFormatting":"Salma dan Sumartini (2022)","plainTextFormattedCitation":"(Salma &amp; Sumartini, 2022)","previouslyFormattedCitation":"(Salma &amp; Sumartini, 2022)"},"properties":{"noteIndex":0},"schema":"https://github.com/citation-style-language/schema/raw/master/csl-citation.json"}</w:instrText>
      </w:r>
      <w:r w:rsidRPr="00207407">
        <w:rPr>
          <w:sz w:val="22"/>
          <w:szCs w:val="22"/>
        </w:rPr>
        <w:fldChar w:fldCharType="separate"/>
      </w:r>
      <w:r w:rsidRPr="00207407">
        <w:rPr>
          <w:noProof/>
          <w:sz w:val="22"/>
          <w:szCs w:val="22"/>
        </w:rPr>
        <w:t>Salma dan Sumartini (2022)</w:t>
      </w:r>
      <w:r w:rsidRPr="00207407">
        <w:rPr>
          <w:sz w:val="22"/>
          <w:szCs w:val="22"/>
        </w:rPr>
        <w:fldChar w:fldCharType="end"/>
      </w:r>
    </w:p>
    <w:p w14:paraId="4328E2EE" w14:textId="77777777" w:rsidR="006D1A81" w:rsidRPr="00207407" w:rsidRDefault="006D1A81" w:rsidP="00E2250A">
      <w:pPr>
        <w:pStyle w:val="ListParagraph"/>
        <w:jc w:val="both"/>
        <w:rPr>
          <w:sz w:val="22"/>
          <w:szCs w:val="22"/>
        </w:rPr>
      </w:pPr>
      <w:r w:rsidRPr="00207407">
        <w:rPr>
          <w:sz w:val="22"/>
          <w:szCs w:val="22"/>
        </w:rPr>
        <w:t xml:space="preserve">Jika di akhir kalimat maka </w:t>
      </w:r>
      <w:proofErr w:type="spellStart"/>
      <w:r w:rsidRPr="00207407">
        <w:rPr>
          <w:sz w:val="22"/>
          <w:szCs w:val="22"/>
        </w:rPr>
        <w:t>penulisannya</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{"citationItems":[{"id":"ITEM-1","itemData":{"DOI":"10.31980/plusminus.v2i2.1868","ISSN":"27982904","abstract":"Some of the reasons for the need for representational skills are to build concepts and think mathematically, as well as to have good conceptual understanding skills that can be used in problem-solving. This research is a quasi-experimental study that aims to analyze the differences in mathematical representation abilities between students who receive Contextual Teaching and Learning and Discovery Learning. The population in this study were all eighth-grade students of SMP Negeri 2 Garut. The sampling technique used was purposive sampling with a sample of two classes. It was concluded that there were differences in students' mathematical representation abilities between those who received the Contextual Teaching and Learning learning model and the Discovery Learning learning model, and the quality of improving the mathematical representation ability of students who received the Contextual Teaching and Learning and Discovery Learning learning models with moderate interpretation, and student's attitudes towards the learning model. Contextual Teaching and Learning and Discovery Learning have sufficient interpretation.","author":[{"dropping-particle":"","family":"Salma","given":"Firyal Anan","non-dropping-particle":"","parse-names":false,"suffix":""},{"dropping-particle":"","family":"Sumartini","given":"Tina Sri","non-dropping-particle":"","parse-names":false,"suffix":""}],"container-title":"Plusminus: Jurnal Pendidikan Matematika","id":"ITEM-1","issue":"2","issued":{"date-parts":[["2022"]]},"page":"265-274","title":"Kemampuan Representasi Matematis Siswa antara yang Mendapatkan Pembelajaran Contextual Teaching and Learning dan Discovery Learning","type":"article-journal","volume":"2"},"uris":["http://www.mendeley.com/documents/?uuid=e6d0facc-f9b4-3b30-b18f-f995dd2fc9dd"]}],"mendeley":{"formattedCitation":"(Salma &amp; Sumartini, 2022)","manualFormatting":"(Salma dan Sumartini, 2022)","plainTextFormattedCitation":"(Salma &amp; Sumartini, 2022)","previouslyFormattedCitation":"(Salma &amp; Sumartini, 2022)"},"properties":{"noteIndex":0},"schema":"https://github.com/citation-style-language/schema/raw/master/csl-citation.json"}</w:instrText>
      </w:r>
      <w:r w:rsidRPr="00207407">
        <w:rPr>
          <w:sz w:val="22"/>
          <w:szCs w:val="22"/>
        </w:rPr>
        <w:fldChar w:fldCharType="separate"/>
      </w:r>
      <w:r w:rsidRPr="00207407">
        <w:rPr>
          <w:noProof/>
          <w:sz w:val="22"/>
          <w:szCs w:val="22"/>
        </w:rPr>
        <w:t>(Salma dan Sumartini, 2022)</w:t>
      </w:r>
      <w:r w:rsidRPr="00207407">
        <w:rPr>
          <w:sz w:val="22"/>
          <w:szCs w:val="22"/>
        </w:rPr>
        <w:fldChar w:fldCharType="end"/>
      </w:r>
    </w:p>
    <w:p w14:paraId="3469A27F" w14:textId="77777777" w:rsidR="006D1A81" w:rsidRPr="00207407" w:rsidRDefault="006D1A81" w:rsidP="00E2250A">
      <w:pPr>
        <w:pStyle w:val="ListParagraph"/>
        <w:jc w:val="both"/>
        <w:rPr>
          <w:i/>
          <w:iCs/>
          <w:sz w:val="22"/>
          <w:szCs w:val="22"/>
        </w:rPr>
      </w:pPr>
      <w:r w:rsidRPr="00207407">
        <w:rPr>
          <w:i/>
          <w:iCs/>
          <w:sz w:val="22"/>
          <w:szCs w:val="22"/>
        </w:rPr>
        <w:t>Tiga Penulis</w:t>
      </w:r>
    </w:p>
    <w:p w14:paraId="538BA01A" w14:textId="2C829507" w:rsidR="006D1A81" w:rsidRPr="00207407" w:rsidRDefault="006D1A81" w:rsidP="00E2250A">
      <w:pPr>
        <w:pStyle w:val="ListParagraph"/>
        <w:jc w:val="both"/>
        <w:rPr>
          <w:sz w:val="22"/>
          <w:szCs w:val="22"/>
        </w:rPr>
      </w:pPr>
      <w:r w:rsidRPr="00207407">
        <w:rPr>
          <w:sz w:val="22"/>
          <w:szCs w:val="22"/>
        </w:rPr>
        <w:t xml:space="preserve">Jika di awal kalimat maka </w:t>
      </w:r>
      <w:proofErr w:type="spellStart"/>
      <w:r w:rsidRPr="00207407">
        <w:rPr>
          <w:sz w:val="22"/>
          <w:szCs w:val="22"/>
        </w:rPr>
        <w:t>penulisannya</w:t>
      </w:r>
      <w:proofErr w:type="spellEnd"/>
      <w:r w:rsidRPr="00207407">
        <w:rPr>
          <w:sz w:val="22"/>
          <w:szCs w:val="22"/>
        </w:rPr>
        <w:t xml:space="preserve"> </w:t>
      </w:r>
      <w:r w:rsidR="00FF68BC">
        <w:rPr>
          <w:sz w:val="22"/>
          <w:szCs w:val="22"/>
        </w:rPr>
        <w:fldChar w:fldCharType="begin" w:fldLock="1"/>
      </w:r>
      <w:r w:rsidR="00E2250A">
        <w:rPr>
          <w:sz w:val="22"/>
          <w:szCs w:val="22"/>
        </w:rPr>
        <w:instrText>ADDIN CSL_CITATION {"citationItems":[{"id":"ITEM-1","itemData":{"DOI":"10.1186/s41239-022-00362-6","ISSN":"23659440","abstract":"Chatbot usage is evolving rapidly in various fields, including higher education. The present study’s purpose is to discuss the effect of a virtual teaching assistant (chatbot) that automatically responds to a student’s question. A pretest–posttest design was implemented, with the 68 participating undergraduate students being randomly allocated to scenarios representing a 2 × 2 design (experimental and control cohorts). Data was garnered utilizing an academic achievement test and focus groups, which allowed more in depth analysis of the students’ experience with the chatbot. The results of the study demonstrated that the students who interacted with the chatbot performed better academically comparing to those who interacted with the course instructor. Besides, the focus group data garnered from the experimental cohort illustrated that they were confident about the chatbot’s integration into the course. The present study essentially focused on the learning of the experimental cohort and their view regarding interaction with the chatbot. This study contributes the emerging artificial intelligence (AI) chatbot literature to improve student academic performance. To our knowledge, this is the first study in Ghana to integrate a chatbot to engage undergraduate students. This study provides critical information on the use and development of virtual teaching assistants using a zero-coding technique, which is the most suitable approach for organizations with limited financial and human resources.","author":[{"dropping-particle":"","family":"Essel","given":"Harry Barton","non-dropping-particle":"","parse-names":false,"suffix":""},{"dropping-particle":"","family":"Vlachopoulos","given":"Dimitrios","non-dropping-particle":"","parse-names":false,"suffix":""},{"dropping-particle":"","family":"Tachie-Menson","given":"Akosua","non-dropping-particle":"","parse-names":false,"suffix":""},{"dropping-particle":"","family":"Johnson","given":"Esi Eduafua","non-dropping-particle":"","parse-names":false,"suffix":""},{"dropping-particle":"","family":"Baah","given":"Papa Kwame","non-dropping-particle":"","parse-names":false,"suffix":""}],"container-title":"International Journal of Educational Technology in Higher Education","id":"ITEM-1","issue":"1","issued":{"date-parts":[["2022"]]},"page":"1-19","title":"The Impact of a Virtual Teaching Assistant (Chatbot) on Students' Learning in Ghanaian Higher Education","type":"article-journal","volume":"19"},"uris":["http://www.mendeley.com/documents/?uuid=ea909007-d3ad-391d-854b-03c3367a72bc"]}],"mendeley":{"formattedCitation":"(Essel et al., 2022)","manualFormatting":"Essel et al. (2022)","plainTextFormattedCitation":"(Essel et al., 2022)","previouslyFormattedCitation":"(Essel et al., 2022)"},"properties":{"noteIndex":0},"schema":"https://github.com/citation-style-language/schema/raw/master/csl-citation.json"}</w:instrText>
      </w:r>
      <w:r w:rsidR="00FF68BC">
        <w:rPr>
          <w:sz w:val="22"/>
          <w:szCs w:val="22"/>
        </w:rPr>
        <w:fldChar w:fldCharType="separate"/>
      </w:r>
      <w:r w:rsidR="00FF68BC" w:rsidRPr="00FF68BC">
        <w:rPr>
          <w:noProof/>
          <w:sz w:val="22"/>
          <w:szCs w:val="22"/>
        </w:rPr>
        <w:t xml:space="preserve">Essel et al. </w:t>
      </w:r>
      <w:r w:rsidR="00E2250A">
        <w:rPr>
          <w:noProof/>
          <w:sz w:val="22"/>
          <w:szCs w:val="22"/>
        </w:rPr>
        <w:t>(</w:t>
      </w:r>
      <w:r w:rsidR="00FF68BC" w:rsidRPr="00FF68BC">
        <w:rPr>
          <w:noProof/>
          <w:sz w:val="22"/>
          <w:szCs w:val="22"/>
        </w:rPr>
        <w:t>2022)</w:t>
      </w:r>
      <w:r w:rsidR="00FF68BC">
        <w:rPr>
          <w:sz w:val="22"/>
          <w:szCs w:val="22"/>
        </w:rPr>
        <w:fldChar w:fldCharType="end"/>
      </w:r>
    </w:p>
    <w:p w14:paraId="2E89E79A" w14:textId="49D8B3B1" w:rsidR="006D1A81" w:rsidRPr="00207407" w:rsidRDefault="006D1A81" w:rsidP="00E2250A">
      <w:pPr>
        <w:pStyle w:val="ListParagraph"/>
        <w:jc w:val="both"/>
        <w:rPr>
          <w:sz w:val="22"/>
          <w:szCs w:val="22"/>
        </w:rPr>
      </w:pPr>
      <w:r w:rsidRPr="00207407">
        <w:rPr>
          <w:sz w:val="22"/>
          <w:szCs w:val="22"/>
        </w:rPr>
        <w:t xml:space="preserve">Jika di akhir kalimat maka </w:t>
      </w:r>
      <w:proofErr w:type="spellStart"/>
      <w:r w:rsidRPr="00207407">
        <w:rPr>
          <w:sz w:val="22"/>
          <w:szCs w:val="22"/>
        </w:rPr>
        <w:t>penulisannya</w:t>
      </w:r>
      <w:proofErr w:type="spellEnd"/>
      <w:r w:rsidRPr="00207407">
        <w:rPr>
          <w:sz w:val="22"/>
          <w:szCs w:val="22"/>
        </w:rPr>
        <w:t xml:space="preserve"> </w:t>
      </w:r>
      <w:r w:rsidR="00FF68BC">
        <w:rPr>
          <w:sz w:val="22"/>
          <w:szCs w:val="22"/>
        </w:rPr>
        <w:fldChar w:fldCharType="begin" w:fldLock="1"/>
      </w:r>
      <w:r w:rsidR="00E2250A">
        <w:rPr>
          <w:sz w:val="22"/>
          <w:szCs w:val="22"/>
        </w:rPr>
        <w:instrText>ADDIN CSL_CITATION {"citationItems":[{"id":"ITEM-1","itemData":{"DOI":"10.1186/s41239-022-00362-6","ISSN":"23659440","abstract":"Chatbot usage is evolving rapidly in various fields, including higher education. The present study’s purpose is to discuss the effect of a virtual teaching assistant (chatbot) that automatically responds to a student’s question. A pretest–posttest design was implemented, with the 68 participating undergraduate students being randomly allocated to scenarios representing a 2 × 2 design (experimental and control cohorts). Data was garnered utilizing an academic achievement test and focus groups, which allowed more in depth analysis of the students’ experience with the chatbot. The results of the study demonstrated that the students who interacted with the chatbot performed better academically comparing to those who interacted with the course instructor. Besides, the focus group data garnered from the experimental cohort illustrated that they were confident about the chatbot’s integration into the course. The present study essentially focused on the learning of the experimental cohort and their view regarding interaction with the chatbot. This study contributes the emerging artificial intelligence (AI) chatbot literature to improve student academic performance. To our knowledge, this is the first study in Ghana to integrate a chatbot to engage undergraduate students. This study provides critical information on the use and development of virtual teaching assistants using a zero-coding technique, which is the most suitable approach for organizations with limited financial and human resources.","author":[{"dropping-particle":"","family":"Essel","given":"Harry Barton","non-dropping-particle":"","parse-names":false,"suffix":""},{"dropping-particle":"","family":"Vlachopoulos","given":"Dimitrios","non-dropping-particle":"","parse-names":false,"suffix":""},{"dropping-particle":"","family":"Tachie-Menson","given":"Akosua","non-dropping-particle":"","parse-names":false,"suffix":""},{"dropping-particle":"","family":"Johnson","given":"Esi Eduafua","non-dropping-particle":"","parse-names":false,"suffix":""},{"dropping-particle":"","family":"Baah","given":"Papa Kwame","non-dropping-particle":"","parse-names":false,"suffix":""}],"container-title":"International Journal of Educational Technology in Higher Education","id":"ITEM-1","issue":"1","issued":{"date-parts":[["2022"]]},"page":"1-19","title":"The Impact of a Virtual Teaching Assistant (Chatbot) on Students' Learning in Ghanaian Higher Education","type":"article-journal","volume":"19"},"uris":["http://www.mendeley.com/documents/?uuid=ea909007-d3ad-391d-854b-03c3367a72bc"]}],"mendeley":{"formattedCitation":"(Essel et al., 2022)","plainTextFormattedCitation":"(Essel et al., 2022)","previouslyFormattedCitation":"(Essel et al., 2022)"},"properties":{"noteIndex":0},"schema":"https://github.com/citation-style-language/schema/raw/master/csl-citation.json"}</w:instrText>
      </w:r>
      <w:r w:rsidR="00FF68BC">
        <w:rPr>
          <w:sz w:val="22"/>
          <w:szCs w:val="22"/>
        </w:rPr>
        <w:fldChar w:fldCharType="separate"/>
      </w:r>
      <w:r w:rsidR="00FF68BC" w:rsidRPr="00FF68BC">
        <w:rPr>
          <w:noProof/>
          <w:sz w:val="22"/>
          <w:szCs w:val="22"/>
        </w:rPr>
        <w:t>(Essel et al., 2022)</w:t>
      </w:r>
      <w:r w:rsidR="00FF68BC">
        <w:rPr>
          <w:sz w:val="22"/>
          <w:szCs w:val="22"/>
        </w:rPr>
        <w:fldChar w:fldCharType="end"/>
      </w:r>
    </w:p>
    <w:p w14:paraId="2243680A" w14:textId="1E173FFC" w:rsidR="00E2250A" w:rsidRPr="00E2250A" w:rsidRDefault="00FF15FE" w:rsidP="00E2250A">
      <w:pPr>
        <w:widowControl w:val="0"/>
        <w:autoSpaceDE w:val="0"/>
        <w:autoSpaceDN w:val="0"/>
        <w:adjustRightInd w:val="0"/>
        <w:ind w:left="480" w:hanging="480"/>
        <w:jc w:val="both"/>
        <w:rPr>
          <w:noProof/>
          <w:sz w:val="22"/>
          <w:szCs w:val="24"/>
        </w:rPr>
      </w:pPr>
      <w:r w:rsidRPr="00207407">
        <w:rPr>
          <w:rFonts w:asciiTheme="majorBidi" w:hAnsiTheme="majorBidi" w:cstheme="majorBidi"/>
          <w:b/>
          <w:bCs/>
          <w:sz w:val="22"/>
          <w:szCs w:val="22"/>
        </w:rPr>
        <w:lastRenderedPageBreak/>
        <w:fldChar w:fldCharType="begin" w:fldLock="1"/>
      </w:r>
      <w:r w:rsidRPr="00207407">
        <w:rPr>
          <w:rFonts w:asciiTheme="majorBidi" w:hAnsiTheme="majorBidi" w:cstheme="majorBidi"/>
          <w:b/>
          <w:bCs/>
          <w:sz w:val="22"/>
          <w:szCs w:val="22"/>
        </w:rPr>
        <w:instrText xml:space="preserve">ADDIN Mendeley Bibliography CSL_BIBLIOGRAPHY </w:instrText>
      </w:r>
      <w:r w:rsidRPr="00207407">
        <w:rPr>
          <w:rFonts w:asciiTheme="majorBidi" w:hAnsiTheme="majorBidi" w:cstheme="majorBidi"/>
          <w:b/>
          <w:bCs/>
          <w:sz w:val="22"/>
          <w:szCs w:val="22"/>
        </w:rPr>
        <w:fldChar w:fldCharType="separate"/>
      </w:r>
      <w:r w:rsidR="00E2250A" w:rsidRPr="00E2250A">
        <w:rPr>
          <w:noProof/>
          <w:sz w:val="22"/>
          <w:szCs w:val="24"/>
        </w:rPr>
        <w:t xml:space="preserve">Essel, H. B., Vlachopoulos, D., Tachie-Menson, A., Johnson, E. E., &amp; Baah, P. K. (2022). The Impact of a Virtual Teaching Assistant (Chatbot) on Students’ Learning in Ghanaian Higher Education. </w:t>
      </w:r>
      <w:r w:rsidR="00E2250A" w:rsidRPr="00E2250A">
        <w:rPr>
          <w:i/>
          <w:iCs/>
          <w:noProof/>
          <w:sz w:val="22"/>
          <w:szCs w:val="24"/>
        </w:rPr>
        <w:t>International Journal of Educational Technology in Higher Education</w:t>
      </w:r>
      <w:r w:rsidR="00E2250A" w:rsidRPr="00E2250A">
        <w:rPr>
          <w:noProof/>
          <w:sz w:val="22"/>
          <w:szCs w:val="24"/>
        </w:rPr>
        <w:t xml:space="preserve">, </w:t>
      </w:r>
      <w:r w:rsidR="00E2250A" w:rsidRPr="00E2250A">
        <w:rPr>
          <w:i/>
          <w:iCs/>
          <w:noProof/>
          <w:sz w:val="22"/>
          <w:szCs w:val="24"/>
        </w:rPr>
        <w:t>19</w:t>
      </w:r>
      <w:r w:rsidR="00E2250A" w:rsidRPr="00E2250A">
        <w:rPr>
          <w:noProof/>
          <w:sz w:val="22"/>
          <w:szCs w:val="24"/>
        </w:rPr>
        <w:t>(1), 1–19. https://doi.org/10.1186/s41239-022-00362-6</w:t>
      </w:r>
    </w:p>
    <w:p w14:paraId="0EFB1915"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Fergus, S., Botha, M., &amp; Ostovar, M. (2023). Evaluating Academic Answers Generated Using ChatGPT. </w:t>
      </w:r>
      <w:r w:rsidRPr="00E2250A">
        <w:rPr>
          <w:i/>
          <w:iCs/>
          <w:noProof/>
          <w:sz w:val="22"/>
          <w:szCs w:val="24"/>
        </w:rPr>
        <w:t>Journal of Chemical Education</w:t>
      </w:r>
      <w:r w:rsidRPr="00E2250A">
        <w:rPr>
          <w:noProof/>
          <w:sz w:val="22"/>
          <w:szCs w:val="24"/>
        </w:rPr>
        <w:t xml:space="preserve">, </w:t>
      </w:r>
      <w:r w:rsidRPr="00E2250A">
        <w:rPr>
          <w:i/>
          <w:iCs/>
          <w:noProof/>
          <w:sz w:val="22"/>
          <w:szCs w:val="24"/>
        </w:rPr>
        <w:t>100</w:t>
      </w:r>
      <w:r w:rsidRPr="00E2250A">
        <w:rPr>
          <w:noProof/>
          <w:sz w:val="22"/>
          <w:szCs w:val="24"/>
        </w:rPr>
        <w:t>(4), 1672–1675. https://doi.org/10.1021/acs.jchemed.3c00087</w:t>
      </w:r>
    </w:p>
    <w:p w14:paraId="51FDFF1D"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Fitri, F. D. (2022). Analisis Pendapat Siswa Terhadap Pembelajaran Contextual Teaching and Learning (CTL) Berbantuan Geogebra pada Materi Garis dan Sudut. </w:t>
      </w:r>
      <w:r w:rsidRPr="00E2250A">
        <w:rPr>
          <w:i/>
          <w:iCs/>
          <w:noProof/>
          <w:sz w:val="22"/>
          <w:szCs w:val="24"/>
        </w:rPr>
        <w:t>Jurnal Pembelajaran Matematika Inovatif</w:t>
      </w:r>
      <w:r w:rsidRPr="00E2250A">
        <w:rPr>
          <w:noProof/>
          <w:sz w:val="22"/>
          <w:szCs w:val="24"/>
        </w:rPr>
        <w:t xml:space="preserve">, </w:t>
      </w:r>
      <w:r w:rsidRPr="00E2250A">
        <w:rPr>
          <w:i/>
          <w:iCs/>
          <w:noProof/>
          <w:sz w:val="22"/>
          <w:szCs w:val="24"/>
        </w:rPr>
        <w:t>5</w:t>
      </w:r>
      <w:r w:rsidRPr="00E2250A">
        <w:rPr>
          <w:noProof/>
          <w:sz w:val="22"/>
          <w:szCs w:val="24"/>
        </w:rPr>
        <w:t>(3), 731–740. https://doi.org/http://dx.doi.org/10.22460/infinity.v6i1.234</w:t>
      </w:r>
    </w:p>
    <w:p w14:paraId="1830D620"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Lee, J. Y. (2023). Can an Artificial Intelligence Chatbot be the Author of a Scholarly Article? In </w:t>
      </w:r>
      <w:r w:rsidRPr="00E2250A">
        <w:rPr>
          <w:i/>
          <w:iCs/>
          <w:noProof/>
          <w:sz w:val="22"/>
          <w:szCs w:val="24"/>
        </w:rPr>
        <w:t>Science Editing</w:t>
      </w:r>
      <w:r w:rsidRPr="00E2250A">
        <w:rPr>
          <w:noProof/>
          <w:sz w:val="22"/>
          <w:szCs w:val="24"/>
        </w:rPr>
        <w:t xml:space="preserve"> (Vol. 10, Issue 1). https://doi.org/10.6087/kcse.292</w:t>
      </w:r>
    </w:p>
    <w:p w14:paraId="24935441"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Mondal, H., Marndi, G., Behera, J. K., &amp; Mondal, S. (2023). ChatGPT for Teachers: Practical Examples for Utilizing Artificial Intelligence for Educational Purposes. </w:t>
      </w:r>
      <w:r w:rsidRPr="00E2250A">
        <w:rPr>
          <w:i/>
          <w:iCs/>
          <w:noProof/>
          <w:sz w:val="22"/>
          <w:szCs w:val="24"/>
        </w:rPr>
        <w:t>Indian Journal of Vascular and Endovascular Surgery</w:t>
      </w:r>
      <w:r w:rsidRPr="00E2250A">
        <w:rPr>
          <w:noProof/>
          <w:sz w:val="22"/>
          <w:szCs w:val="24"/>
        </w:rPr>
        <w:t xml:space="preserve">, </w:t>
      </w:r>
      <w:r w:rsidRPr="00E2250A">
        <w:rPr>
          <w:i/>
          <w:iCs/>
          <w:noProof/>
          <w:sz w:val="22"/>
          <w:szCs w:val="24"/>
        </w:rPr>
        <w:t>10</w:t>
      </w:r>
      <w:r w:rsidRPr="00E2250A">
        <w:rPr>
          <w:noProof/>
          <w:sz w:val="22"/>
          <w:szCs w:val="24"/>
        </w:rPr>
        <w:t>(3). https://doi.org/10.4103/ijves.ijves_37_23</w:t>
      </w:r>
    </w:p>
    <w:p w14:paraId="43141828"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Rathod, K. D. (2023). A Review of ChatGPT in Promoting Teaching and Learning. </w:t>
      </w:r>
      <w:r w:rsidRPr="00E2250A">
        <w:rPr>
          <w:i/>
          <w:iCs/>
          <w:noProof/>
          <w:sz w:val="22"/>
          <w:szCs w:val="24"/>
        </w:rPr>
        <w:t>International Journal of Scientific Research in Engineering and Management</w:t>
      </w:r>
      <w:r w:rsidRPr="00E2250A">
        <w:rPr>
          <w:noProof/>
          <w:sz w:val="22"/>
          <w:szCs w:val="24"/>
        </w:rPr>
        <w:t xml:space="preserve">, </w:t>
      </w:r>
      <w:r w:rsidRPr="00E2250A">
        <w:rPr>
          <w:i/>
          <w:iCs/>
          <w:noProof/>
          <w:sz w:val="22"/>
          <w:szCs w:val="24"/>
        </w:rPr>
        <w:t>07</w:t>
      </w:r>
      <w:r w:rsidRPr="00E2250A">
        <w:rPr>
          <w:noProof/>
          <w:sz w:val="22"/>
          <w:szCs w:val="24"/>
        </w:rPr>
        <w:t>(07), 1–8. https://doi.org/10.55041/ijsrem24976</w:t>
      </w:r>
    </w:p>
    <w:p w14:paraId="74EF8880"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Salma, F. A., &amp; Sumartini, T. S. (2022). Kemampuan Representasi Matematis Siswa antara yang Mendapatkan Pembelajaran Contextual Teaching and Learning dan Discovery Learning. </w:t>
      </w:r>
      <w:r w:rsidRPr="00E2250A">
        <w:rPr>
          <w:i/>
          <w:iCs/>
          <w:noProof/>
          <w:sz w:val="22"/>
          <w:szCs w:val="24"/>
        </w:rPr>
        <w:t>Plusminus: Jurnal Pendidikan Matematika</w:t>
      </w:r>
      <w:r w:rsidRPr="00E2250A">
        <w:rPr>
          <w:noProof/>
          <w:sz w:val="22"/>
          <w:szCs w:val="24"/>
        </w:rPr>
        <w:t xml:space="preserve">, </w:t>
      </w:r>
      <w:r w:rsidRPr="00E2250A">
        <w:rPr>
          <w:i/>
          <w:iCs/>
          <w:noProof/>
          <w:sz w:val="22"/>
          <w:szCs w:val="24"/>
        </w:rPr>
        <w:t>2</w:t>
      </w:r>
      <w:r w:rsidRPr="00E2250A">
        <w:rPr>
          <w:noProof/>
          <w:sz w:val="22"/>
          <w:szCs w:val="24"/>
        </w:rPr>
        <w:t>(2), 265–274. https://doi.org/10.31980/plusminus.v2i2.1868</w:t>
      </w:r>
    </w:p>
    <w:p w14:paraId="24548BC4"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Xames, M. D., &amp; Shefa, J. (2023). ChatGPT for research and publication: Opportunities and challenges. </w:t>
      </w:r>
      <w:r w:rsidRPr="00E2250A">
        <w:rPr>
          <w:i/>
          <w:iCs/>
          <w:noProof/>
          <w:sz w:val="22"/>
          <w:szCs w:val="24"/>
        </w:rPr>
        <w:t>Journal of Applied Learning and Teaching</w:t>
      </w:r>
      <w:r w:rsidRPr="00E2250A">
        <w:rPr>
          <w:noProof/>
          <w:sz w:val="22"/>
          <w:szCs w:val="24"/>
        </w:rPr>
        <w:t xml:space="preserve">, </w:t>
      </w:r>
      <w:r w:rsidRPr="00E2250A">
        <w:rPr>
          <w:i/>
          <w:iCs/>
          <w:noProof/>
          <w:sz w:val="22"/>
          <w:szCs w:val="24"/>
        </w:rPr>
        <w:t>6</w:t>
      </w:r>
      <w:r w:rsidRPr="00E2250A">
        <w:rPr>
          <w:noProof/>
          <w:sz w:val="22"/>
          <w:szCs w:val="24"/>
        </w:rPr>
        <w:t>(1), 390–395. https://doi.org/10.37074/jalt.2023.6.1.20</w:t>
      </w:r>
    </w:p>
    <w:p w14:paraId="5A829C05"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Xiao, C., Xu, S. X., Zhang, K., Wang, Y., &amp; Xia, L. (2023). Evaluating Reading Comprehension Exercises Generated by LLMs: A Showcase of ChatGPT in Education Applications. </w:t>
      </w:r>
      <w:r w:rsidRPr="00E2250A">
        <w:rPr>
          <w:i/>
          <w:iCs/>
          <w:noProof/>
          <w:sz w:val="22"/>
          <w:szCs w:val="24"/>
        </w:rPr>
        <w:t>Proceedings of the Annual Meeting of the Association for Computational Linguistics</w:t>
      </w:r>
      <w:r w:rsidRPr="00E2250A">
        <w:rPr>
          <w:noProof/>
          <w:sz w:val="22"/>
          <w:szCs w:val="24"/>
        </w:rPr>
        <w:t>. https://doi.org/10.18653/v1/2023.bea-1.52</w:t>
      </w:r>
    </w:p>
    <w:p w14:paraId="5FA84009" w14:textId="77777777" w:rsidR="00E2250A" w:rsidRPr="00E2250A" w:rsidRDefault="00E2250A" w:rsidP="00E2250A">
      <w:pPr>
        <w:widowControl w:val="0"/>
        <w:autoSpaceDE w:val="0"/>
        <w:autoSpaceDN w:val="0"/>
        <w:adjustRightInd w:val="0"/>
        <w:ind w:left="480" w:hanging="480"/>
        <w:jc w:val="both"/>
        <w:rPr>
          <w:noProof/>
          <w:sz w:val="22"/>
        </w:rPr>
      </w:pPr>
      <w:r w:rsidRPr="00E2250A">
        <w:rPr>
          <w:noProof/>
          <w:sz w:val="22"/>
          <w:szCs w:val="24"/>
        </w:rPr>
        <w:t xml:space="preserve">Yadav, P. V., Kollimath, U. S., Giramkar, S. A., Pisal, D. T., Badave, S. S., &amp; Dhole, V. (2023). Impact of ChatGPT and Other AI Advancements on the Teaching-Learning Process: Initial Trend. </w:t>
      </w:r>
      <w:r w:rsidRPr="00E2250A">
        <w:rPr>
          <w:i/>
          <w:iCs/>
          <w:noProof/>
          <w:sz w:val="22"/>
          <w:szCs w:val="24"/>
        </w:rPr>
        <w:t>2023 3rd International Conference on Emerging Smart Technologies and Applications, ESmarTA 2023</w:t>
      </w:r>
      <w:r w:rsidRPr="00E2250A">
        <w:rPr>
          <w:noProof/>
          <w:sz w:val="22"/>
          <w:szCs w:val="24"/>
        </w:rPr>
        <w:t>. https://doi.org/10.1109/eSmarTA59349.2023.10293464</w:t>
      </w:r>
    </w:p>
    <w:p w14:paraId="4667E5B6" w14:textId="77777777" w:rsidR="00FF15FE" w:rsidRPr="00207407" w:rsidRDefault="00FF15FE" w:rsidP="00E2250A">
      <w:pPr>
        <w:jc w:val="both"/>
        <w:rPr>
          <w:rFonts w:asciiTheme="majorBidi" w:hAnsiTheme="majorBidi" w:cstheme="majorBidi"/>
          <w:b/>
          <w:bCs/>
          <w:sz w:val="22"/>
          <w:szCs w:val="22"/>
        </w:rPr>
      </w:pPr>
      <w:r w:rsidRPr="00207407">
        <w:rPr>
          <w:rFonts w:asciiTheme="majorBidi" w:hAnsiTheme="majorBidi" w:cstheme="majorBidi"/>
          <w:b/>
          <w:bCs/>
          <w:sz w:val="22"/>
          <w:szCs w:val="22"/>
        </w:rPr>
        <w:fldChar w:fldCharType="end"/>
      </w:r>
    </w:p>
    <w:p w14:paraId="490047B7" w14:textId="7E29CBC3" w:rsidR="00847F9F" w:rsidRPr="00207407" w:rsidRDefault="00847F9F" w:rsidP="00AA7CD7">
      <w:pPr>
        <w:ind w:firstLine="720"/>
        <w:jc w:val="both"/>
        <w:rPr>
          <w:sz w:val="22"/>
          <w:szCs w:val="22"/>
        </w:rPr>
      </w:pPr>
    </w:p>
    <w:p w14:paraId="73D230A9" w14:textId="69B4E6E8" w:rsidR="00847F9F" w:rsidRPr="00207407" w:rsidRDefault="00847F9F" w:rsidP="00267216">
      <w:pPr>
        <w:ind w:firstLine="720"/>
        <w:jc w:val="both"/>
        <w:rPr>
          <w:sz w:val="22"/>
          <w:szCs w:val="22"/>
        </w:rPr>
      </w:pPr>
    </w:p>
    <w:sectPr w:rsidR="00847F9F" w:rsidRPr="00207407" w:rsidSect="001C4517">
      <w:headerReference w:type="default" r:id="rId9"/>
      <w:footerReference w:type="default" r:id="rId10"/>
      <w:headerReference w:type="first" r:id="rId11"/>
      <w:footerReference w:type="firs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53BBE" w14:textId="77777777" w:rsidR="00A240E4" w:rsidRDefault="00A240E4" w:rsidP="00A02B6D">
      <w:r>
        <w:separator/>
      </w:r>
    </w:p>
  </w:endnote>
  <w:endnote w:type="continuationSeparator" w:id="0">
    <w:p w14:paraId="5059F2FA" w14:textId="77777777" w:rsidR="00A240E4" w:rsidRDefault="00A240E4" w:rsidP="00A02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342585"/>
      <w:docPartObj>
        <w:docPartGallery w:val="Page Numbers (Bottom of Page)"/>
        <w:docPartUnique/>
      </w:docPartObj>
    </w:sdtPr>
    <w:sdtEndPr>
      <w:rPr>
        <w:noProof/>
        <w:sz w:val="22"/>
        <w:szCs w:val="22"/>
      </w:rPr>
    </w:sdtEndPr>
    <w:sdtContent>
      <w:p w14:paraId="453AC711" w14:textId="49E8B75A" w:rsidR="00CF75B5" w:rsidRPr="00545FC2" w:rsidRDefault="00163972">
        <w:pPr>
          <w:pStyle w:val="Footer"/>
          <w:jc w:val="right"/>
          <w:rPr>
            <w:sz w:val="22"/>
            <w:szCs w:val="22"/>
          </w:rPr>
        </w:pPr>
        <w:r w:rsidRPr="00545FC2">
          <w:rPr>
            <w:noProof/>
            <w:szCs w:val="24"/>
          </w:rPr>
          <mc:AlternateContent>
            <mc:Choice Requires="wps">
              <w:drawing>
                <wp:anchor distT="0" distB="0" distL="114300" distR="114300" simplePos="0" relativeHeight="251665408" behindDoc="0" locked="0" layoutInCell="1" allowOverlap="1" wp14:anchorId="6BFA942B" wp14:editId="0D172DD3">
                  <wp:simplePos x="0" y="0"/>
                  <wp:positionH relativeFrom="margin">
                    <wp:posOffset>-95250</wp:posOffset>
                  </wp:positionH>
                  <wp:positionV relativeFrom="paragraph">
                    <wp:posOffset>-48260</wp:posOffset>
                  </wp:positionV>
                  <wp:extent cx="3240000" cy="27051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240000" cy="270510"/>
                          </a:xfrm>
                          <a:prstGeom prst="rect">
                            <a:avLst/>
                          </a:prstGeom>
                          <a:noFill/>
                          <a:ln w="6350">
                            <a:noFill/>
                          </a:ln>
                        </wps:spPr>
                        <wps:txbx>
                          <w:txbxContent>
                            <w:p w14:paraId="656FDFEB" w14:textId="5161F3AA" w:rsidR="00E55F53" w:rsidRPr="00545FC2" w:rsidRDefault="00163972" w:rsidP="00E55F53">
                              <w:pPr>
                                <w:rPr>
                                  <w:sz w:val="22"/>
                                  <w:szCs w:val="22"/>
                                </w:rPr>
                              </w:pPr>
                              <w:r w:rsidRPr="00545FC2">
                                <w:rPr>
                                  <w:sz w:val="22"/>
                                  <w:szCs w:val="22"/>
                                </w:rPr>
                                <w:t>Web</w:t>
                              </w:r>
                              <w:r w:rsidR="00E55F53" w:rsidRPr="00545FC2">
                                <w:rPr>
                                  <w:sz w:val="22"/>
                                  <w:szCs w:val="22"/>
                                </w:rPr>
                                <w:t xml:space="preserve">site: </w:t>
                              </w:r>
                              <w:hyperlink r:id="rId1" w:history="1">
                                <w:r w:rsidR="00E55F53" w:rsidRPr="00545FC2">
                                  <w:rPr>
                                    <w:rStyle w:val="Hyperlink"/>
                                    <w:color w:val="auto"/>
                                    <w:sz w:val="22"/>
                                    <w:szCs w:val="22"/>
                                    <w:u w:val="none"/>
                                    <w:lang w:val="id-ID"/>
                                  </w:rPr>
                                  <w:t>https://journal.uir.ac.id/index.php/j-lelc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A942B" id="_x0000_t202" coordsize="21600,21600" o:spt="202" path="m,l,21600r21600,l21600,xe">
                  <v:stroke joinstyle="miter"/>
                  <v:path gradientshapeok="t" o:connecttype="rect"/>
                </v:shapetype>
                <v:shape id="Text Box 30" o:spid="_x0000_s1026" type="#_x0000_t202" style="position:absolute;left:0;text-align:left;margin-left:-7.5pt;margin-top:-3.8pt;width:255.1pt;height:21.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" filled="f" stroked="f" strokeweight=".5pt">
                  <v:textbox>
                    <w:txbxContent>
                      <w:p w14:paraId="656FDFEB" w14:textId="5161F3AA" w:rsidR="00E55F53" w:rsidRPr="00545FC2" w:rsidRDefault="00163972" w:rsidP="00E55F53">
                        <w:pPr>
                          <w:rPr>
                            <w:sz w:val="22"/>
                            <w:szCs w:val="22"/>
                          </w:rPr>
                        </w:pPr>
                        <w:r w:rsidRPr="00545FC2">
                          <w:rPr>
                            <w:sz w:val="22"/>
                            <w:szCs w:val="22"/>
                          </w:rPr>
                          <w:t>Web</w:t>
                        </w:r>
                        <w:r w:rsidR="00E55F53" w:rsidRPr="00545FC2">
                          <w:rPr>
                            <w:sz w:val="22"/>
                            <w:szCs w:val="22"/>
                          </w:rPr>
                          <w:t xml:space="preserve">site: </w:t>
                        </w:r>
                        <w:hyperlink r:id="rId2" w:history="1">
                          <w:r w:rsidR="00E55F53" w:rsidRPr="00545FC2">
                            <w:rPr>
                              <w:rStyle w:val="Hyperlink"/>
                              <w:color w:val="auto"/>
                              <w:sz w:val="22"/>
                              <w:szCs w:val="22"/>
                              <w:u w:val="none"/>
                              <w:lang w:val="id-ID"/>
                            </w:rPr>
                            <w:t>https://journal.uir.ac.id/index.php/j-lelc</w:t>
                          </w:r>
                        </w:hyperlink>
                      </w:p>
                    </w:txbxContent>
                  </v:textbox>
                  <w10:wrap anchorx="margin"/>
                </v:shape>
              </w:pict>
            </mc:Fallback>
          </mc:AlternateContent>
        </w:r>
        <w:r w:rsidR="00CF75B5" w:rsidRPr="00545FC2">
          <w:rPr>
            <w:sz w:val="22"/>
            <w:szCs w:val="22"/>
          </w:rPr>
          <w:fldChar w:fldCharType="begin"/>
        </w:r>
        <w:r w:rsidR="00CF75B5" w:rsidRPr="00545FC2">
          <w:rPr>
            <w:sz w:val="22"/>
            <w:szCs w:val="22"/>
          </w:rPr>
          <w:instrText xml:space="preserve"> PAGE   \* MERGEFORMAT </w:instrText>
        </w:r>
        <w:r w:rsidR="00CF75B5" w:rsidRPr="00545FC2">
          <w:rPr>
            <w:sz w:val="22"/>
            <w:szCs w:val="22"/>
          </w:rPr>
          <w:fldChar w:fldCharType="separate"/>
        </w:r>
        <w:r w:rsidR="00CF75B5" w:rsidRPr="00545FC2">
          <w:rPr>
            <w:noProof/>
            <w:sz w:val="22"/>
            <w:szCs w:val="22"/>
          </w:rPr>
          <w:t>2</w:t>
        </w:r>
        <w:r w:rsidR="00CF75B5" w:rsidRPr="00545FC2">
          <w:rPr>
            <w:noProof/>
            <w:sz w:val="22"/>
            <w:szCs w:val="22"/>
          </w:rPr>
          <w:fldChar w:fldCharType="end"/>
        </w:r>
      </w:p>
    </w:sdtContent>
  </w:sdt>
  <w:p w14:paraId="1FF67E3B" w14:textId="53C1B926" w:rsidR="00CF75B5" w:rsidRDefault="00CF7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1237624811"/>
      <w:docPartObj>
        <w:docPartGallery w:val="Page Numbers (Bottom of Page)"/>
        <w:docPartUnique/>
      </w:docPartObj>
    </w:sdtPr>
    <w:sdtEndPr>
      <w:rPr>
        <w:noProof/>
      </w:rPr>
    </w:sdtEndPr>
    <w:sdtContent>
      <w:p w14:paraId="13C5E5FE" w14:textId="780866E0" w:rsidR="00CF75B5" w:rsidRPr="00CF75B5" w:rsidRDefault="00C6742E">
        <w:pPr>
          <w:pStyle w:val="Footer"/>
          <w:jc w:val="right"/>
          <w:rPr>
            <w:sz w:val="22"/>
            <w:szCs w:val="22"/>
          </w:rPr>
        </w:pPr>
        <w:r>
          <w:rPr>
            <w:noProof/>
            <w:sz w:val="22"/>
            <w:szCs w:val="22"/>
          </w:rPr>
          <mc:AlternateContent>
            <mc:Choice Requires="wps">
              <w:drawing>
                <wp:anchor distT="0" distB="0" distL="114300" distR="114300" simplePos="0" relativeHeight="251665663" behindDoc="0" locked="0" layoutInCell="1" allowOverlap="1" wp14:anchorId="0825FD9F" wp14:editId="40D24168">
                  <wp:simplePos x="0" y="0"/>
                  <wp:positionH relativeFrom="column">
                    <wp:posOffset>-19685</wp:posOffset>
                  </wp:positionH>
                  <wp:positionV relativeFrom="paragraph">
                    <wp:posOffset>150495</wp:posOffset>
                  </wp:positionV>
                  <wp:extent cx="5760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F30FFA" id="Straight Connector 3" o:spid="_x0000_s1026" style="position:absolute;z-index:2516656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85pt" to="45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" strokecolor="black [3200]" strokeweight="1.5pt">
                  <v:stroke joinstyle="miter"/>
                </v:line>
              </w:pict>
            </mc:Fallback>
          </mc:AlternateContent>
        </w:r>
        <w:r w:rsidR="00CF75B5" w:rsidRPr="00CF75B5">
          <w:rPr>
            <w:sz w:val="22"/>
            <w:szCs w:val="22"/>
          </w:rPr>
          <w:fldChar w:fldCharType="begin"/>
        </w:r>
        <w:r w:rsidR="00CF75B5" w:rsidRPr="00CF75B5">
          <w:rPr>
            <w:sz w:val="22"/>
            <w:szCs w:val="22"/>
          </w:rPr>
          <w:instrText xml:space="preserve"> PAGE   \* MERGEFORMAT </w:instrText>
        </w:r>
        <w:r w:rsidR="00CF75B5" w:rsidRPr="00CF75B5">
          <w:rPr>
            <w:sz w:val="22"/>
            <w:szCs w:val="22"/>
          </w:rPr>
          <w:fldChar w:fldCharType="separate"/>
        </w:r>
        <w:r w:rsidR="00CF75B5" w:rsidRPr="00CF75B5">
          <w:rPr>
            <w:noProof/>
            <w:sz w:val="22"/>
            <w:szCs w:val="22"/>
          </w:rPr>
          <w:t>2</w:t>
        </w:r>
        <w:r w:rsidR="00CF75B5" w:rsidRPr="00CF75B5">
          <w:rPr>
            <w:noProof/>
            <w:sz w:val="22"/>
            <w:szCs w:val="22"/>
          </w:rPr>
          <w:fldChar w:fldCharType="end"/>
        </w:r>
      </w:p>
    </w:sdtContent>
  </w:sdt>
  <w:p w14:paraId="7CD5FB88" w14:textId="08221372" w:rsidR="00C6742E" w:rsidRDefault="00B126A4" w:rsidP="00C6742E">
    <w:pPr>
      <w:tabs>
        <w:tab w:val="left" w:pos="3315"/>
      </w:tabs>
      <w:rPr>
        <w:sz w:val="22"/>
        <w:szCs w:val="22"/>
      </w:rPr>
    </w:pPr>
    <w:r>
      <w:rPr>
        <w:noProof/>
        <w:sz w:val="22"/>
        <w:szCs w:val="22"/>
      </w:rPr>
      <w:drawing>
        <wp:anchor distT="0" distB="0" distL="114300" distR="114300" simplePos="0" relativeHeight="251667967" behindDoc="0" locked="0" layoutInCell="1" allowOverlap="1" wp14:anchorId="255C9111" wp14:editId="6D984C7F">
          <wp:simplePos x="0" y="0"/>
          <wp:positionH relativeFrom="margin">
            <wp:posOffset>-5610</wp:posOffset>
          </wp:positionH>
          <wp:positionV relativeFrom="paragraph">
            <wp:posOffset>318135</wp:posOffset>
          </wp:positionV>
          <wp:extent cx="482444" cy="17302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
                    <a:extLst>
                      <a:ext uri="{28A0092B-C50C-407E-A947-70E740481C1C}">
                        <a14:useLocalDpi xmlns:a14="http://schemas.microsoft.com/office/drawing/2010/main" val="0"/>
                      </a:ext>
                    </a:extLst>
                  </a:blip>
                  <a:srcRect l="9720" t="23627" r="9119" b="23866"/>
                  <a:stretch/>
                </pic:blipFill>
                <pic:spPr bwMode="auto">
                  <a:xfrm>
                    <a:off x="0" y="0"/>
                    <a:ext cx="482444" cy="1730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42E" w:rsidRPr="00E55F53">
      <w:rPr>
        <w:rStyle w:val="Strong"/>
        <w:sz w:val="22"/>
        <w:szCs w:val="22"/>
      </w:rPr>
      <w:t>2021/J-LELC: Journal Language Education, Linguistic</w:t>
    </w:r>
    <w:r w:rsidR="007B4F90">
      <w:rPr>
        <w:rStyle w:val="Strong"/>
        <w:sz w:val="22"/>
        <w:szCs w:val="22"/>
      </w:rPr>
      <w:t>s</w:t>
    </w:r>
    <w:r w:rsidR="00C6742E" w:rsidRPr="00E55F53">
      <w:rPr>
        <w:rStyle w:val="Strong"/>
        <w:sz w:val="22"/>
        <w:szCs w:val="22"/>
      </w:rPr>
      <w:t>, and Culture</w:t>
    </w:r>
    <w:r w:rsidR="00C6742E" w:rsidRPr="00E55F53">
      <w:rPr>
        <w:b/>
        <w:bCs/>
        <w:sz w:val="22"/>
        <w:szCs w:val="22"/>
      </w:rPr>
      <w:br/>
    </w:r>
    <w:r w:rsidR="00C6742E" w:rsidRPr="00E55F53">
      <w:rPr>
        <w:rStyle w:val="Strong"/>
        <w:sz w:val="22"/>
        <w:szCs w:val="22"/>
      </w:rPr>
      <w:t>UIR PRESS</w:t>
    </w:r>
    <w:r w:rsidR="00C6742E" w:rsidRPr="00E55F53">
      <w:rPr>
        <w:b/>
        <w:bCs/>
        <w:sz w:val="22"/>
        <w:szCs w:val="22"/>
      </w:rPr>
      <w:br/>
    </w:r>
    <w:r w:rsidR="00C6742E" w:rsidRPr="00E55F53">
      <w:rPr>
        <w:b/>
        <w:bCs/>
        <w:sz w:val="22"/>
        <w:szCs w:val="22"/>
      </w:rPr>
      <w:br/>
    </w:r>
    <w:r w:rsidR="00C6742E" w:rsidRPr="00E55F53">
      <w:rPr>
        <w:rStyle w:val="Strong"/>
        <w:b w:val="0"/>
        <w:bCs w:val="0"/>
        <w:i/>
        <w:iCs/>
        <w:sz w:val="22"/>
        <w:szCs w:val="22"/>
      </w:rPr>
      <w:t xml:space="preserve">This work is licensed under a </w:t>
    </w:r>
    <w:hyperlink r:id="rId2" w:history="1">
      <w:r w:rsidR="00C6742E" w:rsidRPr="00E55F53">
        <w:rPr>
          <w:rStyle w:val="Hyperlink"/>
          <w:b/>
          <w:bCs/>
          <w:i/>
          <w:iCs/>
          <w:sz w:val="22"/>
          <w:szCs w:val="22"/>
          <w:u w:val="none"/>
        </w:rPr>
        <w:t>Creative Commons Attribution 4.0 International License</w:t>
      </w:r>
    </w:hyperlink>
    <w:r w:rsidR="00C6742E" w:rsidRPr="00E55F53">
      <w:rPr>
        <w:rStyle w:val="Strong"/>
        <w:b w:val="0"/>
        <w:bCs w:val="0"/>
        <w:i/>
        <w:iCs/>
        <w:sz w:val="22"/>
        <w:szCs w:val="22"/>
      </w:rPr>
      <w:t xml:space="preserve"> (CC BY 4.0)</w:t>
    </w:r>
  </w:p>
  <w:p w14:paraId="574E1DA1" w14:textId="49F1C3D7" w:rsidR="00CF75B5" w:rsidRDefault="00C6742E">
    <w:pPr>
      <w:pStyle w:val="Footer"/>
    </w:pPr>
    <w:r>
      <w:rPr>
        <w:noProof/>
        <w:sz w:val="22"/>
        <w:szCs w:val="22"/>
      </w:rPr>
      <mc:AlternateContent>
        <mc:Choice Requires="wps">
          <w:drawing>
            <wp:anchor distT="0" distB="0" distL="114300" distR="114300" simplePos="0" relativeHeight="251665919" behindDoc="0" locked="0" layoutInCell="1" allowOverlap="1" wp14:anchorId="0AFB4ADB" wp14:editId="1427CFA8">
              <wp:simplePos x="0" y="0"/>
              <wp:positionH relativeFrom="column">
                <wp:posOffset>-19050</wp:posOffset>
              </wp:positionH>
              <wp:positionV relativeFrom="paragraph">
                <wp:posOffset>36830</wp:posOffset>
              </wp:positionV>
              <wp:extent cx="5759450" cy="0"/>
              <wp:effectExtent l="0" t="19050" r="31750" b="19050"/>
              <wp:wrapNone/>
              <wp:docPr id="4" name="Straight Connector 4"/>
              <wp:cNvGraphicFramePr/>
              <a:graphic xmlns:a="http://schemas.openxmlformats.org/drawingml/2006/main">
                <a:graphicData uri="http://schemas.microsoft.com/office/word/2010/wordprocessingShape">
                  <wps:wsp>
                    <wps:cNvCnPr/>
                    <wps:spPr>
                      <a:xfrm>
                        <a:off x="0" y="0"/>
                        <a:ext cx="57594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F98A5B" id="Straight Connector 4" o:spid="_x0000_s1026" style="position:absolute;z-index:2516659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9pt" to="452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" strokecolor="black [3200]" strokeweight="3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7A552" w14:textId="77777777" w:rsidR="00A240E4" w:rsidRDefault="00A240E4" w:rsidP="00A02B6D">
      <w:r>
        <w:separator/>
      </w:r>
    </w:p>
  </w:footnote>
  <w:footnote w:type="continuationSeparator" w:id="0">
    <w:p w14:paraId="59557FBB" w14:textId="77777777" w:rsidR="00A240E4" w:rsidRDefault="00A240E4" w:rsidP="00A02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Hlk113868194"/>
  <w:bookmarkStart w:id="4" w:name="_Hlk113868195"/>
  <w:bookmarkStart w:id="5" w:name="_Hlk113868226"/>
  <w:bookmarkStart w:id="6" w:name="_Hlk113868227"/>
  <w:p w14:paraId="1A0E70E9" w14:textId="3A7BC6B5" w:rsidR="00163972" w:rsidRPr="00163972" w:rsidRDefault="00163972" w:rsidP="00163972">
    <w:pPr>
      <w:pStyle w:val="AuthorHeader"/>
      <w:tabs>
        <w:tab w:val="center" w:pos="3544"/>
      </w:tabs>
      <w:rPr>
        <w:rFonts w:ascii="Times New Roman" w:hAnsi="Times New Roman"/>
      </w:rPr>
    </w:pPr>
    <w:r w:rsidRPr="006C3CDC">
      <w:rPr>
        <w:rFonts w:ascii="Times New Roman" w:hAnsi="Times New Roman"/>
        <w:noProof/>
      </w:rPr>
      <mc:AlternateContent>
        <mc:Choice Requires="wps">
          <w:drawing>
            <wp:anchor distT="0" distB="0" distL="114300" distR="114300" simplePos="0" relativeHeight="251663360" behindDoc="0" locked="0" layoutInCell="1" allowOverlap="1" wp14:anchorId="45DD62A6" wp14:editId="2CCEBD7E">
              <wp:simplePos x="0" y="0"/>
              <wp:positionH relativeFrom="margin">
                <wp:align>center</wp:align>
              </wp:positionH>
              <wp:positionV relativeFrom="paragraph">
                <wp:posOffset>203200</wp:posOffset>
              </wp:positionV>
              <wp:extent cx="5661406"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661406"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660152" id="Straight Connector 10"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pt" to="44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" strokecolor="black [3213]" strokeweight=".5pt">
              <v:stroke joinstyle="miter"/>
              <w10:wrap anchorx="margin"/>
            </v:line>
          </w:pict>
        </mc:Fallback>
      </mc:AlternateContent>
    </w:r>
    <w:r>
      <w:rPr>
        <w:rFonts w:ascii="Times New Roman" w:hAnsi="Times New Roman"/>
      </w:rPr>
      <w:t>J-LELC</w:t>
    </w:r>
    <w:r w:rsidRPr="006C3CDC">
      <w:rPr>
        <w:rFonts w:ascii="Times New Roman" w:hAnsi="Times New Roman"/>
      </w:rPr>
      <w:t xml:space="preserve">: </w:t>
    </w:r>
    <w:r>
      <w:rPr>
        <w:rFonts w:ascii="Times New Roman" w:hAnsi="Times New Roman"/>
      </w:rPr>
      <w:t>Journal Language Education, Linguistic</w:t>
    </w:r>
    <w:r w:rsidR="007B4F90">
      <w:rPr>
        <w:rFonts w:ascii="Times New Roman" w:hAnsi="Times New Roman"/>
      </w:rPr>
      <w:t>s</w:t>
    </w:r>
    <w:r w:rsidRPr="006C3CDC">
      <w:rPr>
        <w:rFonts w:ascii="Times New Roman" w:hAnsi="Times New Roman"/>
      </w:rPr>
      <w:t>,</w:t>
    </w:r>
    <w:r>
      <w:rPr>
        <w:rFonts w:ascii="Times New Roman" w:hAnsi="Times New Roman"/>
      </w:rPr>
      <w:t xml:space="preserve"> and Culture,</w:t>
    </w:r>
    <w:r w:rsidRPr="006C3CDC">
      <w:rPr>
        <w:rFonts w:ascii="Times New Roman" w:hAnsi="Times New Roman"/>
      </w:rPr>
      <w:t xml:space="preserve"> </w:t>
    </w:r>
    <w:r>
      <w:rPr>
        <w:rFonts w:ascii="Times New Roman" w:hAnsi="Times New Roman"/>
      </w:rPr>
      <w:t>3</w:t>
    </w:r>
    <w:r w:rsidRPr="006C3CDC">
      <w:rPr>
        <w:rFonts w:ascii="Times New Roman" w:hAnsi="Times New Roman"/>
      </w:rPr>
      <w:t xml:space="preserve"> </w:t>
    </w:r>
    <w:r w:rsidRPr="006C3CDC">
      <w:rPr>
        <w:rFonts w:ascii="Times New Roman" w:hAnsi="Times New Roman"/>
        <w:lang w:val="id-ID"/>
      </w:rPr>
      <w:t>(</w:t>
    </w:r>
    <w:r w:rsidR="00765EC8">
      <w:rPr>
        <w:rFonts w:ascii="Times New Roman" w:hAnsi="Times New Roman"/>
      </w:rPr>
      <w:t>2</w:t>
    </w:r>
    <w:r w:rsidRPr="006C3CDC">
      <w:rPr>
        <w:rFonts w:ascii="Times New Roman" w:hAnsi="Times New Roman"/>
        <w:lang w:val="id-ID"/>
      </w:rPr>
      <w:t>) 20</w:t>
    </w:r>
    <w:r w:rsidRPr="006C3CDC">
      <w:rPr>
        <w:rFonts w:ascii="Times New Roman" w:hAnsi="Times New Roman"/>
      </w:rPr>
      <w:t>2</w:t>
    </w:r>
    <w:bookmarkEnd w:id="3"/>
    <w:bookmarkEnd w:id="4"/>
    <w:bookmarkEnd w:id="5"/>
    <w:bookmarkEnd w:id="6"/>
    <w:r w:rsidR="00765EC8">
      <w:rPr>
        <w:rFonts w:ascii="Times New Roman" w:hAnsi="Times New Roma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F0960" w14:textId="7FDA664C" w:rsidR="001C4517" w:rsidRPr="00545FC2" w:rsidRDefault="001C4517" w:rsidP="001C4517">
    <w:pPr>
      <w:pStyle w:val="Header"/>
      <w:tabs>
        <w:tab w:val="clear" w:pos="9360"/>
      </w:tabs>
      <w:jc w:val="right"/>
      <w:rPr>
        <w:bCs/>
        <w:szCs w:val="24"/>
      </w:rPr>
    </w:pPr>
    <w:r w:rsidRPr="00545FC2">
      <w:rPr>
        <w:bCs/>
        <w:noProof/>
        <w:sz w:val="40"/>
        <w:szCs w:val="40"/>
        <w:lang w:val="id-ID"/>
      </w:rPr>
      <w:drawing>
        <wp:anchor distT="0" distB="0" distL="114300" distR="114300" simplePos="0" relativeHeight="251661312" behindDoc="0" locked="0" layoutInCell="1" allowOverlap="1" wp14:anchorId="711CC0EB" wp14:editId="7721F001">
          <wp:simplePos x="0" y="0"/>
          <wp:positionH relativeFrom="margin">
            <wp:align>left</wp:align>
          </wp:positionH>
          <wp:positionV relativeFrom="paragraph">
            <wp:posOffset>2631</wp:posOffset>
          </wp:positionV>
          <wp:extent cx="834013" cy="840184"/>
          <wp:effectExtent l="0" t="0" r="444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7523" t="7231" r="7652" b="7318"/>
                  <a:stretch/>
                </pic:blipFill>
                <pic:spPr bwMode="auto">
                  <a:xfrm>
                    <a:off x="0" y="0"/>
                    <a:ext cx="844299" cy="8505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45FC2">
      <w:rPr>
        <w:bCs/>
        <w:szCs w:val="24"/>
      </w:rPr>
      <w:t xml:space="preserve">Volume 3, Nomor </w:t>
    </w:r>
    <w:r w:rsidR="00765EC8">
      <w:rPr>
        <w:bCs/>
        <w:szCs w:val="24"/>
      </w:rPr>
      <w:t>2</w:t>
    </w:r>
    <w:r w:rsidRPr="00545FC2">
      <w:rPr>
        <w:bCs/>
        <w:szCs w:val="24"/>
      </w:rPr>
      <w:t xml:space="preserve">, </w:t>
    </w:r>
    <w:r w:rsidR="00765EC8">
      <w:rPr>
        <w:bCs/>
        <w:szCs w:val="24"/>
      </w:rPr>
      <w:t>Juni</w:t>
    </w:r>
    <w:r w:rsidRPr="00545FC2">
      <w:rPr>
        <w:bCs/>
        <w:szCs w:val="24"/>
      </w:rPr>
      <w:t xml:space="preserve"> 202</w:t>
    </w:r>
    <w:r w:rsidR="00765EC8">
      <w:rPr>
        <w:bCs/>
        <w:szCs w:val="24"/>
      </w:rPr>
      <w:t>4</w:t>
    </w:r>
  </w:p>
  <w:p w14:paraId="0C57713C" w14:textId="77777777" w:rsidR="001C4517" w:rsidRPr="00A02B6D" w:rsidRDefault="001C4517" w:rsidP="001C4517">
    <w:pPr>
      <w:pStyle w:val="Header"/>
      <w:tabs>
        <w:tab w:val="clear" w:pos="4680"/>
        <w:tab w:val="clear" w:pos="9360"/>
      </w:tabs>
      <w:ind w:left="1418"/>
      <w:rPr>
        <w:b/>
        <w:sz w:val="40"/>
        <w:szCs w:val="40"/>
        <w:lang w:val="id-ID"/>
      </w:rPr>
    </w:pPr>
    <w:r w:rsidRPr="00A02B6D">
      <w:rPr>
        <w:b/>
        <w:sz w:val="40"/>
        <w:szCs w:val="40"/>
        <w:lang w:val="id-ID"/>
      </w:rPr>
      <w:t>J-LELC</w:t>
    </w:r>
  </w:p>
  <w:p w14:paraId="119FB79B" w14:textId="55749690" w:rsidR="001C4517" w:rsidRPr="00481CFD" w:rsidRDefault="001C4517" w:rsidP="001C4517">
    <w:pPr>
      <w:pStyle w:val="Header"/>
      <w:tabs>
        <w:tab w:val="clear" w:pos="4680"/>
        <w:tab w:val="clear" w:pos="9360"/>
      </w:tabs>
      <w:ind w:left="1418"/>
      <w:rPr>
        <w:b/>
        <w:sz w:val="28"/>
        <w:szCs w:val="28"/>
      </w:rPr>
    </w:pPr>
    <w:r>
      <w:rPr>
        <w:b/>
        <w:noProof/>
        <w:szCs w:val="24"/>
      </w:rPr>
      <mc:AlternateContent>
        <mc:Choice Requires="wps">
          <w:drawing>
            <wp:anchor distT="0" distB="0" distL="114300" distR="114300" simplePos="0" relativeHeight="251660288" behindDoc="0" locked="0" layoutInCell="1" allowOverlap="1" wp14:anchorId="6C014149" wp14:editId="3FBC6D2E">
              <wp:simplePos x="0" y="0"/>
              <wp:positionH relativeFrom="margin">
                <wp:posOffset>808990</wp:posOffset>
              </wp:positionH>
              <wp:positionV relativeFrom="paragraph">
                <wp:posOffset>181346</wp:posOffset>
              </wp:positionV>
              <wp:extent cx="4923130" cy="2705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923130" cy="270510"/>
                      </a:xfrm>
                      <a:prstGeom prst="rect">
                        <a:avLst/>
                      </a:prstGeom>
                      <a:noFill/>
                      <a:ln w="6350">
                        <a:noFill/>
                      </a:ln>
                    </wps:spPr>
                    <wps:txbx>
                      <w:txbxContent>
                        <w:p w14:paraId="264A4B7F" w14:textId="3E3125B2"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14149" id="_x0000_t202" coordsize="21600,21600" o:spt="202" path="m,l,21600r21600,l21600,xe">
              <v:stroke joinstyle="miter"/>
              <v:path gradientshapeok="t" o:connecttype="rect"/>
            </v:shapetype>
            <v:shape id="Text Box 19" o:spid="_x0000_s1027" type="#_x0000_t202" style="position:absolute;left:0;text-align:left;margin-left:63.7pt;margin-top:14.3pt;width:387.65pt;height:2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" filled="f" stroked="f" strokeweight=".5pt">
              <v:textbox>
                <w:txbxContent>
                  <w:p w14:paraId="264A4B7F" w14:textId="3E3125B2"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w:t>
                    </w:r>
                  </w:p>
                </w:txbxContent>
              </v:textbox>
              <w10:wrap anchorx="margin"/>
            </v:shape>
          </w:pict>
        </mc:Fallback>
      </mc:AlternateContent>
    </w:r>
    <w:r w:rsidRPr="00A02B6D">
      <w:rPr>
        <w:b/>
        <w:sz w:val="28"/>
        <w:szCs w:val="28"/>
      </w:rPr>
      <w:t>Journal of Language Educ</w:t>
    </w:r>
    <w:r w:rsidRPr="00A02B6D">
      <w:rPr>
        <w:b/>
        <w:sz w:val="28"/>
        <w:szCs w:val="28"/>
        <w:lang w:val="id-ID"/>
      </w:rPr>
      <w:t>a</w:t>
    </w:r>
    <w:proofErr w:type="spellStart"/>
    <w:r w:rsidRPr="00A02B6D">
      <w:rPr>
        <w:b/>
        <w:sz w:val="28"/>
        <w:szCs w:val="28"/>
      </w:rPr>
      <w:t>tion</w:t>
    </w:r>
    <w:proofErr w:type="spellEnd"/>
    <w:r w:rsidRPr="00A02B6D">
      <w:rPr>
        <w:b/>
        <w:sz w:val="28"/>
        <w:szCs w:val="28"/>
      </w:rPr>
      <w:t>, Linguistic</w:t>
    </w:r>
    <w:r w:rsidR="00733142">
      <w:rPr>
        <w:b/>
        <w:sz w:val="28"/>
        <w:szCs w:val="28"/>
      </w:rPr>
      <w:t>s</w:t>
    </w:r>
    <w:r w:rsidRPr="00A02B6D">
      <w:rPr>
        <w:b/>
        <w:sz w:val="28"/>
        <w:szCs w:val="28"/>
      </w:rPr>
      <w:t>, and Culture</w:t>
    </w:r>
  </w:p>
  <w:p w14:paraId="3753809D" w14:textId="77777777" w:rsidR="001C4517" w:rsidRPr="00A02B6D" w:rsidRDefault="001C4517" w:rsidP="001C4517">
    <w:pPr>
      <w:pStyle w:val="Header"/>
      <w:tabs>
        <w:tab w:val="clear" w:pos="4680"/>
        <w:tab w:val="clear" w:pos="9360"/>
      </w:tabs>
      <w:ind w:left="1701"/>
      <w:rPr>
        <w:szCs w:val="24"/>
      </w:rPr>
    </w:pPr>
    <w:r>
      <w:rPr>
        <w:b/>
        <w:noProof/>
        <w:sz w:val="40"/>
        <w:szCs w:val="40"/>
        <w:lang w:val="id-ID"/>
      </w:rPr>
      <mc:AlternateContent>
        <mc:Choice Requires="wps">
          <w:drawing>
            <wp:anchor distT="0" distB="0" distL="114300" distR="114300" simplePos="0" relativeHeight="251659264" behindDoc="0" locked="0" layoutInCell="1" allowOverlap="1" wp14:anchorId="34DEF8B8" wp14:editId="68F8849B">
              <wp:simplePos x="0" y="0"/>
              <wp:positionH relativeFrom="margin">
                <wp:posOffset>5715</wp:posOffset>
              </wp:positionH>
              <wp:positionV relativeFrom="paragraph">
                <wp:posOffset>17780</wp:posOffset>
              </wp:positionV>
              <wp:extent cx="5718723" cy="180000"/>
              <wp:effectExtent l="0" t="0" r="15875" b="10795"/>
              <wp:wrapNone/>
              <wp:docPr id="20" name="Rectangle 20"/>
              <wp:cNvGraphicFramePr/>
              <a:graphic xmlns:a="http://schemas.openxmlformats.org/drawingml/2006/main">
                <a:graphicData uri="http://schemas.microsoft.com/office/word/2010/wordprocessingShape">
                  <wps:wsp>
                    <wps:cNvSpPr/>
                    <wps:spPr>
                      <a:xfrm>
                        <a:off x="0" y="0"/>
                        <a:ext cx="5718723" cy="180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880A8" id="Rectangle 20" o:spid="_x0000_s1026" style="position:absolute;margin-left:.45pt;margin-top:1.4pt;width:450.3pt;height:1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" fillcolor="black [3200]" strokecolor="black [1600]" strokeweight="1pt">
              <w10:wrap anchorx="margin"/>
            </v:rect>
          </w:pict>
        </mc:Fallback>
      </mc:AlternateContent>
    </w:r>
  </w:p>
  <w:p w14:paraId="7FE7EA08" w14:textId="77777777" w:rsidR="001C4517" w:rsidRDefault="001C4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10FAB67E"/>
    <w:lvl w:ilvl="0">
      <w:start w:val="1"/>
      <w:numFmt w:val="decimal"/>
      <w:lvlText w:val="%1."/>
      <w:lvlJc w:val="right"/>
      <w:pPr>
        <w:tabs>
          <w:tab w:val="num" w:pos="180"/>
        </w:tabs>
        <w:ind w:left="180" w:hanging="180"/>
      </w:pPr>
      <w:rPr>
        <w:rFonts w:hint="default"/>
        <w:b w:val="0"/>
        <w:bCs w:val="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7769FE"/>
    <w:multiLevelType w:val="hybridMultilevel"/>
    <w:tmpl w:val="4B24F4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0347CF"/>
    <w:multiLevelType w:val="hybridMultilevel"/>
    <w:tmpl w:val="024EBB40"/>
    <w:lvl w:ilvl="0" w:tplc="7FAC8442">
      <w:start w:val="1"/>
      <w:numFmt w:val="decimal"/>
      <w:lvlText w:val="%1."/>
      <w:lvlJc w:val="left"/>
      <w:pPr>
        <w:ind w:left="720" w:hanging="360"/>
      </w:pPr>
      <w:rPr>
        <w:rFonts w:eastAsiaTheme="minorHAnsi"/>
        <w:strike w:val="0"/>
        <w:dstrike w:val="0"/>
        <w:color w:val="auto"/>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6D"/>
    <w:rsid w:val="0001468B"/>
    <w:rsid w:val="000948AF"/>
    <w:rsid w:val="000C1BD7"/>
    <w:rsid w:val="000F4A86"/>
    <w:rsid w:val="001466E1"/>
    <w:rsid w:val="00163972"/>
    <w:rsid w:val="001959FF"/>
    <w:rsid w:val="001C4517"/>
    <w:rsid w:val="001D28F2"/>
    <w:rsid w:val="00207407"/>
    <w:rsid w:val="00211EC4"/>
    <w:rsid w:val="002558DA"/>
    <w:rsid w:val="00267216"/>
    <w:rsid w:val="002C47FC"/>
    <w:rsid w:val="00373BE7"/>
    <w:rsid w:val="00383E0D"/>
    <w:rsid w:val="003B076D"/>
    <w:rsid w:val="003B40C0"/>
    <w:rsid w:val="00400E1C"/>
    <w:rsid w:val="004041E3"/>
    <w:rsid w:val="00420233"/>
    <w:rsid w:val="00445C56"/>
    <w:rsid w:val="00481CFD"/>
    <w:rsid w:val="00545FC2"/>
    <w:rsid w:val="005547BB"/>
    <w:rsid w:val="0055641C"/>
    <w:rsid w:val="005976AD"/>
    <w:rsid w:val="005C16BE"/>
    <w:rsid w:val="006250FA"/>
    <w:rsid w:val="006A3258"/>
    <w:rsid w:val="006D1A81"/>
    <w:rsid w:val="006F387F"/>
    <w:rsid w:val="00717512"/>
    <w:rsid w:val="007257CC"/>
    <w:rsid w:val="00733142"/>
    <w:rsid w:val="00740DBC"/>
    <w:rsid w:val="00765EC8"/>
    <w:rsid w:val="007B4F90"/>
    <w:rsid w:val="007D4997"/>
    <w:rsid w:val="007E73C6"/>
    <w:rsid w:val="00847F9F"/>
    <w:rsid w:val="00864366"/>
    <w:rsid w:val="008D39D2"/>
    <w:rsid w:val="008E1A38"/>
    <w:rsid w:val="00907815"/>
    <w:rsid w:val="009730BA"/>
    <w:rsid w:val="009D3E8D"/>
    <w:rsid w:val="009D599B"/>
    <w:rsid w:val="00A02B6D"/>
    <w:rsid w:val="00A07B89"/>
    <w:rsid w:val="00A240E4"/>
    <w:rsid w:val="00A31A37"/>
    <w:rsid w:val="00A4286A"/>
    <w:rsid w:val="00A47DD4"/>
    <w:rsid w:val="00A81A71"/>
    <w:rsid w:val="00A86A28"/>
    <w:rsid w:val="00AA7CD7"/>
    <w:rsid w:val="00AD42D2"/>
    <w:rsid w:val="00AE0FC9"/>
    <w:rsid w:val="00AF38A8"/>
    <w:rsid w:val="00B126A4"/>
    <w:rsid w:val="00B25CCF"/>
    <w:rsid w:val="00B25FFC"/>
    <w:rsid w:val="00B655A8"/>
    <w:rsid w:val="00BB29E2"/>
    <w:rsid w:val="00C01791"/>
    <w:rsid w:val="00C51772"/>
    <w:rsid w:val="00C6742E"/>
    <w:rsid w:val="00C775B9"/>
    <w:rsid w:val="00CC64AF"/>
    <w:rsid w:val="00CF75B5"/>
    <w:rsid w:val="00D44ECB"/>
    <w:rsid w:val="00D5432C"/>
    <w:rsid w:val="00DC3B28"/>
    <w:rsid w:val="00E2250A"/>
    <w:rsid w:val="00E42CEE"/>
    <w:rsid w:val="00E52E59"/>
    <w:rsid w:val="00E55F53"/>
    <w:rsid w:val="00E8404A"/>
    <w:rsid w:val="00EB022E"/>
    <w:rsid w:val="00EC1251"/>
    <w:rsid w:val="00EC29D6"/>
    <w:rsid w:val="00EF52AC"/>
    <w:rsid w:val="00F7669B"/>
    <w:rsid w:val="00F96110"/>
    <w:rsid w:val="00FB177C"/>
    <w:rsid w:val="00FB49BA"/>
    <w:rsid w:val="00FF15FE"/>
    <w:rsid w:val="00FF6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AD346"/>
  <w15:chartTrackingRefBased/>
  <w15:docId w15:val="{2C51FF99-71F2-42B9-89BB-DF713D79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9F"/>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CF75B5"/>
    <w:pPr>
      <w:keepNext/>
      <w:outlineLvl w:val="0"/>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D44ECB"/>
    <w:pPr>
      <w:spacing w:line="276" w:lineRule="auto"/>
    </w:pPr>
    <w:rPr>
      <w:rFonts w:cstheme="minorHAnsi"/>
      <w:iCs/>
    </w:rPr>
  </w:style>
  <w:style w:type="paragraph" w:styleId="Header">
    <w:name w:val="header"/>
    <w:basedOn w:val="Normal"/>
    <w:link w:val="HeaderChar"/>
    <w:uiPriority w:val="99"/>
    <w:unhideWhenUsed/>
    <w:rsid w:val="00A02B6D"/>
    <w:pPr>
      <w:tabs>
        <w:tab w:val="center" w:pos="4680"/>
        <w:tab w:val="right" w:pos="9360"/>
      </w:tabs>
    </w:pPr>
  </w:style>
  <w:style w:type="character" w:customStyle="1" w:styleId="HeaderChar">
    <w:name w:val="Header Char"/>
    <w:basedOn w:val="DefaultParagraphFont"/>
    <w:link w:val="Header"/>
    <w:uiPriority w:val="99"/>
    <w:rsid w:val="00A02B6D"/>
  </w:style>
  <w:style w:type="paragraph" w:styleId="Footer">
    <w:name w:val="footer"/>
    <w:basedOn w:val="Normal"/>
    <w:link w:val="FooterChar"/>
    <w:uiPriority w:val="99"/>
    <w:unhideWhenUsed/>
    <w:rsid w:val="00A02B6D"/>
    <w:pPr>
      <w:tabs>
        <w:tab w:val="center" w:pos="4680"/>
        <w:tab w:val="right" w:pos="9360"/>
      </w:tabs>
    </w:pPr>
  </w:style>
  <w:style w:type="character" w:customStyle="1" w:styleId="FooterChar">
    <w:name w:val="Footer Char"/>
    <w:basedOn w:val="DefaultParagraphFont"/>
    <w:link w:val="Footer"/>
    <w:uiPriority w:val="99"/>
    <w:rsid w:val="00A02B6D"/>
  </w:style>
  <w:style w:type="character" w:styleId="Hyperlink">
    <w:name w:val="Hyperlink"/>
    <w:uiPriority w:val="99"/>
    <w:unhideWhenUsed/>
    <w:qFormat/>
    <w:rsid w:val="00847F9F"/>
    <w:rPr>
      <w:color w:val="0000FF"/>
      <w:u w:val="single"/>
    </w:rPr>
  </w:style>
  <w:style w:type="table" w:styleId="TableGrid">
    <w:name w:val="Table Grid"/>
    <w:basedOn w:val="TableNormal"/>
    <w:uiPriority w:val="39"/>
    <w:rsid w:val="00DC3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6110"/>
    <w:pPr>
      <w:spacing w:before="100" w:beforeAutospacing="1" w:after="100" w:afterAutospacing="1"/>
    </w:pPr>
    <w:rPr>
      <w:szCs w:val="24"/>
    </w:rPr>
  </w:style>
  <w:style w:type="character" w:styleId="Strong">
    <w:name w:val="Strong"/>
    <w:basedOn w:val="DefaultParagraphFont"/>
    <w:uiPriority w:val="22"/>
    <w:qFormat/>
    <w:rsid w:val="001466E1"/>
    <w:rPr>
      <w:b/>
      <w:bCs/>
    </w:rPr>
  </w:style>
  <w:style w:type="character" w:customStyle="1" w:styleId="Heading1Char">
    <w:name w:val="Heading 1 Char"/>
    <w:basedOn w:val="DefaultParagraphFont"/>
    <w:link w:val="Heading1"/>
    <w:rsid w:val="00CF75B5"/>
    <w:rPr>
      <w:rFonts w:ascii="Times New Roman" w:eastAsia="Times New Roman" w:hAnsi="Times New Roman" w:cs="Times New Roman"/>
      <w:b/>
      <w:i/>
      <w:sz w:val="40"/>
      <w:szCs w:val="20"/>
    </w:rPr>
  </w:style>
  <w:style w:type="paragraph" w:styleId="ListParagraph">
    <w:name w:val="List Paragraph"/>
    <w:aliases w:val="Body of text,List Paragraph1,Body of textCxSp"/>
    <w:basedOn w:val="Normal"/>
    <w:link w:val="ListParagraphChar"/>
    <w:uiPriority w:val="34"/>
    <w:qFormat/>
    <w:rsid w:val="00CF75B5"/>
    <w:pPr>
      <w:ind w:left="720"/>
      <w:contextualSpacing/>
    </w:pPr>
  </w:style>
  <w:style w:type="character" w:customStyle="1" w:styleId="ListParagraphChar">
    <w:name w:val="List Paragraph Char"/>
    <w:aliases w:val="Body of text Char,List Paragraph1 Char,Body of textCxSp Char"/>
    <w:link w:val="ListParagraph"/>
    <w:uiPriority w:val="34"/>
    <w:locked/>
    <w:rsid w:val="00CF75B5"/>
    <w:rPr>
      <w:rFonts w:ascii="Times New Roman" w:eastAsia="Times New Roman" w:hAnsi="Times New Roman" w:cs="Times New Roman"/>
      <w:sz w:val="24"/>
      <w:szCs w:val="20"/>
    </w:rPr>
  </w:style>
  <w:style w:type="paragraph" w:customStyle="1" w:styleId="AuthorHeader">
    <w:name w:val="Author Header"/>
    <w:basedOn w:val="Header"/>
    <w:rsid w:val="00163972"/>
    <w:pPr>
      <w:tabs>
        <w:tab w:val="clear" w:pos="4680"/>
        <w:tab w:val="clear" w:pos="9360"/>
        <w:tab w:val="center" w:pos="4320"/>
        <w:tab w:val="right" w:pos="8640"/>
      </w:tabs>
      <w:jc w:val="center"/>
    </w:pPr>
    <w:rPr>
      <w:rFonts w:ascii="Century Gothic" w:hAnsi="Century Gothic"/>
      <w:sz w:val="22"/>
      <w:szCs w:val="22"/>
    </w:rPr>
  </w:style>
  <w:style w:type="character" w:styleId="UnresolvedMention">
    <w:name w:val="Unresolved Mention"/>
    <w:basedOn w:val="DefaultParagraphFont"/>
    <w:uiPriority w:val="99"/>
    <w:semiHidden/>
    <w:unhideWhenUsed/>
    <w:rsid w:val="00E55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31883">
      <w:bodyDiv w:val="1"/>
      <w:marLeft w:val="0"/>
      <w:marRight w:val="0"/>
      <w:marTop w:val="0"/>
      <w:marBottom w:val="0"/>
      <w:divBdr>
        <w:top w:val="none" w:sz="0" w:space="0" w:color="auto"/>
        <w:left w:val="none" w:sz="0" w:space="0" w:color="auto"/>
        <w:bottom w:val="none" w:sz="0" w:space="0" w:color="auto"/>
        <w:right w:val="none" w:sz="0" w:space="0" w:color="auto"/>
      </w:divBdr>
    </w:div>
    <w:div w:id="143039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journal.uir.ac.id/index.php/j-lelc" TargetMode="External"/><Relationship Id="rId1" Type="http://schemas.openxmlformats.org/officeDocument/2006/relationships/hyperlink" Target="https://journal.uir.ac.id/index.php/j-lelc"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Mengutip</c:v>
                </c:pt>
              </c:strCache>
            </c:strRef>
          </c:tx>
          <c:spPr>
            <a:solidFill>
              <a:schemeClr val="accent6"/>
            </a:solidFill>
            <a:ln>
              <a:noFill/>
            </a:ln>
            <a:effectLst/>
          </c:spPr>
          <c:invertIfNegative val="0"/>
          <c:cat>
            <c:numRef>
              <c:f>Sheet1!$B$1:$D$1</c:f>
              <c:numCache>
                <c:formatCode>General</c:formatCode>
                <c:ptCount val="3"/>
                <c:pt idx="0">
                  <c:v>2021</c:v>
                </c:pt>
                <c:pt idx="1">
                  <c:v>2023</c:v>
                </c:pt>
                <c:pt idx="2">
                  <c:v>2024</c:v>
                </c:pt>
              </c:numCache>
            </c:numRef>
          </c:cat>
          <c:val>
            <c:numRef>
              <c:f>Sheet1!$B$2:$D$2</c:f>
              <c:numCache>
                <c:formatCode>0%</c:formatCode>
                <c:ptCount val="3"/>
                <c:pt idx="0">
                  <c:v>0.64</c:v>
                </c:pt>
                <c:pt idx="1">
                  <c:v>0.49</c:v>
                </c:pt>
                <c:pt idx="2">
                  <c:v>0.44</c:v>
                </c:pt>
              </c:numCache>
            </c:numRef>
          </c:val>
          <c:extLst>
            <c:ext xmlns:c16="http://schemas.microsoft.com/office/drawing/2014/chart" uri="{C3380CC4-5D6E-409C-BE32-E72D297353CC}">
              <c16:uniqueId val="{00000000-C911-4C51-A02D-E383FAACEE8F}"/>
            </c:ext>
          </c:extLst>
        </c:ser>
        <c:ser>
          <c:idx val="1"/>
          <c:order val="1"/>
          <c:tx>
            <c:strRef>
              <c:f>Sheet1!$A$3</c:f>
              <c:strCache>
                <c:ptCount val="1"/>
                <c:pt idx="0">
                  <c:v>View</c:v>
                </c:pt>
              </c:strCache>
            </c:strRef>
          </c:tx>
          <c:spPr>
            <a:solidFill>
              <a:schemeClr val="accent5"/>
            </a:solidFill>
            <a:ln>
              <a:noFill/>
            </a:ln>
            <a:effectLst/>
          </c:spPr>
          <c:invertIfNegative val="0"/>
          <c:cat>
            <c:numRef>
              <c:f>Sheet1!$B$1:$D$1</c:f>
              <c:numCache>
                <c:formatCode>General</c:formatCode>
                <c:ptCount val="3"/>
                <c:pt idx="0">
                  <c:v>2021</c:v>
                </c:pt>
                <c:pt idx="1">
                  <c:v>2023</c:v>
                </c:pt>
                <c:pt idx="2">
                  <c:v>2024</c:v>
                </c:pt>
              </c:numCache>
            </c:numRef>
          </c:cat>
          <c:val>
            <c:numRef>
              <c:f>Sheet1!$B$3:$D$3</c:f>
              <c:numCache>
                <c:formatCode>0%</c:formatCode>
                <c:ptCount val="3"/>
                <c:pt idx="0">
                  <c:v>0.31</c:v>
                </c:pt>
                <c:pt idx="1">
                  <c:v>0.36</c:v>
                </c:pt>
                <c:pt idx="2">
                  <c:v>0.41</c:v>
                </c:pt>
              </c:numCache>
            </c:numRef>
          </c:val>
          <c:extLst>
            <c:ext xmlns:c16="http://schemas.microsoft.com/office/drawing/2014/chart" uri="{C3380CC4-5D6E-409C-BE32-E72D297353CC}">
              <c16:uniqueId val="{00000001-C911-4C51-A02D-E383FAACEE8F}"/>
            </c:ext>
          </c:extLst>
        </c:ser>
        <c:ser>
          <c:idx val="2"/>
          <c:order val="2"/>
          <c:tx>
            <c:strRef>
              <c:f>Sheet1!$A$4</c:f>
              <c:strCache>
                <c:ptCount val="1"/>
                <c:pt idx="0">
                  <c:v>Unduh</c:v>
                </c:pt>
              </c:strCache>
            </c:strRef>
          </c:tx>
          <c:spPr>
            <a:solidFill>
              <a:schemeClr val="accent4"/>
            </a:solidFill>
            <a:ln>
              <a:noFill/>
            </a:ln>
            <a:effectLst/>
          </c:spPr>
          <c:invertIfNegative val="0"/>
          <c:cat>
            <c:numRef>
              <c:f>Sheet1!$B$1:$D$1</c:f>
              <c:numCache>
                <c:formatCode>General</c:formatCode>
                <c:ptCount val="3"/>
                <c:pt idx="0">
                  <c:v>2021</c:v>
                </c:pt>
                <c:pt idx="1">
                  <c:v>2023</c:v>
                </c:pt>
                <c:pt idx="2">
                  <c:v>2024</c:v>
                </c:pt>
              </c:numCache>
            </c:numRef>
          </c:cat>
          <c:val>
            <c:numRef>
              <c:f>Sheet1!$B$4:$D$4</c:f>
              <c:numCache>
                <c:formatCode>0%</c:formatCode>
                <c:ptCount val="3"/>
                <c:pt idx="0">
                  <c:v>0.05</c:v>
                </c:pt>
                <c:pt idx="1">
                  <c:v>0.15</c:v>
                </c:pt>
                <c:pt idx="2">
                  <c:v>0.15</c:v>
                </c:pt>
              </c:numCache>
            </c:numRef>
          </c:val>
          <c:extLst>
            <c:ext xmlns:c16="http://schemas.microsoft.com/office/drawing/2014/chart" uri="{C3380CC4-5D6E-409C-BE32-E72D297353CC}">
              <c16:uniqueId val="{00000002-C911-4C51-A02D-E383FAACEE8F}"/>
            </c:ext>
          </c:extLst>
        </c:ser>
        <c:dLbls>
          <c:showLegendKey val="0"/>
          <c:showVal val="0"/>
          <c:showCatName val="0"/>
          <c:showSerName val="0"/>
          <c:showPercent val="0"/>
          <c:showBubbleSize val="0"/>
        </c:dLbls>
        <c:gapWidth val="219"/>
        <c:overlap val="-27"/>
        <c:axId val="885241503"/>
        <c:axId val="885241919"/>
      </c:barChart>
      <c:catAx>
        <c:axId val="885241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241919"/>
        <c:crosses val="autoZero"/>
        <c:auto val="1"/>
        <c:lblAlgn val="ctr"/>
        <c:lblOffset val="100"/>
        <c:noMultiLvlLbl val="0"/>
      </c:catAx>
      <c:valAx>
        <c:axId val="8852419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241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CD42A-4296-4E74-B603-EF98F58F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4</Pages>
  <Words>6155</Words>
  <Characters>35089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Irawan</dc:creator>
  <cp:keywords/>
  <dc:description/>
  <cp:lastModifiedBy>Official</cp:lastModifiedBy>
  <cp:revision>17</cp:revision>
  <dcterms:created xsi:type="dcterms:W3CDTF">2022-12-10T12:21:00Z</dcterms:created>
  <dcterms:modified xsi:type="dcterms:W3CDTF">2024-07-08T05:31:00Z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http://www.zotero.org/styles/apa-6th-edition</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http://www.zotero.org/styles/chicago-fullnote-bibliography</vt:lpwstr>
  </property>
  <property fmtid="{D5CDD505-2E9C-101B-9397-08002B2CF9AE}" pid="15" name="Mendeley Recent Style Name 6_1">
    <vt:lpwstr>Chicago Manual of Style 17th edition (full note)</vt:lpwstr>
  </property>
  <property fmtid="{D5CDD505-2E9C-101B-9397-08002B2CF9AE}" pid="16" name="Mendeley Recent Style Id 7_1">
    <vt:lpwstr>http://www.zotero.org/styles/chicago-note-bibliography</vt:lpwstr>
  </property>
  <property fmtid="{D5CDD505-2E9C-101B-9397-08002B2CF9AE}" pid="17" name="Mendeley Recent Style Name 7_1">
    <vt:lpwstr>Chicago Manual of Style 17th edition (note)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12th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929bf75d-e6ca-3be0-af54-6af31d1cd426</vt:lpwstr>
  </property>
  <property fmtid="{D5CDD505-2E9C-101B-9397-08002B2CF9AE}" pid="24" name="Mendeley Citation Style_1">
    <vt:lpwstr>http://www.zotero.org/styles/apa</vt:lpwstr>
  </property>
</Properties>
</file>