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Workbook: this-lesson-functions-as-a-closing-summary-and-bridge.-it-confirms-module-1-comp</w:t>
      </w:r>
    </w:p>
    <w:p>
      <w:pPr>
        <w:pStyle w:val="Heading2"/>
      </w:pPr>
      <w:r>
        <w:t>Overview</w:t>
      </w:r>
    </w:p>
    <w:p>
      <w:r>
        <w:t>Unit ID: `u01`</w:t>
      </w:r>
    </w:p>
    <w:p>
      <w:r>
        <w:t>Fulfills target: `u01@1`</w:t>
      </w:r>
    </w:p>
    <w:p/>
    <w:p>
      <w:r>
        <w:t>This workbook is the read-in-depth companion to the narrated deck: it carries the transcript, the fuller narrative deferred off the glance-slides, the exercises, and the citations.</w:t>
      </w:r>
    </w:p>
    <w:p/>
    <w:p>
      <w:r>
        <w:t>How to use this workbook with the deck: watch the glance-deck for the perception-tuned claim per card, then read here for the deferred depth, check the figures against their sources, work the self-check exercises, and follow the further reading into primary sources. The deck carries the *glance* channel; this workbook carries the *read* channel (dual-coding partners).</w:t>
      </w:r>
    </w:p>
    <w:p>
      <w:pPr>
        <w:pStyle w:val="Heading2"/>
      </w:pPr>
      <w:r>
        <w:t>Learning Objectives</w:t>
      </w:r>
    </w:p>
    <w:p>
      <w:r>
        <w:t>- **`u03`** — _understand_: (objective statement unresolved for `u03` — no enrichment overlay resolved this objective on this run) (served by section(s): `sec-u03`)</w:t>
      </w:r>
    </w:p>
    <w:p>
      <w:r>
        <w:t>- **`u04`** — _understand_: (objective statement unresolved for `u04` — no enrichment overlay resolved this objective on this run) (served by section(s): `sec-u04`)</w:t>
      </w:r>
    </w:p>
    <w:p>
      <w:r>
        <w:t>- **`u08`** — _understand_: (objective statement unresolved for `u08` — no enrichment overlay resolved this objective on this run) (served by section(s): `sec-u08`)</w:t>
      </w:r>
    </w:p>
    <w:p>
      <w:pPr>
        <w:pStyle w:val="Heading2"/>
      </w:pPr>
      <w:r>
        <w:t>Transcript-narrative</w:t>
      </w:r>
    </w:p>
    <w:p>
      <w:r>
        <w:t>&lt;!-- segment:seg-01 --&gt;</w:t>
      </w:r>
    </w:p>
    <w:p>
      <w:r>
        <w:t>#### seg-01</w:t>
      </w:r>
    </w:p>
    <w:p>
      <w:r>
        <w:t>&lt;!-- REVOICE-REQUIRED: writer (Paige/Sophia) -&gt; self-contained read-prose; Irene validates --&gt;</w:t>
      </w:r>
    </w:p>
    <w:p>
      <w:r>
        <w:t>&gt; Congratulations—Module 1 is complete. You’ve built the cognitive foundation: a way of seeing, diagnosing, and sensing opportunity inside the hospital. That matters because from this point, your mindset stops being an internal compass and starts becoming a leadership engine. Treat this as a handoff: from how you think to how you lead.</w:t>
      </w:r>
    </w:p>
    <w:p/>
    <w:p>
      <w:r>
        <w:t>&lt;!-- segment:seg-02 --&gt;</w:t>
      </w:r>
    </w:p>
    <w:p>
      <w:r>
        <w:t>#### seg-02</w:t>
      </w:r>
    </w:p>
    <w:p>
      <w:r>
        <w:t>&lt;!-- REVOICE-REQUIRED: writer (Paige/Sophia) -&gt; self-contained read-prose; Irene validates --&gt;</w:t>
      </w:r>
    </w:p>
    <w:p>
      <w:r>
        <w:t>&gt; With the mindset set, let’s cross the bridge. On one side, where you’ve been is an innovation mindset—curiosity, questioning, and possibility. On the other side, where you’re going is leadership identity—owning your role, your voice, and your influence inside the health system. In Module 2 we’ll make that move explicitly, translating insight into identity so people can feel and follow your direction.</w:t>
      </w:r>
    </w:p>
    <w:p/>
    <w:p>
      <w:r>
        <w:t>&lt;!-- segment:seg-03 --&gt;</w:t>
      </w:r>
    </w:p>
    <w:p>
      <w:r>
        <w:t>#### seg-03</w:t>
      </w:r>
    </w:p>
    <w:p>
      <w:r>
        <w:t>&lt;!-- REVOICE-REQUIRED: writer (Paige/Sophia) -&gt; self-contained read-prose; Irene validates --&gt;</w:t>
      </w:r>
    </w:p>
    <w:p>
      <w:r>
        <w:t>&gt; Before we step fully into identity, lock in the pillars that define the mindset you just built. These pillars shift you from reactive to generative leadership: diagnose first—see the real problem before reaching for solutions; sense opportunity—notice the white space others overlook; practice cross‑functional flexibility—move across silos and disciplines; create psychological safety—so bold ideas can surface; act as an enabler—your sponsorship determines whether opportunity moves; and finally, prize execution over ideas—impact lives through action, not ideation alone.</w:t>
      </w:r>
    </w:p>
    <w:p/>
    <w:p>
      <w:r>
        <w:t>&lt;!-- segment:seg-04 --&gt;</w:t>
      </w:r>
    </w:p>
    <w:p>
      <w:r>
        <w:t>#### seg-04</w:t>
      </w:r>
    </w:p>
    <w:p>
      <w:r>
        <w:t>&lt;!-- REVOICE-REQUIRED: writer (Paige/Sophia) -&gt; self-contained read-prose; Irene validates --&gt;</w:t>
      </w:r>
    </w:p>
    <w:p>
      <w:r>
        <w:t>&gt; Great innovators start by choosing the right problem. That means asking, “What is actually broken?” and pushing past presenting symptoms to surface root causes. It also means resisting premature closure—don’t anchor to the first plausible fix. And verify your diagnosis with frontline insight so the picture reflects lived operational reality. Slow down to speed up.</w:t>
      </w:r>
    </w:p>
    <w:p/>
    <w:p>
      <w:r>
        <w:t>&lt;!-- segment:seg-05 --&gt;</w:t>
      </w:r>
    </w:p>
    <w:p>
      <w:r>
        <w:t>#### seg-05</w:t>
      </w:r>
    </w:p>
    <w:p>
      <w:r>
        <w:t>&lt;!-- REVOICE-REQUIRED: writer (Paige/Sophia) -&gt; self-contained read-prose; Irene validates --&gt;</w:t>
      </w:r>
    </w:p>
    <w:p>
      <w:r>
        <w:t>&gt; Beyond diagnosis, innovation takes three reinforcing behaviors. First, opportunity sensing—train your attention to spot gaps in care, workflow friction, and unmet patient needs before they harden into crises. A separate thread is cross‑functional flexibility—build bridges across clinical, operational, and administrative lines so solutions can travel. A distinct angle is psychological safety—teams speak up and take smart risks only when leaders truly welcome candor.</w:t>
      </w:r>
    </w:p>
    <w:p/>
    <w:p>
      <w:r>
        <w:t>&lt;!-- segment:seg-06 --&gt;</w:t>
      </w:r>
    </w:p>
    <w:p>
      <w:r>
        <w:t>#### seg-06</w:t>
      </w:r>
    </w:p>
    <w:p>
      <w:r>
        <w:t>&lt;!-- REVOICE-REQUIRED: writer (Paige/Sophia) -&gt; self-contained read-prose; Irene validates --&gt;</w:t>
      </w:r>
    </w:p>
    <w:p>
      <w:r>
        <w:t>&gt; You’ve now got the pillars; the lever is you. In complex systems, opportunities live or die based on the champion. The same role can produce two outcomes: as a constraint, a leader avoids risk, hoards information, and reinforces hierarchy; as an enabler, a leader sponsors ideas, removes barriers, and builds coalition support. You are not neutral—your posture, priorities, and political capital either open or close the door.</w:t>
      </w:r>
    </w:p>
    <w:p/>
    <w:p>
      <w:r>
        <w:t>&lt;!-- segment:seg-07 --&gt;</w:t>
      </w:r>
    </w:p>
    <w:p>
      <w:r>
        <w:t>#### seg-07</w:t>
      </w:r>
    </w:p>
    <w:p>
      <w:r>
        <w:t>&lt;!-- REVOICE-REQUIRED: writer (Paige/Sophia) -&gt; self-contained read-prose; Irene validates --&gt;</w:t>
      </w:r>
    </w:p>
    <w:p>
      <w:r>
        <w:t>&gt; Here’s the hard truth: ideas don’t fail because they’re unoriginal; they fail because execution stalls. Compared with a great idea under weak leadership—which sinks into committees, loses momentum, and never scales—a good idea under strong leadership navigates politics, builds alliances, and reaches system‑level adoption. Execution is the differentiator: innovation success is 20% idea quality and 80% leadership execution. The mindset you’ve built is necessary—but not sufficient on its own.</w:t>
      </w:r>
    </w:p>
    <w:p/>
    <w:p>
      <w:r>
        <w:t>&lt;!-- segment:seg-08 --&gt;</w:t>
      </w:r>
    </w:p>
    <w:p>
      <w:r>
        <w:t>#### seg-08</w:t>
      </w:r>
    </w:p>
    <w:p>
      <w:r>
        <w:t>&lt;!-- REVOICE-REQUIRED: writer (Paige/Sophia) -&gt; self-contained read-prose; Irene validates --&gt;</w:t>
      </w:r>
    </w:p>
    <w:p>
      <w:r>
        <w:t>&gt; Now we develop the capabilities that turn mindset into movement. First, leadership identity—clarify who you are as a leader and what you stand for in the health system. Second, strategic communication—frame your ideas compellingly for diverse stakeholders and executive audiences. Third, inspiring others—motivate teams, build coalitions, and move people toward a shared vision. That’s the path into Module 2; the clinical problem is waiting, so let’s build the leader who will solve it.</w:t>
      </w:r>
    </w:p>
    <w:p>
      <w:pPr>
        <w:pStyle w:val="Heading2"/>
      </w:pPr>
      <w:r>
        <w:t>Depth-delta narrative</w:t>
      </w:r>
    </w:p>
    <w:p>
      <w:r>
        <w:t>### Module 1 Pillars Recap Sheet</w:t>
      </w:r>
    </w:p>
    <w:p>
      <w:r>
        <w:t>Objective: `u03` (section `sec-u03`)</w:t>
      </w:r>
    </w:p>
    <w:p>
      <w:r>
        <w:t>Depth deferred off the slide: A fuller written recap of the ten Module 1 pillars with brief plain-language distinctions among the concepts.</w:t>
      </w:r>
    </w:p>
    <w:p>
      <w:r>
        <w:t>Provide the read-in-depth companion that keeps the slide recap light while preserving conceptual completeness.</w:t>
      </w:r>
    </w:p>
    <w:p/>
    <w:p>
      <w:r>
        <w:t>### Problem Before Solution Reflection</w:t>
      </w:r>
    </w:p>
    <w:p>
      <w:r>
        <w:t>Objective: `u04` (section `sec-u04`)</w:t>
      </w:r>
    </w:p>
    <w:p>
      <w:r>
        <w:t>Depth deferred off the slide: More explanation of diagnosis before prescription, root cause versus symptom, and how the 5 Whys helps surface the lead domino.</w:t>
      </w:r>
    </w:p>
    <w:p>
      <w:r>
        <w:t>Deepen the operational-diagnosis mindset without crowding the closing deck.</w:t>
      </w:r>
    </w:p>
    <w:p/>
    <w:p>
      <w:r>
        <w:t>### Preparing for Module 2 Leadership Identity</w:t>
      </w:r>
    </w:p>
    <w:p>
      <w:r>
        <w:t>Objective: `u08` (section `sec-u08`)</w:t>
      </w:r>
    </w:p>
    <w:p>
      <w:r>
        <w:t>Depth deferred off the slide: A fuller narrative on the coming focus areas of leadership identity, communication, and inspiring others in a complex health system.</w:t>
      </w:r>
    </w:p>
    <w:p>
      <w:r>
        <w:t>Support transfer from Module 1 completion into Module 2 anticipation with additional reflective depth.</w:t>
      </w:r>
    </w:p>
    <w:p>
      <w:pPr>
        <w:pStyle w:val="Heading2"/>
      </w:pPr>
      <w:r>
        <w:t>Transcript of Record</w:t>
      </w:r>
    </w:p>
    <w:p>
      <w:r>
        <w:t>#### seg-01 (verbatim)</w:t>
      </w:r>
    </w:p>
    <w:p>
      <w:r>
        <w:t>&gt; Congratulations—Module 1 is complete. You’ve built the cognitive foundation: a way of seeing, diagnosing, and sensing opportunity inside the hospital. That matters because from this point, your mindset stops being an internal compass and starts becoming a leadership engine. Treat this as a handoff: from how you think to how you lead.</w:t>
      </w:r>
    </w:p>
    <w:p/>
    <w:p>
      <w:r>
        <w:t>#### seg-02 (verbatim)</w:t>
      </w:r>
    </w:p>
    <w:p>
      <w:r>
        <w:t>&gt; With the mindset set, let’s cross the bridge. On one side, where you’ve been is an innovation mindset—curiosity, questioning, and possibility. On the other side, where you’re going is leadership identity—owning your role, your voice, and your influence inside the health system. In Module 2 we’ll make that move explicitly, translating insight into identity so people can feel and follow your direction.</w:t>
      </w:r>
    </w:p>
    <w:p/>
    <w:p>
      <w:r>
        <w:t>#### seg-03 (verbatim)</w:t>
      </w:r>
    </w:p>
    <w:p>
      <w:r>
        <w:t>&gt; Before we step fully into identity, lock in the pillars that define the mindset you just built. These pillars shift you from reactive to generative leadership: diagnose first—see the real problem before reaching for solutions; sense opportunity—notice the white space others overlook; practice cross‑functional flexibility—move across silos and disciplines; create psychological safety—so bold ideas can surface; act as an enabler—your sponsorship determines whether opportunity moves; and finally, prize execution over ideas—impact lives through action, not ideation alone.</w:t>
      </w:r>
    </w:p>
    <w:p/>
    <w:p>
      <w:r>
        <w:t>#### seg-04 (verbatim)</w:t>
      </w:r>
    </w:p>
    <w:p>
      <w:r>
        <w:t>&gt; Great innovators start by choosing the right problem. That means asking, “What is actually broken?” and pushing past presenting symptoms to surface root causes. It also means resisting premature closure—don’t anchor to the first plausible fix. And verify your diagnosis with frontline insight so the picture reflects lived operational reality. Slow down to speed up.</w:t>
      </w:r>
    </w:p>
    <w:p/>
    <w:p>
      <w:r>
        <w:t>#### seg-05 (verbatim)</w:t>
      </w:r>
    </w:p>
    <w:p>
      <w:r>
        <w:t>&gt; Beyond diagnosis, innovation takes three reinforcing behaviors. First, opportunity sensing—train your attention to spot gaps in care, workflow friction, and unmet patient needs before they harden into crises. A separate thread is cross‑functional flexibility—build bridges across clinical, operational, and administrative lines so solutions can travel. A distinct angle is psychological safety—teams speak up and take smart risks only when leaders truly welcome candor.</w:t>
      </w:r>
    </w:p>
    <w:p/>
    <w:p>
      <w:r>
        <w:t>#### seg-06 (verbatim)</w:t>
      </w:r>
    </w:p>
    <w:p>
      <w:r>
        <w:t>&gt; You’ve now got the pillars; the lever is you. In complex systems, opportunities live or die based on the champion. The same role can produce two outcomes: as a constraint, a leader avoids risk, hoards information, and reinforces hierarchy; as an enabler, a leader sponsors ideas, removes barriers, and builds coalition support. You are not neutral—your posture, priorities, and political capital either open or close the door.</w:t>
      </w:r>
    </w:p>
    <w:p/>
    <w:p>
      <w:r>
        <w:t>#### seg-07 (verbatim)</w:t>
      </w:r>
    </w:p>
    <w:p>
      <w:r>
        <w:t>&gt; Here’s the hard truth: ideas don’t fail because they’re unoriginal; they fail because execution stalls. Compared with a great idea under weak leadership—which sinks into committees, loses momentum, and never scales—a good idea under strong leadership navigates politics, builds alliances, and reaches system‑level adoption. Execution is the differentiator: innovation success is 20% idea quality and 80% leadership execution. The mindset you’ve built is necessary—but not sufficient on its own.</w:t>
      </w:r>
    </w:p>
    <w:p/>
    <w:p>
      <w:r>
        <w:t>#### seg-08 (verbatim)</w:t>
      </w:r>
    </w:p>
    <w:p>
      <w:r>
        <w:t>&gt; Now we develop the capabilities that turn mindset into movement. First, leadership identity—clarify who you are as a leader and what you stand for in the health system. Second, strategic communication—frame your ideas compellingly for diverse stakeholders and executive audiences. Third, inspiring others—motivate teams, build coalitions, and move people toward a shared vision. That’s the path into Module 2; the clinical problem is waiting, so let’s build the leader who will solve it.</w:t>
      </w:r>
    </w:p>
    <w:p>
      <w:pPr>
        <w:pStyle w:val="Heading2"/>
      </w:pPr>
      <w:r>
        <w:t>Figures</w:t>
      </w:r>
    </w:p>
    <w:p>
      <w:pPr>
        <w:pStyle w:val="Heading2"/>
      </w:pPr>
      <w:r>
        <w:t>Exercises</w:t>
      </w:r>
    </w:p>
    <w:p>
      <w:r>
        <w:t>### Exercise `ex-u03-1`</w:t>
      </w:r>
    </w:p>
    <w:p>
      <w:r>
        <w:t>Bloom level: **understand**</w:t>
      </w:r>
    </w:p>
    <w:p>
      <w:r>
        <w:t>Help learners explain how the pillars relate to one another rather than treating them as isolated terms.</w:t>
      </w:r>
    </w:p>
    <w:p>
      <w:r>
        <w:t>Answer key (source_ref: `Core Conceptual Pillars of Module 1`)</w:t>
      </w:r>
    </w:p>
    <w:p/>
    <w:p>
      <w:r>
        <w:t>### Exercise `ex-u04-1`</w:t>
      </w:r>
    </w:p>
    <w:p>
      <w:r>
        <w:t>Bloom level: **analyze**</w:t>
      </w:r>
    </w:p>
    <w:p>
      <w:r>
        <w:t>Have learners distinguish visible pain points from underlying system failures using the module's problem-finding language.</w:t>
      </w:r>
    </w:p>
    <w:p>
      <w:r>
        <w:t>Answer key (source_ref: `The 5 Whys Framework`)</w:t>
      </w:r>
    </w:p>
    <w:p/>
    <w:p>
      <w:r>
        <w:t>### Exercise `ex-u08-1`</w:t>
      </w:r>
    </w:p>
    <w:p>
      <w:r>
        <w:t>Bloom level: **understand**</w:t>
      </w:r>
    </w:p>
    <w:p>
      <w:r>
        <w:t>Prompt learners to articulate why leadership capacity matters for carrying an idea through the system.</w:t>
      </w:r>
    </w:p>
    <w:p>
      <w:r>
        <w:t>Answer key (source_ref: `define who you are as a leader`)</w:t>
      </w:r>
    </w:p>
    <w:p>
      <w:pPr>
        <w:pStyle w:val="Heading2"/>
      </w:pPr>
      <w:r>
        <w:t>Answer Key</w:t>
      </w:r>
    </w:p>
    <w:p>
      <w:r>
        <w:t>### Answer — `ex-u03-1`</w:t>
      </w:r>
    </w:p>
    <w:p>
      <w:r>
        <w:t>*(worked answer pending writer; grounded by the source_ref below — source_ref: `Core Conceptual Pillars of Module 1`)*</w:t>
      </w:r>
    </w:p>
    <w:p>
      <w:r>
        <w:t>Answer key source_ref: `Core Conceptual Pillars of Module 1`</w:t>
      </w:r>
    </w:p>
    <w:p/>
    <w:p>
      <w:r>
        <w:t>### Answer — `ex-u04-1`</w:t>
      </w:r>
    </w:p>
    <w:p>
      <w:r>
        <w:t>*(worked answer pending writer; grounded by the source_ref below — source_ref: `The 5 Whys Framework`)*</w:t>
      </w:r>
    </w:p>
    <w:p>
      <w:r>
        <w:t>Answer key source_ref: `The 5 Whys Framework`</w:t>
      </w:r>
    </w:p>
    <w:p/>
    <w:p>
      <w:r>
        <w:t>### Answer — `ex-u08-1`</w:t>
      </w:r>
    </w:p>
    <w:p>
      <w:r>
        <w:t>*(worked answer pending writer; grounded by the source_ref below — source_ref: `define who you are as a leader`)*</w:t>
      </w:r>
    </w:p>
    <w:p>
      <w:r>
        <w:t>Answer key source_ref: `define who you are as a leader`</w:t>
      </w:r>
    </w:p>
    <w:p>
      <w:pPr>
        <w:pStyle w:val="Heading2"/>
      </w:pPr>
      <w:r>
        <w:t>Research Glossary</w:t>
      </w:r>
    </w:p>
    <w:p>
      <w:r>
        <w:t>### Data Player Automatic Generation Data Videos</w:t>
      </w:r>
    </w:p>
    <w:p/>
    <w:p>
      <w:r>
        <w:t>*Data Player Automatic Generation Data Videos: research-informed encyclopedia entry*</w:t>
      </w:r>
    </w:p>
    <w:p/>
    <w:p>
      <w:r>
        <w:t>*Capability note: research-informed encyclopedia stub from indexed title/metadata and tier labels — not a human SME-reviewed article.*</w:t>
      </w:r>
    </w:p>
    <w:p/>
    <w:p>
      <w:r>
        <w:t>**Data Player Automatic Generation Data Videos** is treated here as a learner-facing encyclopedia construct, not a one-line dictionary gloss. The wrangled literature for this run indexes the work “Data Player: Automatic Generation of Data Videos with Narration-Animation Interplay” as supporting context for this construct. No study findings are invented beyond that indexed title and the credibility labels on the packet row.</w:t>
      </w:r>
    </w:p>
    <w:p/>
    <w:p>
      <w:r>
        <w:t>Evidence standing for this entry is explicitly surfaced: hierarchy tier `T4_peer_other`, peer-reviewed, provider provenance `scite`, and triangulation status `single_provider`. Composite reliability on the triangulation receipt is 0.10. This is research-informed synthesis from tier-labeled rows — not a semantic claim↔source audit of course narration.</w:t>
      </w:r>
    </w:p>
    <w:p/>
    <w:p>
      <w:r>
        <w:t>Readers should treat the cited source as the authority for methods and findings; this article orients the construct and preserves provenance for downstream review.</w:t>
      </w:r>
    </w:p>
    <w:p/>
    <w:p>
      <w:r>
        <w:t>**Provenance:** `cite-001` · source_ref `retrieval:scite:10.1109/tvcg.2023.3327197` · https://doi.org/10.1109/tvcg.2023.3327197 · tier=T4_peer_other, peer-reviewed, provenance=scite, triangulation=single_provider, reliability=0.10</w:t>
      </w:r>
    </w:p>
    <w:p>
      <w:pPr>
        <w:pStyle w:val="Heading2"/>
      </w:pPr>
      <w:r>
        <w:t>References</w:t>
      </w:r>
    </w:p>
    <w:p>
      <w:r>
        <w:t>#### Segment source-ref trace</w:t>
      </w:r>
    </w:p>
    <w:p>
      <w:r>
        <w:t>- `seg-01` -&gt; source_ref `src-slide-01`</w:t>
      </w:r>
    </w:p>
    <w:p>
      <w:r>
        <w:t>- `seg-02` -&gt; source_ref `src-slide-02`</w:t>
      </w:r>
    </w:p>
    <w:p>
      <w:r>
        <w:t>- `seg-03` -&gt; source_ref `src-slide-03`</w:t>
      </w:r>
    </w:p>
    <w:p>
      <w:r>
        <w:t>- `seg-04` -&gt; source_ref `src-slide-04`</w:t>
      </w:r>
    </w:p>
    <w:p>
      <w:r>
        <w:t>- `seg-05` -&gt; source_ref `src-slide-05`</w:t>
      </w:r>
    </w:p>
    <w:p>
      <w:r>
        <w:t>- `seg-06` -&gt; source_ref `src-slide-06`</w:t>
      </w:r>
    </w:p>
    <w:p>
      <w:r>
        <w:t>- `seg-07` -&gt; source_ref `src-slide-07`</w:t>
      </w:r>
    </w:p>
    <w:p>
      <w:r>
        <w:t>- `seg-08` -&gt; source_ref `src-slide-08`</w:t>
      </w:r>
    </w:p>
    <w:p/>
    <w:p>
      <w:r>
        <w:t>#### Cited references &amp; further reading</w:t>
      </w:r>
    </w:p>
    <w:p>
      <w:r>
        <w:t>- *(no corpus-native references supplied for this artifact)*</w:t>
      </w:r>
    </w:p>
    <w:p/>
    <w:p>
      <w:r>
        <w:t>#### Live-research cited entries (DOI)</w:t>
      </w:r>
    </w:p>
    <w:p>
      <w:r>
        <w:t>- Data Player: Automatic Generation of Data Videos with Narration-Animation Interplay. https://doi.org/10.1109/tvcg.2023.3327197 (provider: scite, source_ref: `retrieval:scite:10.1109/tvcg.2023.3327197`, citation_id: `cite-001`, tier=T4_peer_other, peer-reviewed, provenance=scite, triangulation=single_provider, reliability=0.10)</w:t>
      </w:r>
    </w:p>
    <w:p>
      <w:pPr>
        <w:pStyle w:val="Heading2"/>
      </w:pPr>
      <w:r>
        <w:t>Research Trends</w:t>
      </w:r>
    </w:p>
    <w:p>
      <w:r>
        <w:t>#### Research trends</w:t>
      </w:r>
    </w:p>
    <w:p/>
    <w:p>
      <w:r>
        <w:t>- Indexed literature signals continuing attention to **Data Player Automatic Generation Data**, as framed by “Data Player: Automatic Generation of Data Videos with Narration-Animation Interplay”. This trend claim is research-informed from the wrangled packet row — not a forecast and not a semantic claim audit.</w:t>
      </w:r>
    </w:p>
    <w:p>
      <w:r>
        <w:t xml:space="preserve">  - **Provenance:** `cite-001` · `retrieval:scite:10.1109/tvcg.2023.3327197` · tier=T4_peer_other, peer-reviewed, triangulation=single_provider, confidence=medium, reliability=0.10</w:t>
      </w:r>
    </w:p>
    <w:p/>
    <w:p>
      <w:r>
        <w:t>#### Hot topics</w:t>
      </w:r>
    </w:p>
    <w:p/>
    <w:p>
      <w:r>
        <w:t>*Bounded callout from wrangled evidence — not trend-forecasting theater.*</w:t>
      </w:r>
    </w:p>
    <w:p/>
    <w:p>
      <w:r>
        <w:t>- **Data Player Automatic Generation Data** (confidence=medium) — &lt;!-- TRENDS-WRITER-REQUIRED --&gt; Bounded hot-topic callout grounded in `cite-001` (tier=T4_peer_other, triangulation=single_provider, confidence=medium). Not a forecast. Supporting: `cite-001`; source_refs: `retrieval:scite:10.1109/tvcg.2023.3327197`.</w:t>
      </w:r>
    </w:p>
    <w:p>
      <w:pPr>
        <w:pStyle w:val="Heading2"/>
      </w:pPr>
      <w:r>
        <w:t>Human Review Checkpoint</w:t>
      </w:r>
    </w:p>
    <w:p>
      <w:r>
        <w:t>- [ ] Irene workbook review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