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61AFCA" w14:textId="77777777" w:rsidR="00111E1A" w:rsidRPr="00792901" w:rsidRDefault="00111E1A" w:rsidP="006F7A18">
      <w:pPr>
        <w:jc w:val="center"/>
        <w:rPr>
          <w:rFonts w:ascii="Cambria" w:hAnsi="Cambria"/>
          <w:b/>
          <w:sz w:val="22"/>
          <w:szCs w:val="22"/>
        </w:rPr>
      </w:pPr>
      <w:r w:rsidRPr="00792901">
        <w:rPr>
          <w:rFonts w:ascii="Cambria" w:hAnsi="Cambria"/>
          <w:b/>
          <w:sz w:val="22"/>
          <w:szCs w:val="22"/>
        </w:rPr>
        <w:t>Frequently Asked Questions (FAQs)</w:t>
      </w:r>
    </w:p>
    <w:p w14:paraId="4CD4D22A" w14:textId="77777777" w:rsidR="00111E1A" w:rsidRPr="00792901" w:rsidRDefault="00111E1A" w:rsidP="006F7A18">
      <w:pPr>
        <w:jc w:val="center"/>
        <w:rPr>
          <w:rFonts w:ascii="Cambria" w:hAnsi="Cambria"/>
          <w:b/>
          <w:sz w:val="22"/>
          <w:szCs w:val="22"/>
        </w:rPr>
      </w:pPr>
    </w:p>
    <w:p w14:paraId="53BC2A02" w14:textId="6737DAF5" w:rsidR="006F7A18" w:rsidRPr="00792901" w:rsidRDefault="007901A9" w:rsidP="006F7A18">
      <w:pPr>
        <w:jc w:val="center"/>
        <w:rPr>
          <w:rFonts w:ascii="Cambria" w:hAnsi="Cambria"/>
          <w:b/>
          <w:sz w:val="22"/>
          <w:szCs w:val="22"/>
        </w:rPr>
      </w:pPr>
      <w:r w:rsidRPr="00792901">
        <w:rPr>
          <w:rFonts w:ascii="Cambria" w:hAnsi="Cambria"/>
          <w:b/>
          <w:sz w:val="22"/>
          <w:szCs w:val="22"/>
        </w:rPr>
        <w:t xml:space="preserve">Federal Profile of </w:t>
      </w:r>
      <w:r w:rsidR="00FC3327">
        <w:rPr>
          <w:rFonts w:ascii="Cambria" w:hAnsi="Cambria"/>
          <w:b/>
          <w:sz w:val="22"/>
          <w:szCs w:val="22"/>
        </w:rPr>
        <w:t>NISTIR 8259A</w:t>
      </w:r>
      <w:r w:rsidRPr="00792901">
        <w:rPr>
          <w:rFonts w:ascii="Cambria" w:hAnsi="Cambria"/>
          <w:b/>
          <w:sz w:val="22"/>
          <w:szCs w:val="22"/>
        </w:rPr>
        <w:t xml:space="preserve"> (“Federal Profile”)</w:t>
      </w:r>
    </w:p>
    <w:p w14:paraId="04A93415" w14:textId="77777777" w:rsidR="007901A9" w:rsidRPr="00792901" w:rsidRDefault="007901A9" w:rsidP="006F7A18">
      <w:pPr>
        <w:jc w:val="center"/>
        <w:rPr>
          <w:rFonts w:ascii="Cambria" w:hAnsi="Cambria"/>
          <w:b/>
          <w:sz w:val="22"/>
          <w:szCs w:val="22"/>
        </w:rPr>
      </w:pPr>
    </w:p>
    <w:p w14:paraId="3D184D7E" w14:textId="7C76EA9B" w:rsidR="006F7A18" w:rsidRPr="00792901" w:rsidRDefault="00111E1A" w:rsidP="006F7A18">
      <w:pPr>
        <w:jc w:val="center"/>
        <w:rPr>
          <w:rFonts w:ascii="Cambria" w:hAnsi="Cambria"/>
          <w:sz w:val="22"/>
          <w:szCs w:val="22"/>
        </w:rPr>
      </w:pPr>
      <w:r w:rsidRPr="00792901">
        <w:rPr>
          <w:rFonts w:ascii="Cambria" w:hAnsi="Cambria"/>
          <w:sz w:val="22"/>
          <w:szCs w:val="22"/>
        </w:rPr>
        <w:t xml:space="preserve">June </w:t>
      </w:r>
      <w:r w:rsidR="005912D8">
        <w:rPr>
          <w:rFonts w:ascii="Cambria" w:hAnsi="Cambria"/>
          <w:sz w:val="22"/>
          <w:szCs w:val="22"/>
        </w:rPr>
        <w:t>30</w:t>
      </w:r>
      <w:r w:rsidRPr="00792901">
        <w:rPr>
          <w:rFonts w:ascii="Cambria" w:hAnsi="Cambria"/>
          <w:sz w:val="22"/>
          <w:szCs w:val="22"/>
        </w:rPr>
        <w:t>,</w:t>
      </w:r>
      <w:r w:rsidR="006F7A18" w:rsidRPr="00792901">
        <w:rPr>
          <w:rFonts w:ascii="Cambria" w:hAnsi="Cambria"/>
          <w:sz w:val="22"/>
          <w:szCs w:val="22"/>
        </w:rPr>
        <w:t xml:space="preserve"> 2020</w:t>
      </w:r>
    </w:p>
    <w:p w14:paraId="41DDA3A1" w14:textId="2FB7D710" w:rsidR="00EA19F9" w:rsidRPr="00792901" w:rsidRDefault="00EA19F9" w:rsidP="006F7A18">
      <w:pPr>
        <w:jc w:val="center"/>
        <w:rPr>
          <w:rFonts w:ascii="Cambria" w:hAnsi="Cambria"/>
          <w:sz w:val="22"/>
          <w:szCs w:val="22"/>
        </w:rPr>
      </w:pPr>
    </w:p>
    <w:p w14:paraId="0882CF64" w14:textId="77777777" w:rsidR="007D5570" w:rsidRPr="00792901" w:rsidRDefault="007D5570" w:rsidP="006F7A18">
      <w:pPr>
        <w:jc w:val="center"/>
        <w:rPr>
          <w:rFonts w:ascii="Cambria" w:hAnsi="Cambria"/>
          <w:sz w:val="22"/>
          <w:szCs w:val="22"/>
        </w:rPr>
      </w:pPr>
    </w:p>
    <w:p w14:paraId="7F41CD70" w14:textId="0C5325F4" w:rsidR="0045723E" w:rsidRPr="00792901" w:rsidRDefault="0045723E" w:rsidP="00C06927">
      <w:pPr>
        <w:pStyle w:val="ListParagraph"/>
        <w:numPr>
          <w:ilvl w:val="0"/>
          <w:numId w:val="6"/>
        </w:numPr>
        <w:rPr>
          <w:rFonts w:ascii="Cambria" w:hAnsi="Cambria"/>
          <w:b/>
          <w:i/>
          <w:sz w:val="22"/>
          <w:szCs w:val="22"/>
        </w:rPr>
      </w:pPr>
      <w:r w:rsidRPr="00792901">
        <w:rPr>
          <w:rFonts w:ascii="Cambria" w:hAnsi="Cambria"/>
          <w:b/>
          <w:i/>
          <w:sz w:val="22"/>
          <w:szCs w:val="22"/>
        </w:rPr>
        <w:t>What is the Federal Profile?</w:t>
      </w:r>
    </w:p>
    <w:p w14:paraId="6CE3C0A7" w14:textId="19F842FF" w:rsidR="0045723E" w:rsidRPr="00792901" w:rsidRDefault="0045723E" w:rsidP="0045723E">
      <w:pPr>
        <w:pStyle w:val="ListParagraph"/>
        <w:ind w:left="360"/>
        <w:rPr>
          <w:rFonts w:ascii="Cambria" w:hAnsi="Cambria"/>
          <w:b/>
          <w:i/>
          <w:sz w:val="22"/>
          <w:szCs w:val="22"/>
        </w:rPr>
      </w:pPr>
    </w:p>
    <w:p w14:paraId="2D5C133C" w14:textId="1E9025AE" w:rsidR="00AE4078" w:rsidRPr="00792901" w:rsidRDefault="0045723E" w:rsidP="0045723E">
      <w:pPr>
        <w:ind w:left="360"/>
        <w:rPr>
          <w:rFonts w:ascii="Cambria" w:hAnsi="Cambria"/>
          <w:color w:val="14171A"/>
          <w:sz w:val="22"/>
          <w:szCs w:val="22"/>
          <w:bdr w:val="none" w:sz="0" w:space="0" w:color="auto" w:frame="1"/>
          <w:shd w:val="clear" w:color="auto" w:fill="FFFFFF"/>
        </w:rPr>
      </w:pPr>
      <w:r w:rsidRPr="00792901">
        <w:rPr>
          <w:rFonts w:ascii="Cambria" w:hAnsi="Cambria"/>
          <w:sz w:val="22"/>
          <w:szCs w:val="22"/>
        </w:rPr>
        <w:t xml:space="preserve">The Federal Profile is </w:t>
      </w:r>
      <w:r w:rsidRPr="00792901">
        <w:rPr>
          <w:rFonts w:ascii="Cambria" w:hAnsi="Cambria"/>
          <w:color w:val="14171A"/>
          <w:sz w:val="22"/>
          <w:szCs w:val="22"/>
          <w:bdr w:val="none" w:sz="0" w:space="0" w:color="auto" w:frame="1"/>
          <w:shd w:val="clear" w:color="auto" w:fill="FFFFFF"/>
        </w:rPr>
        <w:t xml:space="preserve">a catalog of Internet of Things (IoT) device cybersecurity capabilities and supporting non-technical manufacturer capabilities and </w:t>
      </w:r>
      <w:r w:rsidR="00FF6EF7" w:rsidRPr="003F3CCD">
        <w:rPr>
          <w:rFonts w:ascii="Cambria" w:hAnsi="Cambria"/>
          <w:sz w:val="22"/>
          <w:szCs w:val="22"/>
        </w:rPr>
        <w:t>associated IoT device customer controls</w:t>
      </w:r>
      <w:r w:rsidR="00FF6EF7" w:rsidRPr="00792901">
        <w:rPr>
          <w:rFonts w:ascii="Cambria" w:hAnsi="Cambria"/>
          <w:color w:val="14171A"/>
          <w:sz w:val="22"/>
          <w:szCs w:val="22"/>
          <w:bdr w:val="none" w:sz="0" w:space="0" w:color="auto" w:frame="1"/>
          <w:shd w:val="clear" w:color="auto" w:fill="FFFFFF"/>
        </w:rPr>
        <w:t xml:space="preserve"> </w:t>
      </w:r>
      <w:r w:rsidR="00AE4078" w:rsidRPr="00792901">
        <w:rPr>
          <w:rFonts w:ascii="Cambria" w:hAnsi="Cambria"/>
          <w:color w:val="14171A"/>
          <w:sz w:val="22"/>
          <w:szCs w:val="22"/>
          <w:bdr w:val="none" w:sz="0" w:space="0" w:color="auto" w:frame="1"/>
          <w:shd w:val="clear" w:color="auto" w:fill="FFFFFF"/>
        </w:rPr>
        <w:t xml:space="preserve">designed to protect an </w:t>
      </w:r>
      <w:r w:rsidR="00AE4078" w:rsidRPr="00792901">
        <w:rPr>
          <w:rFonts w:ascii="Cambria" w:hAnsi="Cambria"/>
          <w:sz w:val="22"/>
          <w:szCs w:val="22"/>
        </w:rPr>
        <w:t>organization’s devices, data, systems, and ecosystems.</w:t>
      </w:r>
    </w:p>
    <w:p w14:paraId="260E1A05" w14:textId="7D3CF3DE" w:rsidR="00641177" w:rsidRPr="00792901" w:rsidRDefault="00641177" w:rsidP="0045723E">
      <w:pPr>
        <w:ind w:left="360"/>
        <w:rPr>
          <w:rFonts w:ascii="Cambria" w:hAnsi="Cambria"/>
          <w:color w:val="14171A"/>
          <w:sz w:val="22"/>
          <w:szCs w:val="22"/>
          <w:bdr w:val="none" w:sz="0" w:space="0" w:color="auto" w:frame="1"/>
          <w:shd w:val="clear" w:color="auto" w:fill="FFFFFF"/>
        </w:rPr>
      </w:pPr>
    </w:p>
    <w:p w14:paraId="1D5ADFE2" w14:textId="3FCEE55C" w:rsidR="007B51CA" w:rsidRPr="00792901" w:rsidRDefault="007B51CA" w:rsidP="00C06927">
      <w:pPr>
        <w:pStyle w:val="ListParagraph"/>
        <w:numPr>
          <w:ilvl w:val="0"/>
          <w:numId w:val="6"/>
        </w:numPr>
        <w:rPr>
          <w:rFonts w:ascii="Cambria" w:hAnsi="Cambria"/>
          <w:b/>
          <w:i/>
          <w:sz w:val="22"/>
          <w:szCs w:val="22"/>
        </w:rPr>
      </w:pPr>
      <w:r w:rsidRPr="00792901">
        <w:rPr>
          <w:rFonts w:ascii="Cambria" w:hAnsi="Cambria"/>
          <w:b/>
          <w:i/>
          <w:sz w:val="22"/>
          <w:szCs w:val="22"/>
        </w:rPr>
        <w:t xml:space="preserve">What is the </w:t>
      </w:r>
      <w:r w:rsidR="007901A9" w:rsidRPr="00792901">
        <w:rPr>
          <w:rFonts w:ascii="Cambria" w:hAnsi="Cambria"/>
          <w:b/>
          <w:i/>
          <w:sz w:val="22"/>
          <w:szCs w:val="22"/>
        </w:rPr>
        <w:t xml:space="preserve">goal of the </w:t>
      </w:r>
      <w:r w:rsidR="007D2423" w:rsidRPr="00792901">
        <w:rPr>
          <w:rFonts w:ascii="Cambria" w:hAnsi="Cambria"/>
          <w:b/>
          <w:i/>
          <w:sz w:val="22"/>
          <w:szCs w:val="22"/>
        </w:rPr>
        <w:t xml:space="preserve">Federal </w:t>
      </w:r>
      <w:r w:rsidR="007901A9" w:rsidRPr="00792901">
        <w:rPr>
          <w:rFonts w:ascii="Cambria" w:hAnsi="Cambria"/>
          <w:b/>
          <w:i/>
          <w:sz w:val="22"/>
          <w:szCs w:val="22"/>
        </w:rPr>
        <w:t>P</w:t>
      </w:r>
      <w:r w:rsidR="007D2423" w:rsidRPr="00792901">
        <w:rPr>
          <w:rFonts w:ascii="Cambria" w:hAnsi="Cambria"/>
          <w:b/>
          <w:i/>
          <w:sz w:val="22"/>
          <w:szCs w:val="22"/>
        </w:rPr>
        <w:t>rofile</w:t>
      </w:r>
      <w:r w:rsidRPr="00792901">
        <w:rPr>
          <w:rFonts w:ascii="Cambria" w:hAnsi="Cambria"/>
          <w:b/>
          <w:i/>
          <w:sz w:val="22"/>
          <w:szCs w:val="22"/>
        </w:rPr>
        <w:t>?</w:t>
      </w:r>
    </w:p>
    <w:p w14:paraId="424BAF8D" w14:textId="77777777" w:rsidR="00E01259" w:rsidRPr="00792901" w:rsidRDefault="00E01259" w:rsidP="008B50B9">
      <w:pPr>
        <w:pStyle w:val="ListParagraph"/>
        <w:ind w:left="360"/>
        <w:rPr>
          <w:rFonts w:ascii="Cambria" w:hAnsi="Cambria"/>
          <w:sz w:val="22"/>
          <w:szCs w:val="22"/>
        </w:rPr>
      </w:pPr>
    </w:p>
    <w:p w14:paraId="2D8043A2" w14:textId="57642761" w:rsidR="007F5A06" w:rsidRPr="00792901" w:rsidRDefault="007F5A06" w:rsidP="002321B4">
      <w:pPr>
        <w:ind w:left="360"/>
        <w:rPr>
          <w:rFonts w:ascii="Cambria" w:hAnsi="Cambria"/>
          <w:sz w:val="22"/>
          <w:szCs w:val="22"/>
        </w:rPr>
      </w:pPr>
      <w:r w:rsidRPr="00792901">
        <w:rPr>
          <w:rFonts w:ascii="Cambria" w:hAnsi="Cambria"/>
          <w:sz w:val="22"/>
          <w:szCs w:val="22"/>
        </w:rPr>
        <w:t xml:space="preserve">NIST’s goal is to enable Federal agencies to securely incorporate IoT devices into their systems and meet their security requirements for Federal information and systems. The future Federal Profile should help manufacturers looking at Federal customers and use cases to go beyond identifying the types of cybersecurity capabilities listed in </w:t>
      </w:r>
      <w:r w:rsidR="00FF6EF7" w:rsidRPr="003F3CCD">
        <w:rPr>
          <w:rFonts w:ascii="Cambria" w:hAnsi="Cambria"/>
          <w:sz w:val="22"/>
          <w:szCs w:val="22"/>
        </w:rPr>
        <w:t>NISTIR 8259</w:t>
      </w:r>
      <w:r w:rsidR="00FF6EF7">
        <w:rPr>
          <w:rFonts w:ascii="Cambria" w:hAnsi="Cambria"/>
          <w:sz w:val="22"/>
          <w:szCs w:val="22"/>
        </w:rPr>
        <w:t>A</w:t>
      </w:r>
      <w:r w:rsidR="00FF6EF7" w:rsidRPr="003F3CCD">
        <w:rPr>
          <w:rFonts w:ascii="Cambria" w:hAnsi="Cambria"/>
          <w:sz w:val="22"/>
          <w:szCs w:val="22"/>
        </w:rPr>
        <w:t xml:space="preserve"> to considering additionally needed technical and non-technical cybersecurity capabilities.</w:t>
      </w:r>
    </w:p>
    <w:p w14:paraId="2E07FA9A" w14:textId="47B8F181" w:rsidR="0045723E" w:rsidRPr="00792901" w:rsidRDefault="0045723E" w:rsidP="002321B4">
      <w:pPr>
        <w:ind w:left="360"/>
        <w:rPr>
          <w:rFonts w:ascii="Cambria" w:hAnsi="Cambria"/>
          <w:sz w:val="22"/>
          <w:szCs w:val="22"/>
        </w:rPr>
      </w:pPr>
    </w:p>
    <w:p w14:paraId="1D15BF00" w14:textId="3355D6CF" w:rsidR="0045723E" w:rsidRPr="00792901" w:rsidRDefault="0045723E" w:rsidP="0045723E">
      <w:pPr>
        <w:pStyle w:val="ListParagraph"/>
        <w:numPr>
          <w:ilvl w:val="0"/>
          <w:numId w:val="6"/>
        </w:numPr>
        <w:rPr>
          <w:rFonts w:ascii="Cambria" w:hAnsi="Cambria"/>
          <w:b/>
          <w:i/>
          <w:sz w:val="22"/>
          <w:szCs w:val="22"/>
        </w:rPr>
      </w:pPr>
      <w:r w:rsidRPr="00792901">
        <w:rPr>
          <w:rFonts w:ascii="Cambria" w:hAnsi="Cambria"/>
          <w:b/>
          <w:i/>
          <w:sz w:val="22"/>
          <w:szCs w:val="22"/>
        </w:rPr>
        <w:t>How can I access and provide feedback on the Federal Profile?</w:t>
      </w:r>
    </w:p>
    <w:p w14:paraId="3419C8C0" w14:textId="0DF16FC9" w:rsidR="0045723E" w:rsidRPr="00792901" w:rsidRDefault="0045723E" w:rsidP="0045723E">
      <w:pPr>
        <w:rPr>
          <w:rFonts w:ascii="Cambria" w:hAnsi="Cambria"/>
          <w:sz w:val="22"/>
          <w:szCs w:val="22"/>
        </w:rPr>
      </w:pPr>
    </w:p>
    <w:p w14:paraId="5F67E682" w14:textId="6306120B" w:rsidR="00515220" w:rsidRPr="00792901" w:rsidRDefault="00515220" w:rsidP="00515220">
      <w:pPr>
        <w:ind w:left="360"/>
        <w:rPr>
          <w:rFonts w:ascii="Cambria" w:hAnsi="Cambria"/>
          <w:sz w:val="22"/>
          <w:szCs w:val="22"/>
        </w:rPr>
      </w:pPr>
      <w:r w:rsidRPr="00792901">
        <w:rPr>
          <w:rFonts w:ascii="Cambria" w:hAnsi="Cambria"/>
          <w:sz w:val="22"/>
          <w:szCs w:val="22"/>
        </w:rPr>
        <w:t xml:space="preserve">Anyone can </w:t>
      </w:r>
      <w:r w:rsidR="00EA19F9" w:rsidRPr="00792901">
        <w:rPr>
          <w:rFonts w:ascii="Cambria" w:hAnsi="Cambria"/>
          <w:sz w:val="22"/>
          <w:szCs w:val="22"/>
        </w:rPr>
        <w:t xml:space="preserve">view </w:t>
      </w:r>
      <w:r w:rsidRPr="00792901">
        <w:rPr>
          <w:rFonts w:ascii="Cambria" w:hAnsi="Cambria"/>
          <w:sz w:val="22"/>
          <w:szCs w:val="22"/>
        </w:rPr>
        <w:t xml:space="preserve">and submit feedback on the </w:t>
      </w:r>
      <w:r w:rsidR="00EA19F9" w:rsidRPr="00792901">
        <w:rPr>
          <w:rFonts w:ascii="Cambria" w:hAnsi="Cambria"/>
          <w:sz w:val="22"/>
          <w:szCs w:val="22"/>
        </w:rPr>
        <w:t>catalog</w:t>
      </w:r>
      <w:r w:rsidRPr="00792901">
        <w:rPr>
          <w:rFonts w:ascii="Cambria" w:hAnsi="Cambria"/>
          <w:sz w:val="22"/>
          <w:szCs w:val="22"/>
        </w:rPr>
        <w:t xml:space="preserve"> </w:t>
      </w:r>
      <w:r w:rsidRPr="00792901">
        <w:rPr>
          <w:rFonts w:ascii="Cambria" w:hAnsi="Cambria"/>
          <w:sz w:val="22"/>
          <w:szCs w:val="22"/>
          <w:highlight w:val="yellow"/>
        </w:rPr>
        <w:t>through GitHub [link to Federal Profile landing page]</w:t>
      </w:r>
      <w:r w:rsidRPr="00792901">
        <w:rPr>
          <w:rFonts w:ascii="Cambria" w:hAnsi="Cambria"/>
          <w:sz w:val="22"/>
          <w:szCs w:val="22"/>
        </w:rPr>
        <w:t xml:space="preserve">. Feedback can also be sent to </w:t>
      </w:r>
      <w:hyperlink r:id="rId7" w:history="1">
        <w:r w:rsidRPr="00792901">
          <w:rPr>
            <w:rStyle w:val="Hyperlink"/>
            <w:rFonts w:ascii="Cambria" w:hAnsi="Cambria"/>
            <w:sz w:val="22"/>
            <w:szCs w:val="22"/>
          </w:rPr>
          <w:t>IoTsecurity@nist.gov</w:t>
        </w:r>
      </w:hyperlink>
      <w:r w:rsidRPr="00792901">
        <w:rPr>
          <w:rFonts w:ascii="Cambria" w:hAnsi="Cambria"/>
          <w:sz w:val="22"/>
          <w:szCs w:val="22"/>
        </w:rPr>
        <w:t>.</w:t>
      </w:r>
    </w:p>
    <w:p w14:paraId="35EF10D9" w14:textId="4AB1F2B4" w:rsidR="009A47C9" w:rsidRPr="00792901" w:rsidRDefault="009A47C9" w:rsidP="00515220">
      <w:pPr>
        <w:ind w:left="360"/>
        <w:rPr>
          <w:rFonts w:ascii="Cambria" w:hAnsi="Cambria"/>
          <w:sz w:val="22"/>
          <w:szCs w:val="22"/>
        </w:rPr>
      </w:pPr>
    </w:p>
    <w:p w14:paraId="27B8BFA1" w14:textId="3D979A1F" w:rsidR="009A47C9" w:rsidRPr="00792901" w:rsidRDefault="009A47C9" w:rsidP="009A47C9">
      <w:pPr>
        <w:pStyle w:val="ListParagraph"/>
        <w:numPr>
          <w:ilvl w:val="0"/>
          <w:numId w:val="6"/>
        </w:numPr>
        <w:rPr>
          <w:rFonts w:ascii="Cambria" w:hAnsi="Cambria"/>
          <w:b/>
          <w:i/>
          <w:sz w:val="22"/>
          <w:szCs w:val="22"/>
        </w:rPr>
      </w:pPr>
      <w:r w:rsidRPr="00792901">
        <w:rPr>
          <w:rFonts w:ascii="Cambria" w:hAnsi="Cambria"/>
          <w:b/>
          <w:i/>
          <w:sz w:val="22"/>
          <w:szCs w:val="22"/>
        </w:rPr>
        <w:t>Has NIST provided any guidance or direction regarding the nature of the feedback it seeks?</w:t>
      </w:r>
    </w:p>
    <w:p w14:paraId="7C006350" w14:textId="1B2E2AE2" w:rsidR="009A47C9" w:rsidRPr="00792901" w:rsidRDefault="009A47C9" w:rsidP="009A47C9">
      <w:pPr>
        <w:rPr>
          <w:rFonts w:ascii="Cambria" w:hAnsi="Cambria"/>
          <w:b/>
          <w:i/>
          <w:sz w:val="22"/>
          <w:szCs w:val="22"/>
        </w:rPr>
      </w:pPr>
    </w:p>
    <w:p w14:paraId="18F1F26D" w14:textId="5B9B9F2C" w:rsidR="00821EA8" w:rsidRDefault="009A47C9" w:rsidP="0088417A">
      <w:pPr>
        <w:ind w:left="360"/>
        <w:rPr>
          <w:rFonts w:ascii="Cambria" w:hAnsi="Cambria"/>
          <w:sz w:val="22"/>
          <w:szCs w:val="22"/>
        </w:rPr>
      </w:pPr>
      <w:r w:rsidRPr="00792901">
        <w:rPr>
          <w:rFonts w:ascii="Cambria" w:hAnsi="Cambria"/>
          <w:sz w:val="22"/>
          <w:szCs w:val="22"/>
        </w:rPr>
        <w:t xml:space="preserve">Yes. </w:t>
      </w:r>
      <w:r w:rsidR="00821EA8" w:rsidRPr="00792901">
        <w:rPr>
          <w:rFonts w:ascii="Cambria" w:hAnsi="Cambria"/>
          <w:sz w:val="22"/>
          <w:szCs w:val="22"/>
        </w:rPr>
        <w:t xml:space="preserve">NIST </w:t>
      </w:r>
      <w:r w:rsidR="00792901" w:rsidRPr="00792901">
        <w:rPr>
          <w:rFonts w:ascii="Cambria" w:hAnsi="Cambria"/>
          <w:sz w:val="22"/>
          <w:szCs w:val="22"/>
        </w:rPr>
        <w:t xml:space="preserve">requests feedback on both the </w:t>
      </w:r>
      <w:r w:rsidR="00792901" w:rsidRPr="00792901">
        <w:rPr>
          <w:rFonts w:ascii="Cambria" w:hAnsi="Cambria"/>
          <w:i/>
          <w:sz w:val="22"/>
          <w:szCs w:val="22"/>
        </w:rPr>
        <w:t xml:space="preserve">technical </w:t>
      </w:r>
      <w:r w:rsidR="00792901" w:rsidRPr="00792901">
        <w:rPr>
          <w:rFonts w:ascii="Cambria" w:hAnsi="Cambria"/>
          <w:sz w:val="22"/>
          <w:szCs w:val="22"/>
        </w:rPr>
        <w:t xml:space="preserve">and </w:t>
      </w:r>
      <w:r w:rsidR="00792901" w:rsidRPr="00792901">
        <w:rPr>
          <w:rFonts w:ascii="Cambria" w:hAnsi="Cambria"/>
          <w:i/>
          <w:sz w:val="22"/>
          <w:szCs w:val="22"/>
        </w:rPr>
        <w:t>non-technical</w:t>
      </w:r>
      <w:r w:rsidR="00792901" w:rsidRPr="00792901">
        <w:rPr>
          <w:rFonts w:ascii="Cambria" w:hAnsi="Cambria"/>
          <w:sz w:val="22"/>
          <w:szCs w:val="22"/>
        </w:rPr>
        <w:t xml:space="preserve"> device cybersecurity capabilities outlined in the Federal Profile and has </w:t>
      </w:r>
      <w:r w:rsidR="00821EA8" w:rsidRPr="00792901">
        <w:rPr>
          <w:rFonts w:ascii="Cambria" w:hAnsi="Cambria"/>
          <w:sz w:val="22"/>
          <w:szCs w:val="22"/>
        </w:rPr>
        <w:t>formulated specific questions to help guide feedback submissions:</w:t>
      </w:r>
    </w:p>
    <w:p w14:paraId="7C36374B" w14:textId="77777777" w:rsidR="00DD7935" w:rsidRPr="00792901" w:rsidRDefault="00DD7935" w:rsidP="0088417A">
      <w:pPr>
        <w:ind w:left="360"/>
        <w:rPr>
          <w:rFonts w:ascii="Cambria" w:hAnsi="Cambria"/>
          <w:sz w:val="22"/>
          <w:szCs w:val="22"/>
        </w:rPr>
      </w:pPr>
    </w:p>
    <w:p w14:paraId="3FE6DBCC" w14:textId="33D5AB72" w:rsidR="00A241D2" w:rsidRPr="00DD7935" w:rsidRDefault="00A241D2" w:rsidP="00A241D2">
      <w:pPr>
        <w:pStyle w:val="ListParagraph"/>
        <w:numPr>
          <w:ilvl w:val="0"/>
          <w:numId w:val="9"/>
        </w:numPr>
        <w:rPr>
          <w:rFonts w:ascii="Cambria" w:hAnsi="Cambria"/>
          <w:sz w:val="22"/>
          <w:szCs w:val="22"/>
        </w:rPr>
      </w:pPr>
      <w:r w:rsidRPr="00DD7935">
        <w:rPr>
          <w:rFonts w:ascii="Cambria" w:hAnsi="Cambria"/>
          <w:sz w:val="22"/>
          <w:szCs w:val="22"/>
        </w:rPr>
        <w:t>For any given technical capability and sub-capability, have we identified the most common, or expected, device cybersecurity capability or sub-capability that should be built within an IoT device?</w:t>
      </w:r>
    </w:p>
    <w:p w14:paraId="271EF5AE" w14:textId="77777777" w:rsidR="00A241D2" w:rsidRPr="00DD7935" w:rsidRDefault="00A241D2" w:rsidP="00A241D2">
      <w:pPr>
        <w:pStyle w:val="ListParagraph"/>
        <w:rPr>
          <w:rFonts w:ascii="Cambria" w:hAnsi="Cambria"/>
          <w:sz w:val="22"/>
          <w:szCs w:val="22"/>
        </w:rPr>
      </w:pPr>
    </w:p>
    <w:p w14:paraId="168AFCE6" w14:textId="26FBDF01" w:rsidR="00A241D2" w:rsidRPr="00DD7935" w:rsidRDefault="00A241D2" w:rsidP="00A241D2">
      <w:pPr>
        <w:pStyle w:val="ListParagraph"/>
        <w:numPr>
          <w:ilvl w:val="0"/>
          <w:numId w:val="9"/>
        </w:numPr>
        <w:rPr>
          <w:rFonts w:ascii="Cambria" w:hAnsi="Cambria"/>
          <w:sz w:val="22"/>
          <w:szCs w:val="22"/>
        </w:rPr>
      </w:pPr>
      <w:r w:rsidRPr="00DD7935">
        <w:rPr>
          <w:rFonts w:ascii="Cambria" w:hAnsi="Cambria"/>
          <w:sz w:val="22"/>
          <w:szCs w:val="22"/>
        </w:rPr>
        <w:t>Are there any common IoT device technical cybersecurity capabilities or sub-capabilities that we have not included? Please describe.</w:t>
      </w:r>
    </w:p>
    <w:p w14:paraId="27A6F617" w14:textId="0BBA9478" w:rsidR="00A241D2" w:rsidRPr="00DD7935" w:rsidRDefault="00A241D2" w:rsidP="00A241D2">
      <w:pPr>
        <w:rPr>
          <w:rFonts w:ascii="Cambria" w:hAnsi="Cambria"/>
          <w:sz w:val="22"/>
          <w:szCs w:val="22"/>
        </w:rPr>
      </w:pPr>
    </w:p>
    <w:p w14:paraId="6D14CA96" w14:textId="35B6B89C" w:rsidR="00A241D2" w:rsidRPr="00DD7935" w:rsidRDefault="00A241D2" w:rsidP="00A241D2">
      <w:pPr>
        <w:pStyle w:val="ListParagraph"/>
        <w:numPr>
          <w:ilvl w:val="0"/>
          <w:numId w:val="9"/>
        </w:numPr>
        <w:rPr>
          <w:rFonts w:ascii="Cambria" w:hAnsi="Cambria"/>
          <w:sz w:val="22"/>
          <w:szCs w:val="22"/>
        </w:rPr>
      </w:pPr>
      <w:r w:rsidRPr="00DD7935">
        <w:rPr>
          <w:rFonts w:ascii="Cambria" w:hAnsi="Cambria"/>
          <w:sz w:val="22"/>
          <w:szCs w:val="22"/>
        </w:rPr>
        <w:t>Do you have any suggested updates or additions to elements of device cybersecurity capabilities and sub-capabilities, or suggestions for re-arranging the elements? Please describe.</w:t>
      </w:r>
    </w:p>
    <w:p w14:paraId="28F8EC80" w14:textId="77777777" w:rsidR="00A241D2" w:rsidRPr="00DD7935" w:rsidRDefault="00A241D2" w:rsidP="00A241D2">
      <w:pPr>
        <w:pStyle w:val="ListParagraph"/>
        <w:rPr>
          <w:rFonts w:ascii="Cambria" w:hAnsi="Cambria"/>
          <w:sz w:val="22"/>
          <w:szCs w:val="22"/>
        </w:rPr>
      </w:pPr>
    </w:p>
    <w:p w14:paraId="601903B5" w14:textId="18FEBDDB" w:rsidR="005912D8" w:rsidRPr="00DD7935" w:rsidRDefault="00A241D2" w:rsidP="00CA0DF0">
      <w:pPr>
        <w:pStyle w:val="ListParagraph"/>
        <w:numPr>
          <w:ilvl w:val="0"/>
          <w:numId w:val="9"/>
        </w:numPr>
        <w:rPr>
          <w:rFonts w:ascii="Cambria" w:hAnsi="Cambria"/>
          <w:sz w:val="22"/>
          <w:szCs w:val="22"/>
        </w:rPr>
      </w:pPr>
      <w:r w:rsidRPr="00DD7935">
        <w:rPr>
          <w:rFonts w:ascii="Cambria" w:hAnsi="Cambria"/>
          <w:sz w:val="22"/>
          <w:szCs w:val="22"/>
        </w:rPr>
        <w:t>Are there any common IoT device non-technical manufacturer capabilities that we have not included? Please describe.</w:t>
      </w:r>
    </w:p>
    <w:p w14:paraId="355FCD71" w14:textId="77777777" w:rsidR="005912D8" w:rsidRPr="00DD7935" w:rsidRDefault="005912D8" w:rsidP="005912D8">
      <w:pPr>
        <w:pStyle w:val="ListParagraph"/>
        <w:rPr>
          <w:rFonts w:ascii="Cambria" w:hAnsi="Cambria"/>
          <w:sz w:val="22"/>
          <w:szCs w:val="22"/>
        </w:rPr>
      </w:pPr>
    </w:p>
    <w:p w14:paraId="7FC62CE8" w14:textId="77777777" w:rsidR="005912D8" w:rsidRPr="00DD7935" w:rsidRDefault="005912D8" w:rsidP="005912D8">
      <w:pPr>
        <w:rPr>
          <w:rFonts w:ascii="Cambria" w:hAnsi="Cambria"/>
          <w:sz w:val="22"/>
          <w:szCs w:val="22"/>
        </w:rPr>
      </w:pPr>
    </w:p>
    <w:p w14:paraId="6AFB1FB1" w14:textId="06AA0DF5" w:rsidR="00A241D2" w:rsidRPr="00DD7935" w:rsidRDefault="00A241D2" w:rsidP="00A241D2">
      <w:pPr>
        <w:pStyle w:val="ListParagraph"/>
        <w:numPr>
          <w:ilvl w:val="0"/>
          <w:numId w:val="9"/>
        </w:numPr>
        <w:rPr>
          <w:rFonts w:ascii="Cambria" w:hAnsi="Cambria"/>
          <w:sz w:val="22"/>
          <w:szCs w:val="22"/>
        </w:rPr>
      </w:pPr>
      <w:r w:rsidRPr="00DD7935">
        <w:rPr>
          <w:rFonts w:ascii="Cambria" w:hAnsi="Cambria"/>
          <w:sz w:val="22"/>
          <w:szCs w:val="22"/>
        </w:rPr>
        <w:t>Do you have any suggested updates or additions to the non-technical capabilities? Please describe.</w:t>
      </w:r>
    </w:p>
    <w:p w14:paraId="022D7B00" w14:textId="57A824A7" w:rsidR="00A241D2" w:rsidRPr="00DD7935" w:rsidRDefault="00A241D2" w:rsidP="00A241D2">
      <w:pPr>
        <w:rPr>
          <w:rFonts w:ascii="Cambria" w:hAnsi="Cambria"/>
          <w:sz w:val="22"/>
          <w:szCs w:val="22"/>
        </w:rPr>
      </w:pPr>
    </w:p>
    <w:p w14:paraId="3EFBB38D" w14:textId="0D2D8F4A" w:rsidR="00A241D2" w:rsidRPr="00DD7935" w:rsidRDefault="00A241D2" w:rsidP="00A241D2">
      <w:pPr>
        <w:pStyle w:val="ListParagraph"/>
        <w:numPr>
          <w:ilvl w:val="0"/>
          <w:numId w:val="9"/>
        </w:numPr>
        <w:rPr>
          <w:rFonts w:ascii="Cambria" w:hAnsi="Cambria"/>
          <w:sz w:val="22"/>
          <w:szCs w:val="22"/>
        </w:rPr>
      </w:pPr>
      <w:r w:rsidRPr="00DD7935">
        <w:rPr>
          <w:rFonts w:ascii="Cambria" w:hAnsi="Cambria"/>
          <w:sz w:val="22"/>
          <w:szCs w:val="22"/>
        </w:rPr>
        <w:lastRenderedPageBreak/>
        <w:t>Do you find it useful to have the technical capabilities catalog separate from the non-technical capabilities? Why or why not?</w:t>
      </w:r>
    </w:p>
    <w:p w14:paraId="27DEBB6A" w14:textId="28CC629E" w:rsidR="00A241D2" w:rsidRPr="00DD7935" w:rsidRDefault="00A241D2" w:rsidP="00A241D2">
      <w:pPr>
        <w:rPr>
          <w:rFonts w:ascii="Cambria" w:hAnsi="Cambria"/>
          <w:sz w:val="22"/>
          <w:szCs w:val="22"/>
        </w:rPr>
      </w:pPr>
    </w:p>
    <w:p w14:paraId="5923F194" w14:textId="4B8F05A4" w:rsidR="00A241D2" w:rsidRPr="00DD7935" w:rsidRDefault="00A241D2" w:rsidP="00A241D2">
      <w:pPr>
        <w:pStyle w:val="ListParagraph"/>
        <w:numPr>
          <w:ilvl w:val="0"/>
          <w:numId w:val="9"/>
        </w:numPr>
        <w:rPr>
          <w:rFonts w:ascii="Cambria" w:hAnsi="Cambria"/>
          <w:sz w:val="22"/>
          <w:szCs w:val="22"/>
        </w:rPr>
      </w:pPr>
      <w:r w:rsidRPr="00DD7935">
        <w:rPr>
          <w:rFonts w:ascii="Cambria" w:hAnsi="Cambria"/>
          <w:sz w:val="22"/>
          <w:szCs w:val="22"/>
        </w:rPr>
        <w:t>Is this structure (i.e., capability-&gt;sub-capability-&gt;element) useful for defining device cybersecurity capabilities?</w:t>
      </w:r>
    </w:p>
    <w:p w14:paraId="48D82F22" w14:textId="4607FF92" w:rsidR="00A241D2" w:rsidRPr="00DD7935" w:rsidRDefault="00A241D2" w:rsidP="00A241D2">
      <w:pPr>
        <w:rPr>
          <w:rFonts w:ascii="Cambria" w:hAnsi="Cambria"/>
          <w:sz w:val="22"/>
          <w:szCs w:val="22"/>
        </w:rPr>
      </w:pPr>
    </w:p>
    <w:p w14:paraId="21F6F6CC" w14:textId="2A72D795" w:rsidR="00821EA8" w:rsidRPr="00DD7935" w:rsidRDefault="00A241D2" w:rsidP="00BC6868">
      <w:pPr>
        <w:pStyle w:val="ListParagraph"/>
        <w:numPr>
          <w:ilvl w:val="0"/>
          <w:numId w:val="9"/>
        </w:numPr>
        <w:rPr>
          <w:rFonts w:ascii="Cambria" w:hAnsi="Cambria"/>
          <w:sz w:val="22"/>
          <w:szCs w:val="22"/>
        </w:rPr>
      </w:pPr>
      <w:r w:rsidRPr="00DD7935">
        <w:rPr>
          <w:rFonts w:ascii="Cambria" w:hAnsi="Cambria"/>
          <w:sz w:val="22"/>
          <w:szCs w:val="22"/>
        </w:rPr>
        <w:t xml:space="preserve">Would mapping the catalog elements to NISTIR 8259A, </w:t>
      </w:r>
      <w:r w:rsidR="005912D8" w:rsidRPr="00DD7935">
        <w:rPr>
          <w:rFonts w:ascii="Cambria" w:hAnsi="Cambria"/>
          <w:sz w:val="22"/>
          <w:szCs w:val="22"/>
        </w:rPr>
        <w:t xml:space="preserve">NIST </w:t>
      </w:r>
      <w:r w:rsidRPr="00DD7935">
        <w:rPr>
          <w:rFonts w:ascii="Cambria" w:hAnsi="Cambria"/>
          <w:sz w:val="22"/>
          <w:szCs w:val="22"/>
        </w:rPr>
        <w:t>SP 800-53 (rev 4 or rev 5) and/or the Cybersecurity Framework be helpful?</w:t>
      </w:r>
    </w:p>
    <w:p w14:paraId="63C84638" w14:textId="77777777" w:rsidR="00821EA8" w:rsidRPr="00792901" w:rsidRDefault="00821EA8" w:rsidP="00DE3EC6">
      <w:pPr>
        <w:ind w:firstLine="360"/>
        <w:rPr>
          <w:rFonts w:ascii="Cambria" w:hAnsi="Cambria"/>
          <w:sz w:val="22"/>
          <w:szCs w:val="22"/>
        </w:rPr>
      </w:pPr>
    </w:p>
    <w:p w14:paraId="72E0C0AB" w14:textId="77777777" w:rsidR="002321B4" w:rsidRPr="00792901" w:rsidRDefault="002321B4" w:rsidP="002321B4">
      <w:pPr>
        <w:pStyle w:val="ListParagraph"/>
        <w:numPr>
          <w:ilvl w:val="0"/>
          <w:numId w:val="6"/>
        </w:numPr>
        <w:rPr>
          <w:rFonts w:ascii="Cambria" w:hAnsi="Cambria"/>
          <w:b/>
          <w:i/>
          <w:sz w:val="22"/>
          <w:szCs w:val="22"/>
        </w:rPr>
      </w:pPr>
      <w:r w:rsidRPr="00792901">
        <w:rPr>
          <w:rFonts w:ascii="Cambria" w:hAnsi="Cambria"/>
          <w:b/>
          <w:i/>
          <w:sz w:val="22"/>
          <w:szCs w:val="22"/>
        </w:rPr>
        <w:t>How did the Federal Profile come about?</w:t>
      </w:r>
    </w:p>
    <w:p w14:paraId="503042DD" w14:textId="77777777" w:rsidR="002321B4" w:rsidRPr="00792901" w:rsidRDefault="002321B4" w:rsidP="002321B4">
      <w:pPr>
        <w:rPr>
          <w:rFonts w:ascii="Cambria" w:hAnsi="Cambria"/>
          <w:color w:val="14171A"/>
          <w:sz w:val="22"/>
          <w:szCs w:val="22"/>
          <w:bdr w:val="none" w:sz="0" w:space="0" w:color="auto" w:frame="1"/>
          <w:shd w:val="clear" w:color="auto" w:fill="FFFFFF"/>
        </w:rPr>
      </w:pPr>
    </w:p>
    <w:p w14:paraId="2F7DDD64" w14:textId="6EE21505" w:rsidR="002321B4" w:rsidRPr="00C21057" w:rsidRDefault="00F45EAD" w:rsidP="00C21057">
      <w:pPr>
        <w:ind w:left="360"/>
        <w:rPr>
          <w:rFonts w:ascii="Cambria" w:hAnsi="Cambria"/>
          <w:sz w:val="22"/>
          <w:szCs w:val="22"/>
        </w:rPr>
      </w:pPr>
      <w:hyperlink r:id="rId8" w:history="1">
        <w:r w:rsidR="00543F3A">
          <w:rPr>
            <w:rStyle w:val="Hyperlink"/>
            <w:rFonts w:ascii="Cambria" w:hAnsi="Cambria"/>
            <w:sz w:val="22"/>
            <w:szCs w:val="22"/>
            <w:bdr w:val="none" w:sz="0" w:space="0" w:color="auto" w:frame="1"/>
            <w:shd w:val="clear" w:color="auto" w:fill="FFFFFF"/>
          </w:rPr>
          <w:t>NIST</w:t>
        </w:r>
      </w:hyperlink>
      <w:r w:rsidR="002321B4" w:rsidRPr="00792901">
        <w:rPr>
          <w:rFonts w:ascii="Cambria" w:hAnsi="Cambria"/>
          <w:color w:val="14171A"/>
          <w:sz w:val="22"/>
          <w:szCs w:val="22"/>
          <w:bdr w:val="none" w:sz="0" w:space="0" w:color="auto" w:frame="1"/>
          <w:shd w:val="clear" w:color="auto" w:fill="FFFFFF"/>
        </w:rPr>
        <w:t xml:space="preserve"> leveraged the </w:t>
      </w:r>
      <w:r w:rsidR="00130B98" w:rsidRPr="00792901">
        <w:rPr>
          <w:rFonts w:ascii="Cambria" w:hAnsi="Cambria"/>
          <w:color w:val="14171A"/>
          <w:sz w:val="22"/>
          <w:szCs w:val="22"/>
          <w:bdr w:val="none" w:sz="0" w:space="0" w:color="auto" w:frame="1"/>
          <w:shd w:val="clear" w:color="auto" w:fill="FFFFFF"/>
        </w:rPr>
        <w:t>c</w:t>
      </w:r>
      <w:r w:rsidR="002321B4" w:rsidRPr="00792901">
        <w:rPr>
          <w:rFonts w:ascii="Cambria" w:hAnsi="Cambria"/>
          <w:color w:val="14171A"/>
          <w:sz w:val="22"/>
          <w:szCs w:val="22"/>
          <w:bdr w:val="none" w:sz="0" w:space="0" w:color="auto" w:frame="1"/>
          <w:shd w:val="clear" w:color="auto" w:fill="FFFFFF"/>
        </w:rPr>
        <w:t xml:space="preserve">ore </w:t>
      </w:r>
      <w:r w:rsidR="00130B98" w:rsidRPr="00792901">
        <w:rPr>
          <w:rFonts w:ascii="Cambria" w:hAnsi="Cambria"/>
          <w:color w:val="14171A"/>
          <w:sz w:val="22"/>
          <w:szCs w:val="22"/>
          <w:bdr w:val="none" w:sz="0" w:space="0" w:color="auto" w:frame="1"/>
          <w:shd w:val="clear" w:color="auto" w:fill="FFFFFF"/>
        </w:rPr>
        <w:t>b</w:t>
      </w:r>
      <w:r w:rsidR="002321B4" w:rsidRPr="00792901">
        <w:rPr>
          <w:rFonts w:ascii="Cambria" w:hAnsi="Cambria"/>
          <w:color w:val="14171A"/>
          <w:sz w:val="22"/>
          <w:szCs w:val="22"/>
          <w:bdr w:val="none" w:sz="0" w:space="0" w:color="auto" w:frame="1"/>
          <w:shd w:val="clear" w:color="auto" w:fill="FFFFFF"/>
        </w:rPr>
        <w:t xml:space="preserve">aseline established in </w:t>
      </w:r>
      <w:hyperlink r:id="rId9" w:history="1">
        <w:r w:rsidR="002321B4" w:rsidRPr="00792901">
          <w:rPr>
            <w:rStyle w:val="Hyperlink"/>
            <w:rFonts w:ascii="Cambria" w:hAnsi="Cambria"/>
            <w:sz w:val="22"/>
            <w:szCs w:val="22"/>
            <w:bdr w:val="none" w:sz="0" w:space="0" w:color="auto" w:frame="1"/>
            <w:shd w:val="clear" w:color="auto" w:fill="FFFFFF"/>
          </w:rPr>
          <w:t>NISTIR 8259A</w:t>
        </w:r>
      </w:hyperlink>
      <w:r w:rsidR="002321B4" w:rsidRPr="00792901">
        <w:rPr>
          <w:rFonts w:ascii="Cambria" w:hAnsi="Cambria"/>
          <w:color w:val="14171A"/>
          <w:sz w:val="22"/>
          <w:szCs w:val="22"/>
          <w:bdr w:val="none" w:sz="0" w:space="0" w:color="auto" w:frame="1"/>
          <w:shd w:val="clear" w:color="auto" w:fill="FFFFFF"/>
        </w:rPr>
        <w:t xml:space="preserve"> and analyzed the controls found in </w:t>
      </w:r>
      <w:r w:rsidR="00543F3A">
        <w:rPr>
          <w:rFonts w:ascii="Cambria" w:hAnsi="Cambria"/>
          <w:sz w:val="22"/>
          <w:szCs w:val="22"/>
          <w:bdr w:val="none" w:sz="0" w:space="0" w:color="auto" w:frame="1"/>
          <w:shd w:val="clear" w:color="auto" w:fill="FFFFFF"/>
        </w:rPr>
        <w:t>NIST SP 800-53</w:t>
      </w:r>
      <w:r w:rsidR="002321B4" w:rsidRPr="00792901">
        <w:rPr>
          <w:rFonts w:ascii="Cambria" w:hAnsi="Cambria"/>
          <w:color w:val="14171A"/>
          <w:sz w:val="22"/>
          <w:szCs w:val="22"/>
          <w:bdr w:val="none" w:sz="0" w:space="0" w:color="auto" w:frame="1"/>
          <w:shd w:val="clear" w:color="auto" w:fill="FFFFFF"/>
        </w:rPr>
        <w:t xml:space="preserve"> to develop a catalog of key IoT device cybersecurity capabilities</w:t>
      </w:r>
      <w:r w:rsidR="00C21057">
        <w:rPr>
          <w:rFonts w:ascii="Cambria" w:hAnsi="Cambria"/>
          <w:color w:val="14171A"/>
          <w:sz w:val="22"/>
          <w:szCs w:val="22"/>
          <w:bdr w:val="none" w:sz="0" w:space="0" w:color="auto" w:frame="1"/>
          <w:shd w:val="clear" w:color="auto" w:fill="FFFFFF"/>
        </w:rPr>
        <w:t xml:space="preserve"> and </w:t>
      </w:r>
      <w:r w:rsidR="002321B4" w:rsidRPr="00792901">
        <w:rPr>
          <w:rFonts w:ascii="Cambria" w:hAnsi="Cambria"/>
          <w:color w:val="14171A"/>
          <w:sz w:val="22"/>
          <w:szCs w:val="22"/>
          <w:bdr w:val="none" w:sz="0" w:space="0" w:color="auto" w:frame="1"/>
          <w:shd w:val="clear" w:color="auto" w:fill="FFFFFF"/>
        </w:rPr>
        <w:t xml:space="preserve">supporting non-technical manufacturer capabilities </w:t>
      </w:r>
      <w:r w:rsidR="00C21057">
        <w:rPr>
          <w:rFonts w:ascii="Cambria" w:hAnsi="Cambria"/>
          <w:color w:val="14171A"/>
          <w:sz w:val="22"/>
          <w:szCs w:val="22"/>
          <w:bdr w:val="none" w:sz="0" w:space="0" w:color="auto" w:frame="1"/>
          <w:shd w:val="clear" w:color="auto" w:fill="FFFFFF"/>
        </w:rPr>
        <w:t xml:space="preserve">to </w:t>
      </w:r>
      <w:r w:rsidR="00C21057" w:rsidRPr="003F3CCD">
        <w:rPr>
          <w:rFonts w:ascii="Cambria" w:hAnsi="Cambria"/>
          <w:sz w:val="22"/>
          <w:szCs w:val="22"/>
        </w:rPr>
        <w:t>ensure that customers’ systems meet an established level of management, operational, and technical security control requirements.</w:t>
      </w:r>
    </w:p>
    <w:p w14:paraId="680E211A" w14:textId="77777777" w:rsidR="002321B4" w:rsidRPr="00792901" w:rsidRDefault="002321B4" w:rsidP="002321B4">
      <w:pPr>
        <w:ind w:left="360"/>
        <w:rPr>
          <w:rFonts w:ascii="Cambria" w:hAnsi="Cambria"/>
          <w:color w:val="14171A"/>
          <w:sz w:val="22"/>
          <w:szCs w:val="22"/>
          <w:bdr w:val="none" w:sz="0" w:space="0" w:color="auto" w:frame="1"/>
          <w:shd w:val="clear" w:color="auto" w:fill="FFFFFF"/>
        </w:rPr>
      </w:pPr>
    </w:p>
    <w:p w14:paraId="662E379E" w14:textId="7E2CCCBE" w:rsidR="007F5A06" w:rsidRDefault="002321B4" w:rsidP="00C21057">
      <w:pPr>
        <w:ind w:left="360"/>
        <w:rPr>
          <w:rFonts w:ascii="Cambria" w:hAnsi="Cambria"/>
          <w:sz w:val="22"/>
          <w:szCs w:val="22"/>
        </w:rPr>
      </w:pPr>
      <w:r w:rsidRPr="00792901">
        <w:rPr>
          <w:rFonts w:ascii="Cambria" w:hAnsi="Cambria"/>
          <w:color w:val="14171A"/>
          <w:sz w:val="22"/>
          <w:szCs w:val="22"/>
          <w:bdr w:val="none" w:sz="0" w:space="0" w:color="auto" w:frame="1"/>
          <w:shd w:val="clear" w:color="auto" w:fill="FFFFFF"/>
        </w:rPr>
        <w:t xml:space="preserve">This catalog is a critical building block for establishing a federal profile of </w:t>
      </w:r>
      <w:r w:rsidR="00C21057">
        <w:rPr>
          <w:rFonts w:ascii="Cambria" w:hAnsi="Cambria"/>
          <w:color w:val="14171A"/>
          <w:sz w:val="22"/>
          <w:szCs w:val="22"/>
          <w:bdr w:val="none" w:sz="0" w:space="0" w:color="auto" w:frame="1"/>
          <w:shd w:val="clear" w:color="auto" w:fill="FFFFFF"/>
        </w:rPr>
        <w:t>NISTIR 8259A</w:t>
      </w:r>
      <w:r w:rsidRPr="00792901">
        <w:rPr>
          <w:rFonts w:ascii="Cambria" w:hAnsi="Cambria"/>
          <w:color w:val="14171A"/>
          <w:sz w:val="22"/>
          <w:szCs w:val="22"/>
          <w:bdr w:val="none" w:sz="0" w:space="0" w:color="auto" w:frame="1"/>
          <w:shd w:val="clear" w:color="auto" w:fill="FFFFFF"/>
        </w:rPr>
        <w:t xml:space="preserve"> (i.e. the “Federal Profile”) to </w:t>
      </w:r>
      <w:r w:rsidR="00C21057" w:rsidRPr="003F3CCD">
        <w:rPr>
          <w:rFonts w:ascii="Cambria" w:hAnsi="Cambria"/>
          <w:sz w:val="22"/>
          <w:szCs w:val="22"/>
        </w:rPr>
        <w:t>help government entities securely incorporate IoT devices into their systems and meet security requirements for federal information and systems</w:t>
      </w:r>
      <w:r w:rsidR="00C21057">
        <w:rPr>
          <w:rFonts w:ascii="Cambria" w:hAnsi="Cambria"/>
          <w:sz w:val="22"/>
          <w:szCs w:val="22"/>
        </w:rPr>
        <w:t>.</w:t>
      </w:r>
    </w:p>
    <w:p w14:paraId="6ED705C8" w14:textId="77777777" w:rsidR="00C21057" w:rsidRPr="00792901" w:rsidRDefault="00C21057" w:rsidP="00C21057">
      <w:pPr>
        <w:ind w:left="360"/>
        <w:rPr>
          <w:rFonts w:ascii="Cambria" w:hAnsi="Cambria"/>
          <w:color w:val="14171A"/>
          <w:sz w:val="22"/>
          <w:szCs w:val="22"/>
          <w:bdr w:val="none" w:sz="0" w:space="0" w:color="auto" w:frame="1"/>
          <w:shd w:val="clear" w:color="auto" w:fill="FFFFFF"/>
        </w:rPr>
      </w:pPr>
    </w:p>
    <w:p w14:paraId="31B83E78" w14:textId="77777777" w:rsidR="00D04487" w:rsidRPr="00792901" w:rsidRDefault="00D04487" w:rsidP="00C06927">
      <w:pPr>
        <w:pStyle w:val="ListParagraph"/>
        <w:numPr>
          <w:ilvl w:val="0"/>
          <w:numId w:val="6"/>
        </w:numPr>
        <w:rPr>
          <w:rFonts w:ascii="Cambria" w:hAnsi="Cambria"/>
          <w:b/>
          <w:i/>
          <w:sz w:val="22"/>
          <w:szCs w:val="22"/>
        </w:rPr>
      </w:pPr>
      <w:r w:rsidRPr="00792901">
        <w:rPr>
          <w:rFonts w:ascii="Cambria" w:hAnsi="Cambria"/>
          <w:b/>
          <w:i/>
          <w:sz w:val="22"/>
          <w:szCs w:val="22"/>
        </w:rPr>
        <w:t>What is a device cybersecurity capability?</w:t>
      </w:r>
    </w:p>
    <w:p w14:paraId="04415751" w14:textId="77777777" w:rsidR="00E01259" w:rsidRPr="00792901" w:rsidRDefault="00E01259" w:rsidP="008B50B9">
      <w:pPr>
        <w:pStyle w:val="ListParagraph"/>
        <w:ind w:left="360"/>
        <w:rPr>
          <w:rFonts w:ascii="Cambria" w:hAnsi="Cambria"/>
          <w:sz w:val="22"/>
          <w:szCs w:val="22"/>
        </w:rPr>
      </w:pPr>
    </w:p>
    <w:p w14:paraId="137CBEEA" w14:textId="7322F87D" w:rsidR="00D04487" w:rsidRPr="00792901" w:rsidRDefault="00D04487" w:rsidP="00921836">
      <w:pPr>
        <w:pStyle w:val="ListParagraph"/>
        <w:ind w:left="360"/>
        <w:rPr>
          <w:rFonts w:ascii="Cambria" w:hAnsi="Cambria"/>
          <w:sz w:val="22"/>
          <w:szCs w:val="22"/>
        </w:rPr>
      </w:pPr>
      <w:r w:rsidRPr="00792901">
        <w:rPr>
          <w:rFonts w:ascii="Cambria" w:hAnsi="Cambria"/>
          <w:sz w:val="22"/>
          <w:szCs w:val="22"/>
        </w:rPr>
        <w:t xml:space="preserve">A device cybersecurity capability is a feature or function that a device provides through its hardware or software that customers (both organizations and individuals) need to secure the device as a </w:t>
      </w:r>
      <w:r w:rsidR="005A2DFC" w:rsidRPr="00792901">
        <w:rPr>
          <w:rFonts w:ascii="Cambria" w:hAnsi="Cambria"/>
          <w:sz w:val="22"/>
          <w:szCs w:val="22"/>
        </w:rPr>
        <w:t>key</w:t>
      </w:r>
      <w:r w:rsidRPr="00792901">
        <w:rPr>
          <w:rFonts w:ascii="Cambria" w:hAnsi="Cambria"/>
          <w:sz w:val="22"/>
          <w:szCs w:val="22"/>
        </w:rPr>
        <w:t xml:space="preserve"> component of overall </w:t>
      </w:r>
      <w:r w:rsidR="005A2DFC" w:rsidRPr="00792901">
        <w:rPr>
          <w:rFonts w:ascii="Cambria" w:hAnsi="Cambria"/>
          <w:sz w:val="22"/>
          <w:szCs w:val="22"/>
        </w:rPr>
        <w:t>IT</w:t>
      </w:r>
      <w:r w:rsidR="001D3632" w:rsidRPr="00792901">
        <w:rPr>
          <w:rFonts w:ascii="Cambria" w:hAnsi="Cambria"/>
          <w:sz w:val="22"/>
          <w:szCs w:val="22"/>
        </w:rPr>
        <w:t xml:space="preserve"> ecosystem</w:t>
      </w:r>
      <w:r w:rsidR="005A2DFC" w:rsidRPr="00792901">
        <w:rPr>
          <w:rFonts w:ascii="Cambria" w:hAnsi="Cambria"/>
          <w:sz w:val="22"/>
          <w:szCs w:val="22"/>
        </w:rPr>
        <w:t xml:space="preserve"> </w:t>
      </w:r>
      <w:r w:rsidRPr="00792901">
        <w:rPr>
          <w:rFonts w:ascii="Cambria" w:hAnsi="Cambria"/>
          <w:sz w:val="22"/>
          <w:szCs w:val="22"/>
        </w:rPr>
        <w:t>security.</w:t>
      </w:r>
    </w:p>
    <w:p w14:paraId="1FA3C6F4" w14:textId="2EFAF015" w:rsidR="0040656D" w:rsidRPr="00792901" w:rsidRDefault="0040656D" w:rsidP="00921836">
      <w:pPr>
        <w:pStyle w:val="ListParagraph"/>
        <w:ind w:left="360"/>
        <w:rPr>
          <w:rFonts w:ascii="Cambria" w:hAnsi="Cambria"/>
          <w:sz w:val="22"/>
          <w:szCs w:val="22"/>
        </w:rPr>
      </w:pPr>
    </w:p>
    <w:p w14:paraId="3896EE1F" w14:textId="77777777" w:rsidR="0040656D" w:rsidRPr="00792901" w:rsidRDefault="0040656D" w:rsidP="0040656D">
      <w:pPr>
        <w:pStyle w:val="ListParagraph"/>
        <w:numPr>
          <w:ilvl w:val="0"/>
          <w:numId w:val="6"/>
        </w:numPr>
        <w:rPr>
          <w:rFonts w:ascii="Cambria" w:hAnsi="Cambria"/>
          <w:b/>
          <w:i/>
          <w:sz w:val="22"/>
          <w:szCs w:val="22"/>
        </w:rPr>
      </w:pPr>
      <w:r w:rsidRPr="00792901">
        <w:rPr>
          <w:rFonts w:ascii="Cambria" w:hAnsi="Cambria"/>
          <w:b/>
          <w:i/>
          <w:sz w:val="22"/>
          <w:szCs w:val="22"/>
        </w:rPr>
        <w:t>What is the core baseline?</w:t>
      </w:r>
    </w:p>
    <w:p w14:paraId="1139FE2C" w14:textId="77777777" w:rsidR="0040656D" w:rsidRPr="00792901" w:rsidRDefault="0040656D" w:rsidP="0040656D">
      <w:pPr>
        <w:pStyle w:val="ListParagraph"/>
        <w:ind w:left="360"/>
        <w:rPr>
          <w:rFonts w:ascii="Cambria" w:hAnsi="Cambria"/>
          <w:sz w:val="22"/>
          <w:szCs w:val="22"/>
        </w:rPr>
      </w:pPr>
    </w:p>
    <w:p w14:paraId="78D88877" w14:textId="50C07BCC" w:rsidR="0040656D" w:rsidRPr="00792901" w:rsidRDefault="0040656D" w:rsidP="0040656D">
      <w:pPr>
        <w:pStyle w:val="ListParagraph"/>
        <w:ind w:left="360"/>
        <w:rPr>
          <w:rFonts w:ascii="Cambria" w:hAnsi="Cambria"/>
          <w:sz w:val="22"/>
          <w:szCs w:val="22"/>
        </w:rPr>
      </w:pPr>
      <w:r w:rsidRPr="00792901">
        <w:rPr>
          <w:rFonts w:ascii="Cambria" w:hAnsi="Cambria"/>
          <w:sz w:val="22"/>
          <w:szCs w:val="22"/>
        </w:rPr>
        <w:t>The core baseline provided in NISTIR 8259A is comprised of device capabilities generally needed to support common cybersecurity controls. It provides a vital foundation upon which industry- and market-specific baselines can be formulated.</w:t>
      </w:r>
    </w:p>
    <w:p w14:paraId="45A9E562" w14:textId="77777777" w:rsidR="00921836" w:rsidRPr="00792901" w:rsidRDefault="00921836" w:rsidP="00921836">
      <w:pPr>
        <w:pStyle w:val="ListParagraph"/>
        <w:ind w:left="360"/>
        <w:rPr>
          <w:rFonts w:ascii="Cambria" w:hAnsi="Cambria"/>
          <w:sz w:val="22"/>
          <w:szCs w:val="22"/>
        </w:rPr>
      </w:pPr>
    </w:p>
    <w:p w14:paraId="5C1C0906" w14:textId="5C4ABEDF" w:rsidR="00376FF6" w:rsidRPr="00792901" w:rsidRDefault="00376FF6" w:rsidP="0005355F">
      <w:pPr>
        <w:pStyle w:val="ListParagraph"/>
        <w:numPr>
          <w:ilvl w:val="0"/>
          <w:numId w:val="6"/>
        </w:numPr>
        <w:rPr>
          <w:rFonts w:ascii="Cambria" w:hAnsi="Cambria"/>
          <w:b/>
          <w:i/>
          <w:sz w:val="22"/>
          <w:szCs w:val="22"/>
        </w:rPr>
      </w:pPr>
      <w:r w:rsidRPr="00792901">
        <w:rPr>
          <w:rFonts w:ascii="Cambria" w:hAnsi="Cambria"/>
          <w:b/>
          <w:i/>
          <w:sz w:val="22"/>
          <w:szCs w:val="22"/>
        </w:rPr>
        <w:t xml:space="preserve">Will NIST update </w:t>
      </w:r>
      <w:r w:rsidR="001B72F4" w:rsidRPr="00792901">
        <w:rPr>
          <w:rFonts w:ascii="Cambria" w:hAnsi="Cambria"/>
          <w:b/>
          <w:i/>
          <w:sz w:val="22"/>
          <w:szCs w:val="22"/>
        </w:rPr>
        <w:t>the Federal Profile over time</w:t>
      </w:r>
      <w:r w:rsidRPr="00792901">
        <w:rPr>
          <w:rFonts w:ascii="Cambria" w:hAnsi="Cambria"/>
          <w:b/>
          <w:i/>
          <w:sz w:val="22"/>
          <w:szCs w:val="22"/>
        </w:rPr>
        <w:t>?</w:t>
      </w:r>
    </w:p>
    <w:p w14:paraId="3A931EF2" w14:textId="77777777" w:rsidR="00E01259" w:rsidRPr="00792901" w:rsidRDefault="00E01259" w:rsidP="00376FF6">
      <w:pPr>
        <w:pStyle w:val="ListParagraph"/>
        <w:ind w:left="360"/>
        <w:rPr>
          <w:rFonts w:ascii="Cambria" w:hAnsi="Cambria"/>
          <w:sz w:val="22"/>
          <w:szCs w:val="22"/>
        </w:rPr>
      </w:pPr>
    </w:p>
    <w:p w14:paraId="3916F5BE" w14:textId="7E2E742D" w:rsidR="001D3632" w:rsidRPr="00792901" w:rsidRDefault="00376FF6" w:rsidP="00376FF6">
      <w:pPr>
        <w:pStyle w:val="ListParagraph"/>
        <w:ind w:left="360"/>
        <w:rPr>
          <w:rFonts w:ascii="Cambria" w:hAnsi="Cambria"/>
          <w:sz w:val="22"/>
          <w:szCs w:val="22"/>
        </w:rPr>
      </w:pPr>
      <w:r w:rsidRPr="00792901">
        <w:rPr>
          <w:rFonts w:ascii="Cambria" w:hAnsi="Cambria"/>
          <w:sz w:val="22"/>
          <w:szCs w:val="22"/>
        </w:rPr>
        <w:t>NIST has well-established strategies and processes for reviewing and updating all of its guidance</w:t>
      </w:r>
      <w:r w:rsidR="00041F9A" w:rsidRPr="00792901">
        <w:rPr>
          <w:rFonts w:ascii="Cambria" w:hAnsi="Cambria"/>
          <w:sz w:val="22"/>
          <w:szCs w:val="22"/>
        </w:rPr>
        <w:t xml:space="preserve">—including </w:t>
      </w:r>
      <w:r w:rsidR="00130B98" w:rsidRPr="00792901">
        <w:rPr>
          <w:rFonts w:ascii="Cambria" w:hAnsi="Cambria"/>
          <w:sz w:val="22"/>
          <w:szCs w:val="22"/>
        </w:rPr>
        <w:t>the Federal P</w:t>
      </w:r>
      <w:r w:rsidR="008F02D9" w:rsidRPr="00792901">
        <w:rPr>
          <w:rFonts w:ascii="Cambria" w:hAnsi="Cambria"/>
          <w:sz w:val="22"/>
          <w:szCs w:val="22"/>
        </w:rPr>
        <w:t>rofile</w:t>
      </w:r>
      <w:r w:rsidR="00041F9A" w:rsidRPr="00792901">
        <w:rPr>
          <w:rFonts w:ascii="Cambria" w:hAnsi="Cambria"/>
          <w:sz w:val="22"/>
          <w:szCs w:val="22"/>
        </w:rPr>
        <w:t xml:space="preserve">—to help </w:t>
      </w:r>
      <w:r w:rsidRPr="00792901">
        <w:rPr>
          <w:rFonts w:ascii="Cambria" w:hAnsi="Cambria"/>
          <w:sz w:val="22"/>
          <w:szCs w:val="22"/>
        </w:rPr>
        <w:t xml:space="preserve">ensure long-term value and </w:t>
      </w:r>
      <w:r w:rsidR="00041F9A" w:rsidRPr="00792901">
        <w:rPr>
          <w:rFonts w:ascii="Cambria" w:hAnsi="Cambria"/>
          <w:sz w:val="22"/>
          <w:szCs w:val="22"/>
        </w:rPr>
        <w:t>effectiveness</w:t>
      </w:r>
      <w:r w:rsidRPr="00792901">
        <w:rPr>
          <w:rFonts w:ascii="Cambria" w:hAnsi="Cambria"/>
          <w:sz w:val="22"/>
          <w:szCs w:val="22"/>
        </w:rPr>
        <w:t>.</w:t>
      </w:r>
    </w:p>
    <w:p w14:paraId="0C4B0D79" w14:textId="5D98DC7B" w:rsidR="0045723E" w:rsidRPr="00792901" w:rsidRDefault="0045723E" w:rsidP="00376FF6">
      <w:pPr>
        <w:pStyle w:val="ListParagraph"/>
        <w:ind w:left="360"/>
        <w:rPr>
          <w:rFonts w:ascii="Cambria" w:hAnsi="Cambria"/>
          <w:sz w:val="22"/>
          <w:szCs w:val="22"/>
        </w:rPr>
      </w:pPr>
    </w:p>
    <w:p w14:paraId="0791B34A" w14:textId="594AA185" w:rsidR="0045723E" w:rsidRPr="00792901" w:rsidRDefault="0045723E" w:rsidP="0045723E">
      <w:pPr>
        <w:pStyle w:val="ListParagraph"/>
        <w:numPr>
          <w:ilvl w:val="0"/>
          <w:numId w:val="6"/>
        </w:numPr>
        <w:rPr>
          <w:rFonts w:ascii="Cambria" w:hAnsi="Cambria"/>
          <w:b/>
          <w:i/>
          <w:sz w:val="22"/>
          <w:szCs w:val="22"/>
        </w:rPr>
      </w:pPr>
      <w:r w:rsidRPr="00792901">
        <w:rPr>
          <w:rFonts w:ascii="Cambria" w:hAnsi="Cambria"/>
          <w:b/>
          <w:i/>
          <w:sz w:val="22"/>
          <w:szCs w:val="22"/>
        </w:rPr>
        <w:t>What’s Next for the Federal Profile?</w:t>
      </w:r>
    </w:p>
    <w:p w14:paraId="7B97E3DD" w14:textId="77777777" w:rsidR="0045723E" w:rsidRPr="00792901" w:rsidRDefault="0045723E" w:rsidP="0045723E">
      <w:pPr>
        <w:pStyle w:val="CommentText"/>
        <w:rPr>
          <w:rFonts w:ascii="Cambria" w:hAnsi="Cambria"/>
          <w:sz w:val="22"/>
          <w:szCs w:val="22"/>
        </w:rPr>
      </w:pPr>
    </w:p>
    <w:p w14:paraId="69CB0773" w14:textId="377EACB4" w:rsidR="00CD7CDC" w:rsidRDefault="00CD7CDC" w:rsidP="002042DE">
      <w:pPr>
        <w:pStyle w:val="ListParagraph"/>
        <w:ind w:left="360"/>
        <w:rPr>
          <w:rFonts w:ascii="Cambria" w:hAnsi="Cambria"/>
          <w:sz w:val="22"/>
          <w:szCs w:val="22"/>
        </w:rPr>
      </w:pPr>
      <w:r>
        <w:rPr>
          <w:rFonts w:ascii="Cambria" w:hAnsi="Cambria"/>
          <w:sz w:val="22"/>
          <w:szCs w:val="22"/>
        </w:rPr>
        <w:t xml:space="preserve">NIST seeks feedback from stakeholders on this initial analysis of the Federal </w:t>
      </w:r>
      <w:r w:rsidRPr="00CD7CDC">
        <w:rPr>
          <w:rFonts w:ascii="Cambria" w:hAnsi="Cambria"/>
          <w:sz w:val="22"/>
          <w:szCs w:val="22"/>
        </w:rPr>
        <w:t xml:space="preserve">Profile </w:t>
      </w:r>
      <w:r>
        <w:rPr>
          <w:rFonts w:ascii="Cambria" w:hAnsi="Cambria"/>
          <w:sz w:val="22"/>
          <w:szCs w:val="22"/>
        </w:rPr>
        <w:t>via</w:t>
      </w:r>
      <w:r w:rsidRPr="00CD7CDC">
        <w:rPr>
          <w:rFonts w:ascii="Cambria" w:hAnsi="Cambria"/>
          <w:sz w:val="22"/>
          <w:szCs w:val="22"/>
        </w:rPr>
        <w:t xml:space="preserve"> GitHub</w:t>
      </w:r>
      <w:r>
        <w:rPr>
          <w:rFonts w:ascii="Cambria" w:hAnsi="Cambria"/>
          <w:sz w:val="22"/>
          <w:szCs w:val="22"/>
        </w:rPr>
        <w:t xml:space="preserve"> </w:t>
      </w:r>
      <w:r w:rsidR="002042DE">
        <w:rPr>
          <w:rFonts w:ascii="Cambria" w:hAnsi="Cambria"/>
          <w:sz w:val="22"/>
          <w:szCs w:val="22"/>
        </w:rPr>
        <w:t>and a series of events to follow as they are highlighted in the current snapshot of the NIST IoT Device Security Publication Roadmap below throughout 2020 into 2021.</w:t>
      </w:r>
    </w:p>
    <w:p w14:paraId="5B2D052D" w14:textId="5209D40E" w:rsidR="0045723E" w:rsidRDefault="0045723E" w:rsidP="0045723E">
      <w:pPr>
        <w:pStyle w:val="CommentText"/>
        <w:rPr>
          <w:rFonts w:ascii="Cambria" w:hAnsi="Cambria"/>
          <w:sz w:val="22"/>
          <w:szCs w:val="22"/>
        </w:rPr>
      </w:pPr>
    </w:p>
    <w:p w14:paraId="7FEA0617" w14:textId="77777777" w:rsidR="002042DE" w:rsidRDefault="002042DE">
      <w:pPr>
        <w:spacing w:after="160" w:line="259" w:lineRule="auto"/>
        <w:rPr>
          <w:rFonts w:ascii="Cambria" w:hAnsi="Cambria"/>
          <w:b/>
          <w:bCs/>
          <w:sz w:val="28"/>
          <w:szCs w:val="28"/>
        </w:rPr>
      </w:pPr>
      <w:r>
        <w:rPr>
          <w:rFonts w:ascii="Cambria" w:hAnsi="Cambria"/>
          <w:b/>
          <w:bCs/>
          <w:sz w:val="28"/>
          <w:szCs w:val="28"/>
        </w:rPr>
        <w:br w:type="page"/>
      </w:r>
    </w:p>
    <w:p w14:paraId="5E19035D" w14:textId="5045A24E" w:rsidR="00CD7CDC" w:rsidRDefault="002042DE" w:rsidP="002042DE">
      <w:pPr>
        <w:spacing w:after="160" w:line="259" w:lineRule="auto"/>
        <w:jc w:val="center"/>
        <w:rPr>
          <w:rFonts w:ascii="Cambria" w:hAnsi="Cambria"/>
          <w:sz w:val="22"/>
          <w:szCs w:val="22"/>
        </w:rPr>
      </w:pPr>
      <w:r w:rsidRPr="00C60C63">
        <w:rPr>
          <w:rFonts w:ascii="Cambria" w:hAnsi="Cambria"/>
          <w:b/>
          <w:bCs/>
          <w:sz w:val="28"/>
          <w:szCs w:val="28"/>
        </w:rPr>
        <w:lastRenderedPageBreak/>
        <w:t xml:space="preserve">NIST IoT </w:t>
      </w:r>
      <w:r>
        <w:rPr>
          <w:rFonts w:ascii="Cambria" w:hAnsi="Cambria"/>
          <w:b/>
          <w:bCs/>
          <w:sz w:val="28"/>
          <w:szCs w:val="28"/>
        </w:rPr>
        <w:t>Device Security Publication Ro</w:t>
      </w:r>
      <w:r w:rsidRPr="00C60C63">
        <w:rPr>
          <w:rFonts w:ascii="Cambria" w:hAnsi="Cambria"/>
          <w:b/>
          <w:bCs/>
          <w:sz w:val="28"/>
          <w:szCs w:val="28"/>
        </w:rPr>
        <w:t>admap</w:t>
      </w:r>
    </w:p>
    <w:p w14:paraId="46869829" w14:textId="0E6BAFBD" w:rsidR="00CD7CDC" w:rsidRPr="00792901" w:rsidRDefault="002042DE" w:rsidP="0045723E">
      <w:pPr>
        <w:pStyle w:val="CommentText"/>
        <w:rPr>
          <w:rFonts w:ascii="Cambria" w:hAnsi="Cambria"/>
          <w:sz w:val="22"/>
          <w:szCs w:val="22"/>
        </w:rPr>
      </w:pPr>
      <w:r>
        <w:rPr>
          <w:rFonts w:ascii="Cambria" w:hAnsi="Cambria"/>
          <w:noProof/>
          <w:sz w:val="22"/>
          <w:szCs w:val="22"/>
        </w:rPr>
        <w:drawing>
          <wp:inline distT="0" distB="0" distL="0" distR="0" wp14:anchorId="5441A26D" wp14:editId="75011559">
            <wp:extent cx="5765800" cy="2777920"/>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10257"/>
                    <a:stretch/>
                  </pic:blipFill>
                  <pic:spPr bwMode="auto">
                    <a:xfrm>
                      <a:off x="0" y="0"/>
                      <a:ext cx="5786794" cy="2788035"/>
                    </a:xfrm>
                    <a:prstGeom prst="rect">
                      <a:avLst/>
                    </a:prstGeom>
                    <a:noFill/>
                    <a:ln>
                      <a:noFill/>
                    </a:ln>
                    <a:extLst>
                      <a:ext uri="{53640926-AAD7-44D8-BBD7-CCE9431645EC}">
                        <a14:shadowObscured xmlns:a14="http://schemas.microsoft.com/office/drawing/2010/main"/>
                      </a:ext>
                    </a:extLst>
                  </pic:spPr>
                </pic:pic>
              </a:graphicData>
            </a:graphic>
          </wp:inline>
        </w:drawing>
      </w:r>
    </w:p>
    <w:p w14:paraId="247417C6" w14:textId="77777777" w:rsidR="00CD7CDC" w:rsidRDefault="00CD7CDC" w:rsidP="00CD7CDC">
      <w:pPr>
        <w:pStyle w:val="CommentText"/>
        <w:rPr>
          <w:rFonts w:ascii="Cambria" w:hAnsi="Cambria"/>
          <w:sz w:val="22"/>
          <w:szCs w:val="22"/>
        </w:rPr>
      </w:pPr>
    </w:p>
    <w:p w14:paraId="692C7459" w14:textId="76C53BB8" w:rsidR="0045723E" w:rsidRPr="00792901" w:rsidRDefault="0045723E" w:rsidP="00CD7CDC">
      <w:pPr>
        <w:pStyle w:val="CommentText"/>
        <w:rPr>
          <w:rFonts w:ascii="Cambria" w:hAnsi="Cambria"/>
          <w:sz w:val="22"/>
          <w:szCs w:val="22"/>
        </w:rPr>
      </w:pPr>
      <w:r w:rsidRPr="00792901">
        <w:rPr>
          <w:rFonts w:ascii="Cambria" w:hAnsi="Cambria"/>
          <w:sz w:val="22"/>
          <w:szCs w:val="22"/>
        </w:rPr>
        <w:t xml:space="preserve">NIST also continues its active involvement and leadership role in the joint technical committee of the </w:t>
      </w:r>
      <w:hyperlink r:id="rId11" w:history="1">
        <w:r w:rsidRPr="00792901">
          <w:rPr>
            <w:rStyle w:val="Hyperlink"/>
            <w:rFonts w:ascii="Cambria" w:hAnsi="Cambria"/>
            <w:sz w:val="22"/>
            <w:szCs w:val="22"/>
          </w:rPr>
          <w:t>International Organization for Standardization</w:t>
        </w:r>
      </w:hyperlink>
      <w:r w:rsidRPr="00792901">
        <w:rPr>
          <w:rFonts w:ascii="Cambria" w:hAnsi="Cambria"/>
          <w:sz w:val="22"/>
          <w:szCs w:val="22"/>
        </w:rPr>
        <w:t xml:space="preserve"> (ISO) and </w:t>
      </w:r>
      <w:r w:rsidRPr="00792901">
        <w:rPr>
          <w:rFonts w:ascii="Cambria" w:hAnsi="Cambria" w:cs="Arial"/>
          <w:color w:val="202122"/>
          <w:sz w:val="22"/>
          <w:szCs w:val="22"/>
          <w:shd w:val="clear" w:color="auto" w:fill="FFFFFF"/>
        </w:rPr>
        <w:t>the </w:t>
      </w:r>
      <w:hyperlink r:id="rId12" w:tooltip="International Electrotechnical Commission" w:history="1">
        <w:r w:rsidRPr="004E2D94">
          <w:rPr>
            <w:rStyle w:val="Hyperlink"/>
            <w:rFonts w:ascii="Cambria" w:hAnsi="Cambria"/>
            <w:sz w:val="22"/>
            <w:szCs w:val="22"/>
          </w:rPr>
          <w:t>Int</w:t>
        </w:r>
        <w:bookmarkStart w:id="0" w:name="_GoBack"/>
        <w:bookmarkEnd w:id="0"/>
        <w:r w:rsidRPr="004E2D94">
          <w:rPr>
            <w:rStyle w:val="Hyperlink"/>
            <w:rFonts w:ascii="Cambria" w:hAnsi="Cambria"/>
            <w:sz w:val="22"/>
            <w:szCs w:val="22"/>
          </w:rPr>
          <w:t>e</w:t>
        </w:r>
        <w:r w:rsidRPr="004E2D94">
          <w:rPr>
            <w:rStyle w:val="Hyperlink"/>
            <w:rFonts w:ascii="Cambria" w:hAnsi="Cambria"/>
            <w:sz w:val="22"/>
            <w:szCs w:val="22"/>
          </w:rPr>
          <w:t>rnational Electrotechnical Commission</w:t>
        </w:r>
      </w:hyperlink>
      <w:r w:rsidRPr="00792901">
        <w:rPr>
          <w:rFonts w:ascii="Cambria" w:hAnsi="Cambria" w:cs="Arial"/>
          <w:color w:val="202122"/>
          <w:sz w:val="22"/>
          <w:szCs w:val="22"/>
          <w:shd w:val="clear" w:color="auto" w:fill="FFFFFF"/>
        </w:rPr>
        <w:t xml:space="preserve"> (IEC) to </w:t>
      </w:r>
      <w:r w:rsidRPr="00792901">
        <w:rPr>
          <w:rFonts w:ascii="Cambria" w:hAnsi="Cambria"/>
          <w:sz w:val="22"/>
          <w:szCs w:val="22"/>
        </w:rPr>
        <w:t xml:space="preserve">develop an international baseline of IoT device cybersecurity capabilities. </w:t>
      </w:r>
    </w:p>
    <w:p w14:paraId="4C4F30C7" w14:textId="77777777" w:rsidR="0045723E" w:rsidRPr="00792901" w:rsidRDefault="0045723E" w:rsidP="00376FF6">
      <w:pPr>
        <w:pStyle w:val="ListParagraph"/>
        <w:ind w:left="360"/>
        <w:rPr>
          <w:rFonts w:ascii="Cambria" w:hAnsi="Cambria"/>
          <w:sz w:val="22"/>
          <w:szCs w:val="22"/>
        </w:rPr>
      </w:pPr>
    </w:p>
    <w:sectPr w:rsidR="0045723E" w:rsidRPr="00792901">
      <w:footerReference w:type="default" r:id="rId13"/>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A008EA" w16cid:durableId="227A7D20"/>
  <w16cid:commentId w16cid:paraId="629A5038" w16cid:durableId="227A7D02"/>
  <w16cid:commentId w16cid:paraId="3CD083DD" w16cid:durableId="227A7BF9"/>
  <w16cid:commentId w16cid:paraId="4A2F9A54" w16cid:durableId="227A7C32"/>
  <w16cid:commentId w16cid:paraId="28CE2F43" w16cid:durableId="227A7C21"/>
  <w16cid:commentId w16cid:paraId="2775D6E7" w16cid:durableId="227A7C4C"/>
  <w16cid:commentId w16cid:paraId="76A26732" w16cid:durableId="227A7CB5"/>
  <w16cid:commentId w16cid:paraId="2482DB69" w16cid:durableId="227A7CC4"/>
  <w16cid:commentId w16cid:paraId="4F641568" w16cid:durableId="227A7BB9"/>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0EF38B" w14:textId="77777777" w:rsidR="00F45EAD" w:rsidRDefault="00F45EAD" w:rsidP="001779E5">
      <w:r>
        <w:separator/>
      </w:r>
    </w:p>
  </w:endnote>
  <w:endnote w:type="continuationSeparator" w:id="0">
    <w:p w14:paraId="523D7BC0" w14:textId="77777777" w:rsidR="00F45EAD" w:rsidRDefault="00F45EAD" w:rsidP="00177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1494500"/>
      <w:docPartObj>
        <w:docPartGallery w:val="Page Numbers (Bottom of Page)"/>
        <w:docPartUnique/>
      </w:docPartObj>
    </w:sdtPr>
    <w:sdtEndPr/>
    <w:sdtContent>
      <w:sdt>
        <w:sdtPr>
          <w:id w:val="-1769616900"/>
          <w:docPartObj>
            <w:docPartGallery w:val="Page Numbers (Top of Page)"/>
            <w:docPartUnique/>
          </w:docPartObj>
        </w:sdtPr>
        <w:sdtEndPr/>
        <w:sdtContent>
          <w:p w14:paraId="59FAAB5C" w14:textId="5A69AAAD" w:rsidR="001779E5" w:rsidRDefault="001779E5">
            <w:pPr>
              <w:pStyle w:val="Footer"/>
              <w:jc w:val="right"/>
            </w:pPr>
            <w:r>
              <w:t xml:space="preserve">Page </w:t>
            </w:r>
            <w:r>
              <w:rPr>
                <w:b/>
                <w:bCs/>
              </w:rPr>
              <w:fldChar w:fldCharType="begin"/>
            </w:r>
            <w:r>
              <w:rPr>
                <w:b/>
                <w:bCs/>
              </w:rPr>
              <w:instrText xml:space="preserve"> PAGE </w:instrText>
            </w:r>
            <w:r>
              <w:rPr>
                <w:b/>
                <w:bCs/>
              </w:rPr>
              <w:fldChar w:fldCharType="separate"/>
            </w:r>
            <w:r w:rsidR="004E2D94">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4E2D94">
              <w:rPr>
                <w:b/>
                <w:bCs/>
                <w:noProof/>
              </w:rPr>
              <w:t>3</w:t>
            </w:r>
            <w:r>
              <w:rPr>
                <w:b/>
                <w:bCs/>
              </w:rPr>
              <w:fldChar w:fldCharType="end"/>
            </w:r>
          </w:p>
        </w:sdtContent>
      </w:sdt>
    </w:sdtContent>
  </w:sdt>
  <w:p w14:paraId="008CDB11" w14:textId="77777777" w:rsidR="001779E5" w:rsidRDefault="001779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35153B" w14:textId="77777777" w:rsidR="00F45EAD" w:rsidRDefault="00F45EAD" w:rsidP="001779E5">
      <w:r>
        <w:separator/>
      </w:r>
    </w:p>
  </w:footnote>
  <w:footnote w:type="continuationSeparator" w:id="0">
    <w:p w14:paraId="481F5115" w14:textId="77777777" w:rsidR="00F45EAD" w:rsidRDefault="00F45EAD" w:rsidP="001779E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F0F81"/>
    <w:multiLevelType w:val="hybridMultilevel"/>
    <w:tmpl w:val="19CE7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0B71E0"/>
    <w:multiLevelType w:val="hybridMultilevel"/>
    <w:tmpl w:val="EA50B8EE"/>
    <w:lvl w:ilvl="0" w:tplc="F82E82FA">
      <w:start w:val="1"/>
      <w:numFmt w:val="bullet"/>
      <w:lvlText w:val="•"/>
      <w:lvlJc w:val="left"/>
      <w:pPr>
        <w:tabs>
          <w:tab w:val="num" w:pos="720"/>
        </w:tabs>
        <w:ind w:left="720" w:hanging="360"/>
      </w:pPr>
      <w:rPr>
        <w:rFonts w:ascii="Arial" w:hAnsi="Arial" w:hint="default"/>
      </w:rPr>
    </w:lvl>
    <w:lvl w:ilvl="1" w:tplc="35E889E8" w:tentative="1">
      <w:start w:val="1"/>
      <w:numFmt w:val="bullet"/>
      <w:lvlText w:val="•"/>
      <w:lvlJc w:val="left"/>
      <w:pPr>
        <w:tabs>
          <w:tab w:val="num" w:pos="1440"/>
        </w:tabs>
        <w:ind w:left="1440" w:hanging="360"/>
      </w:pPr>
      <w:rPr>
        <w:rFonts w:ascii="Arial" w:hAnsi="Arial" w:hint="default"/>
      </w:rPr>
    </w:lvl>
    <w:lvl w:ilvl="2" w:tplc="350A4C0E" w:tentative="1">
      <w:start w:val="1"/>
      <w:numFmt w:val="bullet"/>
      <w:lvlText w:val="•"/>
      <w:lvlJc w:val="left"/>
      <w:pPr>
        <w:tabs>
          <w:tab w:val="num" w:pos="2160"/>
        </w:tabs>
        <w:ind w:left="2160" w:hanging="360"/>
      </w:pPr>
      <w:rPr>
        <w:rFonts w:ascii="Arial" w:hAnsi="Arial" w:hint="default"/>
      </w:rPr>
    </w:lvl>
    <w:lvl w:ilvl="3" w:tplc="0E063AAA" w:tentative="1">
      <w:start w:val="1"/>
      <w:numFmt w:val="bullet"/>
      <w:lvlText w:val="•"/>
      <w:lvlJc w:val="left"/>
      <w:pPr>
        <w:tabs>
          <w:tab w:val="num" w:pos="2880"/>
        </w:tabs>
        <w:ind w:left="2880" w:hanging="360"/>
      </w:pPr>
      <w:rPr>
        <w:rFonts w:ascii="Arial" w:hAnsi="Arial" w:hint="default"/>
      </w:rPr>
    </w:lvl>
    <w:lvl w:ilvl="4" w:tplc="1EC6D3E6" w:tentative="1">
      <w:start w:val="1"/>
      <w:numFmt w:val="bullet"/>
      <w:lvlText w:val="•"/>
      <w:lvlJc w:val="left"/>
      <w:pPr>
        <w:tabs>
          <w:tab w:val="num" w:pos="3600"/>
        </w:tabs>
        <w:ind w:left="3600" w:hanging="360"/>
      </w:pPr>
      <w:rPr>
        <w:rFonts w:ascii="Arial" w:hAnsi="Arial" w:hint="default"/>
      </w:rPr>
    </w:lvl>
    <w:lvl w:ilvl="5" w:tplc="949A488A" w:tentative="1">
      <w:start w:val="1"/>
      <w:numFmt w:val="bullet"/>
      <w:lvlText w:val="•"/>
      <w:lvlJc w:val="left"/>
      <w:pPr>
        <w:tabs>
          <w:tab w:val="num" w:pos="4320"/>
        </w:tabs>
        <w:ind w:left="4320" w:hanging="360"/>
      </w:pPr>
      <w:rPr>
        <w:rFonts w:ascii="Arial" w:hAnsi="Arial" w:hint="default"/>
      </w:rPr>
    </w:lvl>
    <w:lvl w:ilvl="6" w:tplc="348ADF92" w:tentative="1">
      <w:start w:val="1"/>
      <w:numFmt w:val="bullet"/>
      <w:lvlText w:val="•"/>
      <w:lvlJc w:val="left"/>
      <w:pPr>
        <w:tabs>
          <w:tab w:val="num" w:pos="5040"/>
        </w:tabs>
        <w:ind w:left="5040" w:hanging="360"/>
      </w:pPr>
      <w:rPr>
        <w:rFonts w:ascii="Arial" w:hAnsi="Arial" w:hint="default"/>
      </w:rPr>
    </w:lvl>
    <w:lvl w:ilvl="7" w:tplc="6154704A" w:tentative="1">
      <w:start w:val="1"/>
      <w:numFmt w:val="bullet"/>
      <w:lvlText w:val="•"/>
      <w:lvlJc w:val="left"/>
      <w:pPr>
        <w:tabs>
          <w:tab w:val="num" w:pos="5760"/>
        </w:tabs>
        <w:ind w:left="5760" w:hanging="360"/>
      </w:pPr>
      <w:rPr>
        <w:rFonts w:ascii="Arial" w:hAnsi="Arial" w:hint="default"/>
      </w:rPr>
    </w:lvl>
    <w:lvl w:ilvl="8" w:tplc="4C5032B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4A611F8"/>
    <w:multiLevelType w:val="hybridMultilevel"/>
    <w:tmpl w:val="0F28BED0"/>
    <w:lvl w:ilvl="0" w:tplc="04090001">
      <w:start w:val="1"/>
      <w:numFmt w:val="bullet"/>
      <w:lvlText w:val=""/>
      <w:lvlJc w:val="left"/>
      <w:pPr>
        <w:ind w:left="720" w:hanging="360"/>
      </w:pPr>
      <w:rPr>
        <w:rFonts w:ascii="Symbol" w:hAnsi="Symbol"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D85092"/>
    <w:multiLevelType w:val="hybridMultilevel"/>
    <w:tmpl w:val="13B672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D8B38AD"/>
    <w:multiLevelType w:val="hybridMultilevel"/>
    <w:tmpl w:val="4C40A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A30EF3"/>
    <w:multiLevelType w:val="hybridMultilevel"/>
    <w:tmpl w:val="650E2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550FD5"/>
    <w:multiLevelType w:val="hybridMultilevel"/>
    <w:tmpl w:val="0E4860FA"/>
    <w:lvl w:ilvl="0" w:tplc="C1BAAFC4">
      <w:start w:val="1"/>
      <w:numFmt w:val="bullet"/>
      <w:lvlText w:val="•"/>
      <w:lvlJc w:val="left"/>
      <w:pPr>
        <w:tabs>
          <w:tab w:val="num" w:pos="720"/>
        </w:tabs>
        <w:ind w:left="720" w:hanging="360"/>
      </w:pPr>
      <w:rPr>
        <w:rFonts w:ascii="Arial" w:hAnsi="Arial" w:hint="default"/>
      </w:rPr>
    </w:lvl>
    <w:lvl w:ilvl="1" w:tplc="9EF0C79C" w:tentative="1">
      <w:start w:val="1"/>
      <w:numFmt w:val="bullet"/>
      <w:lvlText w:val="•"/>
      <w:lvlJc w:val="left"/>
      <w:pPr>
        <w:tabs>
          <w:tab w:val="num" w:pos="1440"/>
        </w:tabs>
        <w:ind w:left="1440" w:hanging="360"/>
      </w:pPr>
      <w:rPr>
        <w:rFonts w:ascii="Arial" w:hAnsi="Arial" w:hint="default"/>
      </w:rPr>
    </w:lvl>
    <w:lvl w:ilvl="2" w:tplc="63F4FC8C" w:tentative="1">
      <w:start w:val="1"/>
      <w:numFmt w:val="bullet"/>
      <w:lvlText w:val="•"/>
      <w:lvlJc w:val="left"/>
      <w:pPr>
        <w:tabs>
          <w:tab w:val="num" w:pos="2160"/>
        </w:tabs>
        <w:ind w:left="2160" w:hanging="360"/>
      </w:pPr>
      <w:rPr>
        <w:rFonts w:ascii="Arial" w:hAnsi="Arial" w:hint="default"/>
      </w:rPr>
    </w:lvl>
    <w:lvl w:ilvl="3" w:tplc="1842DE2C" w:tentative="1">
      <w:start w:val="1"/>
      <w:numFmt w:val="bullet"/>
      <w:lvlText w:val="•"/>
      <w:lvlJc w:val="left"/>
      <w:pPr>
        <w:tabs>
          <w:tab w:val="num" w:pos="2880"/>
        </w:tabs>
        <w:ind w:left="2880" w:hanging="360"/>
      </w:pPr>
      <w:rPr>
        <w:rFonts w:ascii="Arial" w:hAnsi="Arial" w:hint="default"/>
      </w:rPr>
    </w:lvl>
    <w:lvl w:ilvl="4" w:tplc="DC66B226" w:tentative="1">
      <w:start w:val="1"/>
      <w:numFmt w:val="bullet"/>
      <w:lvlText w:val="•"/>
      <w:lvlJc w:val="left"/>
      <w:pPr>
        <w:tabs>
          <w:tab w:val="num" w:pos="3600"/>
        </w:tabs>
        <w:ind w:left="3600" w:hanging="360"/>
      </w:pPr>
      <w:rPr>
        <w:rFonts w:ascii="Arial" w:hAnsi="Arial" w:hint="default"/>
      </w:rPr>
    </w:lvl>
    <w:lvl w:ilvl="5" w:tplc="10A27E46" w:tentative="1">
      <w:start w:val="1"/>
      <w:numFmt w:val="bullet"/>
      <w:lvlText w:val="•"/>
      <w:lvlJc w:val="left"/>
      <w:pPr>
        <w:tabs>
          <w:tab w:val="num" w:pos="4320"/>
        </w:tabs>
        <w:ind w:left="4320" w:hanging="360"/>
      </w:pPr>
      <w:rPr>
        <w:rFonts w:ascii="Arial" w:hAnsi="Arial" w:hint="default"/>
      </w:rPr>
    </w:lvl>
    <w:lvl w:ilvl="6" w:tplc="AA1C987A" w:tentative="1">
      <w:start w:val="1"/>
      <w:numFmt w:val="bullet"/>
      <w:lvlText w:val="•"/>
      <w:lvlJc w:val="left"/>
      <w:pPr>
        <w:tabs>
          <w:tab w:val="num" w:pos="5040"/>
        </w:tabs>
        <w:ind w:left="5040" w:hanging="360"/>
      </w:pPr>
      <w:rPr>
        <w:rFonts w:ascii="Arial" w:hAnsi="Arial" w:hint="default"/>
      </w:rPr>
    </w:lvl>
    <w:lvl w:ilvl="7" w:tplc="0E401314" w:tentative="1">
      <w:start w:val="1"/>
      <w:numFmt w:val="bullet"/>
      <w:lvlText w:val="•"/>
      <w:lvlJc w:val="left"/>
      <w:pPr>
        <w:tabs>
          <w:tab w:val="num" w:pos="5760"/>
        </w:tabs>
        <w:ind w:left="5760" w:hanging="360"/>
      </w:pPr>
      <w:rPr>
        <w:rFonts w:ascii="Arial" w:hAnsi="Arial" w:hint="default"/>
      </w:rPr>
    </w:lvl>
    <w:lvl w:ilvl="8" w:tplc="6166E89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B817432"/>
    <w:multiLevelType w:val="hybridMultilevel"/>
    <w:tmpl w:val="B9242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3B3FF9"/>
    <w:multiLevelType w:val="hybridMultilevel"/>
    <w:tmpl w:val="8C3C8252"/>
    <w:lvl w:ilvl="0" w:tplc="0409000F">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7"/>
  </w:num>
  <w:num w:numId="5">
    <w:abstractNumId w:val="4"/>
  </w:num>
  <w:num w:numId="6">
    <w:abstractNumId w:val="3"/>
  </w:num>
  <w:num w:numId="7">
    <w:abstractNumId w:val="6"/>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A18"/>
    <w:rsid w:val="00041B19"/>
    <w:rsid w:val="00041F9A"/>
    <w:rsid w:val="000B53F6"/>
    <w:rsid w:val="000C1BFC"/>
    <w:rsid w:val="000C394C"/>
    <w:rsid w:val="000F3CDF"/>
    <w:rsid w:val="00104F69"/>
    <w:rsid w:val="00111E1A"/>
    <w:rsid w:val="00127CD7"/>
    <w:rsid w:val="00130B98"/>
    <w:rsid w:val="001779E5"/>
    <w:rsid w:val="0018273B"/>
    <w:rsid w:val="001B0DA3"/>
    <w:rsid w:val="001B24B7"/>
    <w:rsid w:val="001B72F4"/>
    <w:rsid w:val="001D3632"/>
    <w:rsid w:val="001F63C9"/>
    <w:rsid w:val="002042DE"/>
    <w:rsid w:val="00204CF0"/>
    <w:rsid w:val="00217BA7"/>
    <w:rsid w:val="002321B4"/>
    <w:rsid w:val="00263B74"/>
    <w:rsid w:val="002737F0"/>
    <w:rsid w:val="00297B48"/>
    <w:rsid w:val="002D08C5"/>
    <w:rsid w:val="002D0973"/>
    <w:rsid w:val="00331230"/>
    <w:rsid w:val="00376FF6"/>
    <w:rsid w:val="003C4537"/>
    <w:rsid w:val="003E414A"/>
    <w:rsid w:val="003E4CD6"/>
    <w:rsid w:val="00405108"/>
    <w:rsid w:val="0040656D"/>
    <w:rsid w:val="00415495"/>
    <w:rsid w:val="00420A0A"/>
    <w:rsid w:val="004356E7"/>
    <w:rsid w:val="0045723E"/>
    <w:rsid w:val="0048063D"/>
    <w:rsid w:val="004E0834"/>
    <w:rsid w:val="004E2D94"/>
    <w:rsid w:val="0050208E"/>
    <w:rsid w:val="00515220"/>
    <w:rsid w:val="00526D1E"/>
    <w:rsid w:val="00543F3A"/>
    <w:rsid w:val="00544CA8"/>
    <w:rsid w:val="0057474E"/>
    <w:rsid w:val="00583D5E"/>
    <w:rsid w:val="005912D8"/>
    <w:rsid w:val="005A17D0"/>
    <w:rsid w:val="005A2DFC"/>
    <w:rsid w:val="005D2D60"/>
    <w:rsid w:val="005E3F0F"/>
    <w:rsid w:val="00641177"/>
    <w:rsid w:val="00647B8F"/>
    <w:rsid w:val="006761DD"/>
    <w:rsid w:val="00695256"/>
    <w:rsid w:val="006B60AD"/>
    <w:rsid w:val="006F7A18"/>
    <w:rsid w:val="007178A9"/>
    <w:rsid w:val="007476C2"/>
    <w:rsid w:val="007901A9"/>
    <w:rsid w:val="00792901"/>
    <w:rsid w:val="007A7871"/>
    <w:rsid w:val="007B266A"/>
    <w:rsid w:val="007B51CA"/>
    <w:rsid w:val="007B7D67"/>
    <w:rsid w:val="007D2423"/>
    <w:rsid w:val="007D5570"/>
    <w:rsid w:val="007E19A0"/>
    <w:rsid w:val="007F5A06"/>
    <w:rsid w:val="00821EA8"/>
    <w:rsid w:val="00870DBF"/>
    <w:rsid w:val="00881152"/>
    <w:rsid w:val="0088417A"/>
    <w:rsid w:val="008A06CA"/>
    <w:rsid w:val="008B50B9"/>
    <w:rsid w:val="008C144D"/>
    <w:rsid w:val="008F02D9"/>
    <w:rsid w:val="00921836"/>
    <w:rsid w:val="00921AD4"/>
    <w:rsid w:val="009410BC"/>
    <w:rsid w:val="00993672"/>
    <w:rsid w:val="009A47C9"/>
    <w:rsid w:val="009A7FAA"/>
    <w:rsid w:val="009B5EE4"/>
    <w:rsid w:val="009B7019"/>
    <w:rsid w:val="009C0481"/>
    <w:rsid w:val="009C167B"/>
    <w:rsid w:val="009D1394"/>
    <w:rsid w:val="009D29D5"/>
    <w:rsid w:val="009F1798"/>
    <w:rsid w:val="00A241D2"/>
    <w:rsid w:val="00A81AB4"/>
    <w:rsid w:val="00AB4DD0"/>
    <w:rsid w:val="00AE4078"/>
    <w:rsid w:val="00AF64C9"/>
    <w:rsid w:val="00B37322"/>
    <w:rsid w:val="00B45446"/>
    <w:rsid w:val="00B73D95"/>
    <w:rsid w:val="00B746C1"/>
    <w:rsid w:val="00B81D66"/>
    <w:rsid w:val="00B846AC"/>
    <w:rsid w:val="00BC4D93"/>
    <w:rsid w:val="00C06927"/>
    <w:rsid w:val="00C1047A"/>
    <w:rsid w:val="00C21057"/>
    <w:rsid w:val="00C27A57"/>
    <w:rsid w:val="00C3268F"/>
    <w:rsid w:val="00C6615C"/>
    <w:rsid w:val="00C9287E"/>
    <w:rsid w:val="00CC52FB"/>
    <w:rsid w:val="00CD7CDC"/>
    <w:rsid w:val="00D04487"/>
    <w:rsid w:val="00D120A5"/>
    <w:rsid w:val="00D14DEB"/>
    <w:rsid w:val="00D304EC"/>
    <w:rsid w:val="00D324B2"/>
    <w:rsid w:val="00D36873"/>
    <w:rsid w:val="00D44095"/>
    <w:rsid w:val="00D6034D"/>
    <w:rsid w:val="00D92B7D"/>
    <w:rsid w:val="00DB752A"/>
    <w:rsid w:val="00DD00AE"/>
    <w:rsid w:val="00DD7935"/>
    <w:rsid w:val="00DE0CDF"/>
    <w:rsid w:val="00DE2755"/>
    <w:rsid w:val="00DE3EC6"/>
    <w:rsid w:val="00DE56F6"/>
    <w:rsid w:val="00E01259"/>
    <w:rsid w:val="00E64F9E"/>
    <w:rsid w:val="00E814CB"/>
    <w:rsid w:val="00EA19F9"/>
    <w:rsid w:val="00EA7A1F"/>
    <w:rsid w:val="00EC5BDF"/>
    <w:rsid w:val="00EF116D"/>
    <w:rsid w:val="00F25F2A"/>
    <w:rsid w:val="00F45EAD"/>
    <w:rsid w:val="00F6759D"/>
    <w:rsid w:val="00F7630C"/>
    <w:rsid w:val="00F808CF"/>
    <w:rsid w:val="00F8583B"/>
    <w:rsid w:val="00F87DAE"/>
    <w:rsid w:val="00FA0395"/>
    <w:rsid w:val="00FA2149"/>
    <w:rsid w:val="00FC3327"/>
    <w:rsid w:val="00FF6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61FBF"/>
  <w15:chartTrackingRefBased/>
  <w15:docId w15:val="{D3D3B9F8-6D61-4C57-A2CF-E41EB7924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A18"/>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B81D6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A18"/>
    <w:pPr>
      <w:ind w:left="720"/>
      <w:contextualSpacing/>
    </w:pPr>
  </w:style>
  <w:style w:type="paragraph" w:styleId="CommentText">
    <w:name w:val="annotation text"/>
    <w:basedOn w:val="Normal"/>
    <w:link w:val="CommentTextChar"/>
    <w:uiPriority w:val="99"/>
    <w:unhideWhenUsed/>
    <w:rsid w:val="00420A0A"/>
    <w:rPr>
      <w:rFonts w:asciiTheme="minorHAnsi" w:hAnsiTheme="minorHAnsi" w:cstheme="minorBidi"/>
      <w:sz w:val="20"/>
      <w:szCs w:val="20"/>
    </w:rPr>
  </w:style>
  <w:style w:type="character" w:customStyle="1" w:styleId="CommentTextChar">
    <w:name w:val="Comment Text Char"/>
    <w:basedOn w:val="DefaultParagraphFont"/>
    <w:link w:val="CommentText"/>
    <w:uiPriority w:val="99"/>
    <w:rsid w:val="00420A0A"/>
    <w:rPr>
      <w:sz w:val="20"/>
      <w:szCs w:val="20"/>
    </w:rPr>
  </w:style>
  <w:style w:type="character" w:customStyle="1" w:styleId="Heading1Char">
    <w:name w:val="Heading 1 Char"/>
    <w:basedOn w:val="DefaultParagraphFont"/>
    <w:link w:val="Heading1"/>
    <w:uiPriority w:val="9"/>
    <w:rsid w:val="00B81D6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95256"/>
    <w:rPr>
      <w:color w:val="0563C1" w:themeColor="hyperlink"/>
      <w:u w:val="single"/>
    </w:rPr>
  </w:style>
  <w:style w:type="character" w:styleId="FollowedHyperlink">
    <w:name w:val="FollowedHyperlink"/>
    <w:basedOn w:val="DefaultParagraphFont"/>
    <w:uiPriority w:val="99"/>
    <w:semiHidden/>
    <w:unhideWhenUsed/>
    <w:rsid w:val="001B0DA3"/>
    <w:rPr>
      <w:color w:val="954F72" w:themeColor="followedHyperlink"/>
      <w:u w:val="single"/>
    </w:rPr>
  </w:style>
  <w:style w:type="paragraph" w:styleId="Header">
    <w:name w:val="header"/>
    <w:basedOn w:val="Normal"/>
    <w:link w:val="HeaderChar"/>
    <w:uiPriority w:val="99"/>
    <w:unhideWhenUsed/>
    <w:rsid w:val="001779E5"/>
    <w:pPr>
      <w:tabs>
        <w:tab w:val="center" w:pos="4680"/>
        <w:tab w:val="right" w:pos="9360"/>
      </w:tabs>
    </w:pPr>
  </w:style>
  <w:style w:type="character" w:customStyle="1" w:styleId="HeaderChar">
    <w:name w:val="Header Char"/>
    <w:basedOn w:val="DefaultParagraphFont"/>
    <w:link w:val="Header"/>
    <w:uiPriority w:val="99"/>
    <w:rsid w:val="001779E5"/>
    <w:rPr>
      <w:rFonts w:ascii="Times New Roman" w:hAnsi="Times New Roman" w:cs="Times New Roman"/>
      <w:sz w:val="24"/>
      <w:szCs w:val="24"/>
    </w:rPr>
  </w:style>
  <w:style w:type="paragraph" w:styleId="Footer">
    <w:name w:val="footer"/>
    <w:basedOn w:val="Normal"/>
    <w:link w:val="FooterChar"/>
    <w:uiPriority w:val="99"/>
    <w:unhideWhenUsed/>
    <w:rsid w:val="001779E5"/>
    <w:pPr>
      <w:tabs>
        <w:tab w:val="center" w:pos="4680"/>
        <w:tab w:val="right" w:pos="9360"/>
      </w:tabs>
    </w:pPr>
  </w:style>
  <w:style w:type="character" w:customStyle="1" w:styleId="FooterChar">
    <w:name w:val="Footer Char"/>
    <w:basedOn w:val="DefaultParagraphFont"/>
    <w:link w:val="Footer"/>
    <w:uiPriority w:val="99"/>
    <w:rsid w:val="001779E5"/>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3E4CD6"/>
    <w:rPr>
      <w:sz w:val="16"/>
      <w:szCs w:val="16"/>
    </w:rPr>
  </w:style>
  <w:style w:type="paragraph" w:styleId="CommentSubject">
    <w:name w:val="annotation subject"/>
    <w:basedOn w:val="CommentText"/>
    <w:next w:val="CommentText"/>
    <w:link w:val="CommentSubjectChar"/>
    <w:uiPriority w:val="99"/>
    <w:semiHidden/>
    <w:unhideWhenUsed/>
    <w:rsid w:val="003E4CD6"/>
    <w:rPr>
      <w:rFonts w:ascii="Times New Roman" w:hAnsi="Times New Roman" w:cs="Times New Roman"/>
      <w:b/>
      <w:bCs/>
    </w:rPr>
  </w:style>
  <w:style w:type="character" w:customStyle="1" w:styleId="CommentSubjectChar">
    <w:name w:val="Comment Subject Char"/>
    <w:basedOn w:val="CommentTextChar"/>
    <w:link w:val="CommentSubject"/>
    <w:uiPriority w:val="99"/>
    <w:semiHidden/>
    <w:rsid w:val="003E4CD6"/>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3E4C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4CD6"/>
    <w:rPr>
      <w:rFonts w:ascii="Segoe UI" w:hAnsi="Segoe UI" w:cs="Segoe UI"/>
      <w:sz w:val="18"/>
      <w:szCs w:val="18"/>
    </w:rPr>
  </w:style>
  <w:style w:type="paragraph" w:customStyle="1" w:styleId="Default">
    <w:name w:val="Default"/>
    <w:rsid w:val="00D324B2"/>
    <w:pPr>
      <w:autoSpaceDE w:val="0"/>
      <w:autoSpaceDN w:val="0"/>
      <w:adjustRightInd w:val="0"/>
      <w:spacing w:after="0" w:line="240" w:lineRule="auto"/>
    </w:pPr>
    <w:rPr>
      <w:rFonts w:ascii="Calibri" w:hAnsi="Calibri" w:cs="Calibri"/>
      <w:color w:val="000000"/>
      <w:sz w:val="24"/>
      <w:szCs w:val="24"/>
    </w:rPr>
  </w:style>
  <w:style w:type="paragraph" w:styleId="EndnoteText">
    <w:name w:val="endnote text"/>
    <w:basedOn w:val="Normal"/>
    <w:link w:val="EndnoteTextChar"/>
    <w:uiPriority w:val="99"/>
    <w:unhideWhenUsed/>
    <w:rsid w:val="00DE0CDF"/>
    <w:rPr>
      <w:rFonts w:asciiTheme="minorHAnsi" w:hAnsiTheme="minorHAnsi" w:cstheme="minorBidi"/>
      <w:sz w:val="20"/>
      <w:szCs w:val="20"/>
    </w:rPr>
  </w:style>
  <w:style w:type="character" w:customStyle="1" w:styleId="EndnoteTextChar">
    <w:name w:val="Endnote Text Char"/>
    <w:basedOn w:val="DefaultParagraphFont"/>
    <w:link w:val="EndnoteText"/>
    <w:uiPriority w:val="99"/>
    <w:rsid w:val="00DE0CD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168876">
      <w:bodyDiv w:val="1"/>
      <w:marLeft w:val="0"/>
      <w:marRight w:val="0"/>
      <w:marTop w:val="0"/>
      <w:marBottom w:val="0"/>
      <w:divBdr>
        <w:top w:val="none" w:sz="0" w:space="0" w:color="auto"/>
        <w:left w:val="none" w:sz="0" w:space="0" w:color="auto"/>
        <w:bottom w:val="none" w:sz="0" w:space="0" w:color="auto"/>
        <w:right w:val="none" w:sz="0" w:space="0" w:color="auto"/>
      </w:divBdr>
    </w:div>
    <w:div w:id="1557354176">
      <w:bodyDiv w:val="1"/>
      <w:marLeft w:val="0"/>
      <w:marRight w:val="0"/>
      <w:marTop w:val="0"/>
      <w:marBottom w:val="0"/>
      <w:divBdr>
        <w:top w:val="none" w:sz="0" w:space="0" w:color="auto"/>
        <w:left w:val="none" w:sz="0" w:space="0" w:color="auto"/>
        <w:bottom w:val="none" w:sz="0" w:space="0" w:color="auto"/>
        <w:right w:val="none" w:sz="0" w:space="0" w:color="auto"/>
      </w:divBdr>
      <w:divsChild>
        <w:div w:id="1173525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st.gov/programs-projects/nist-cybersecurity-iot-program" TargetMode="External"/><Relationship Id="rId13" Type="http://schemas.openxmlformats.org/officeDocument/2006/relationships/footer" Target="footer1.xm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hyperlink" Target="mailto:IoTsecurity@nist.gov" TargetMode="External"/><Relationship Id="rId12" Type="http://schemas.openxmlformats.org/officeDocument/2006/relationships/hyperlink" Target="https://www.iec.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so.org/home.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nvlpubs.nist.gov/nistpubs/ir/2020/NIST.IR.8259A.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1078</TotalTime>
  <Pages>3</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West</dc:creator>
  <cp:keywords/>
  <dc:description/>
  <cp:lastModifiedBy>Hoehn, Noel (HII-TSD)</cp:lastModifiedBy>
  <cp:revision>8</cp:revision>
  <dcterms:created xsi:type="dcterms:W3CDTF">2020-06-29T21:55:00Z</dcterms:created>
  <dcterms:modified xsi:type="dcterms:W3CDTF">2020-06-30T19:20:00Z</dcterms:modified>
</cp:coreProperties>
</file>