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3AED" w:val="clear"/>
        <w:spacing w:after="160" w:before="720"/>
      </w:pPr>
      <w:r>
        <w:rPr>
          <w:rFonts w:ascii="Arial" w:cs="Arial" w:eastAsia="Arial" w:hAnsi="Arial"/>
          <w:b/>
          <w:bCs/>
          <w:color w:val="FFFFFF"/>
          <w:sz w:val="80"/>
          <w:szCs w:val="80"/>
        </w:rPr>
        <w:t xml:space="preserve">  MARKETER PRO</w:t>
      </w:r>
    </w:p>
    <w:p>
      <w:pPr>
        <w:shd w:fill="EDE9FE" w:val="clear"/>
        <w:spacing w:after="80" w:before="0"/>
      </w:pPr>
      <w:r>
        <w:rPr>
          <w:rFonts w:ascii="Arial" w:cs="Arial" w:eastAsia="Arial" w:hAnsi="Arial"/>
          <w:color w:val="7C3AED"/>
          <w:sz w:val="28"/>
          <w:szCs w:val="28"/>
        </w:rPr>
        <w:t xml:space="preserve">  OAuth Token Storage — Critical Architecture Decision Record</w:t>
      </w:r>
    </w:p>
    <w:p>
      <w:pPr>
        <w:shd w:fill="F3F4F6" w:val="clear"/>
        <w:spacing w:after="40" w:before="0"/>
      </w:pPr>
      <w:r>
        <w:rPr>
          <w:rFonts w:ascii="Arial" w:cs="Arial" w:eastAsia="Arial" w:hAnsi="Arial"/>
          <w:color w:val="6B5F88"/>
          <w:sz w:val="20"/>
          <w:szCs w:val="20"/>
        </w:rPr>
        <w:t xml:space="preserve">  ADR-001  |  Version 1.0  |  May 2026  |  CONFIDENTIAL  |  Status: DECISION REQUIRED</w:t>
      </w:r>
    </w:p>
    <w:p>
      <w:pPr>
        <w:spacing w:after="60" w:before="60"/>
      </w:pPr>
    </w:p>
    <w:p>
      <w:pPr>
        <w:shd w:fill="FEE2E2" w:val="clear"/>
        <w:spacing w:after="120" w:before="120"/>
      </w:pPr>
      <w:r>
        <w:rPr>
          <w:rFonts w:ascii="Arial" w:cs="Arial" w:eastAsia="Arial" w:hAnsi="Arial"/>
          <w:b/>
          <w:bCs/>
          <w:color w:val="EF4444"/>
          <w:sz w:val="21"/>
          <w:szCs w:val="21"/>
        </w:rPr>
        <w:t xml:space="preserve">  ⚠️  CRITICAL ISSUE IDENTIFIED: Apple App Store Review Guideline 5.1.1(v) explicitly prohibits storing social network OAuth tokens off of the device. The original Marketer Pro architecture stores all OAuth tokens in Supabase (server-side). This is a direct conflict that must be resolved before any OAuth code is written.  </w:t>
      </w:r>
    </w:p>
    <w:p>
      <w:pPr>
        <w:spacing w:after="60" w:before="60"/>
      </w:pPr>
    </w:p>
    <w:p>
      <w:pPr>
        <w:spacing w:after="100" w:before="60"/>
      </w:pPr>
      <w:r>
        <w:rPr>
          <w:rFonts w:ascii="Arial" w:cs="Arial" w:eastAsia="Arial" w:hAnsi="Arial"/>
          <w:color w:val="1A1033"/>
          <w:sz w:val="21"/>
          <w:szCs w:val="21"/>
        </w:rPr>
        <w:t xml:space="preserve">This Architecture Decision Record (ADR) documents the problem in full, analyses every possible solution, explains the trade-offs, states the chosen architecture, and provides the complete implementation specification. Every agent and developer working on Marketer Pro's social platform integrations must read and follow this document.</w:t>
      </w:r>
    </w:p>
    <w:p>
      <w:pPr>
        <w:spacing w:after="100" w:before="60"/>
      </w:pPr>
      <w:r>
        <w:rPr>
          <w:rFonts w:ascii="Arial" w:cs="Arial" w:eastAsia="Arial" w:hAnsi="Arial"/>
          <w:i/>
          <w:iCs/>
          <w:color w:val="6B5F88"/>
          <w:sz w:val="19"/>
          <w:szCs w:val="19"/>
        </w:rPr>
        <w:t xml:space="preserve">ADR-001 supersedes the OAuth token storage approach described in Doc 02 (Privacy &amp; Data Handling Spec) and Doc 09 (OAuth &amp; Social Platform Policy Map). Those documents must be updated to reference this ADR after it is finalised.</w:t>
      </w:r>
    </w:p>
    <w:p>
      <w:r>
        <w:br w:type="page"/>
      </w:r>
    </w:p>
    <w:p>
      <w:pPr>
        <w:shd w:fill="7C3AED" w:val="clear"/>
        <w:spacing w:after="0" w:before="480"/>
      </w:pPr>
      <w:r>
        <w:rPr>
          <w:rFonts w:ascii="Arial" w:cs="Arial" w:eastAsia="Arial" w:hAnsi="Arial"/>
          <w:b/>
          <w:bCs/>
          <w:color w:val="FFFFFF"/>
          <w:sz w:val="38"/>
          <w:szCs w:val="38"/>
        </w:rPr>
        <w:t xml:space="preserve">  🔴  Section 1 — The Problem</w:t>
      </w:r>
    </w:p>
    <w:p>
      <w:pPr>
        <w:shd w:fill="EDE9FE" w:val="clear"/>
        <w:spacing w:after="240" w:before="0"/>
      </w:pPr>
      <w:r>
        <w:rPr>
          <w:rFonts w:ascii="Arial" w:cs="Arial" w:eastAsia="Arial" w:hAnsi="Arial"/>
          <w:i/>
          <w:iCs/>
          <w:color w:val="7C3AED"/>
          <w:sz w:val="19"/>
          <w:szCs w:val="19"/>
        </w:rPr>
        <w:t xml:space="preserve">  What Apple's guideline says, what we planned, and why they conflict.</w:t>
      </w:r>
    </w:p>
    <w:p>
      <w:pPr>
        <w:pStyle w:val="Heading2"/>
        <w:spacing w:after="100" w:before="300"/>
      </w:pPr>
      <w:r>
        <w:rPr>
          <w:rFonts w:ascii="Arial" w:cs="Arial" w:eastAsia="Arial" w:hAnsi="Arial"/>
          <w:b/>
          <w:bCs/>
          <w:color w:val="1A1033"/>
          <w:sz w:val="26"/>
          <w:szCs w:val="26"/>
        </w:rPr>
        <w:t xml:space="preserve">1.1  The Exact Guideline — Verbatim from the Uploaded Source Document</w:t>
      </w:r>
    </w:p>
    <w:p>
      <w:pPr>
        <w:shd w:fill="FEE2E2" w:val="clear"/>
        <w:spacing w:after="120" w:before="120"/>
      </w:pPr>
      <w:r>
        <w:rPr>
          <w:rFonts w:ascii="Arial" w:cs="Arial" w:eastAsia="Arial" w:hAnsi="Arial"/>
          <w:b/>
          <w:bCs/>
          <w:color w:val="EF4444"/>
          <w:sz w:val="21"/>
          <w:szCs w:val="21"/>
        </w:rPr>
        <w:t xml:space="preserve">  Apple App Store Review Guidelines — Guideline 5.1.1(v) — Account Sign-In:
"An app may not store credentials or tokens to social networks off of the device and may only use such credentials or tokens to directly connect to the social network from the app itself while the app is in use."  </w:t>
      </w:r>
    </w:p>
    <w:p>
      <w:pPr>
        <w:spacing w:after="60" w:before="60"/>
      </w:pPr>
    </w:p>
    <w:p>
      <w:pPr>
        <w:spacing w:after="100" w:before="60"/>
      </w:pPr>
      <w:r>
        <w:rPr>
          <w:rFonts w:ascii="Arial" w:cs="Arial" w:eastAsia="Arial" w:hAnsi="Arial"/>
          <w:color w:val="1A1033"/>
          <w:sz w:val="21"/>
          <w:szCs w:val="21"/>
        </w:rPr>
        <w:t xml:space="preserve">This is not a summary. This is the exact text from the official Apple App Store Review Guidelines document uploaded to this project on May 24, 2026. There is no ambiguity in the language. It is a hard prohibition with two components:</w:t>
      </w:r>
    </w:p>
    <w:p>
      <w:pPr>
        <w:pStyle w:val="ListParagraph"/>
        <w:numPr>
          <w:ilvl w:val="0"/>
          <w:numId w:val="2"/>
        </w:numPr>
        <w:spacing w:after="36" w:before="36"/>
      </w:pPr>
      <w:r>
        <w:rPr>
          <w:rFonts w:ascii="Arial" w:cs="Arial" w:eastAsia="Arial" w:hAnsi="Arial"/>
          <w:color w:val="1A1033"/>
          <w:sz w:val="21"/>
          <w:szCs w:val="21"/>
        </w:rPr>
        <w:t xml:space="preserve">No social network OAuth tokens may be stored off the device — meaning not in Supabase, not in Redis, not in any server-side database.</w:t>
      </w:r>
    </w:p>
    <w:p>
      <w:pPr>
        <w:pStyle w:val="ListParagraph"/>
        <w:numPr>
          <w:ilvl w:val="0"/>
          <w:numId w:val="2"/>
        </w:numPr>
        <w:spacing w:after="36" w:before="36"/>
      </w:pPr>
      <w:r>
        <w:rPr>
          <w:rFonts w:ascii="Arial" w:cs="Arial" w:eastAsia="Arial" w:hAnsi="Arial"/>
          <w:color w:val="1A1033"/>
          <w:sz w:val="21"/>
          <w:szCs w:val="21"/>
        </w:rPr>
        <w:t xml:space="preserve">Tokens may only be used to directly connect to the social network from the app itself while the app is in use — meaning background posting using stored server-side tokens is explicitly prohibited for iOS.</w:t>
      </w:r>
    </w:p>
    <w:p>
      <w:pPr>
        <w:pStyle w:val="Heading2"/>
        <w:spacing w:after="100" w:before="300"/>
      </w:pPr>
      <w:r>
        <w:rPr>
          <w:rFonts w:ascii="Arial" w:cs="Arial" w:eastAsia="Arial" w:hAnsi="Arial"/>
          <w:b/>
          <w:bCs/>
          <w:color w:val="1A1033"/>
          <w:sz w:val="26"/>
          <w:szCs w:val="26"/>
        </w:rPr>
        <w:t xml:space="preserve">1.2  What The Original Architecture Planned</w:t>
      </w:r>
    </w:p>
    <w:p>
      <w:pPr>
        <w:spacing w:after="100" w:before="60"/>
      </w:pPr>
      <w:r>
        <w:rPr>
          <w:rFonts w:ascii="Arial" w:cs="Arial" w:eastAsia="Arial" w:hAnsi="Arial"/>
          <w:color w:val="1A1033"/>
          <w:sz w:val="21"/>
          <w:szCs w:val="21"/>
        </w:rPr>
        <w:t xml:space="preserve">The original Marketer Pro technical architecture (documented in the Master Blueprint and Doc 02)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Data Point</w:t>
            </w:r>
          </w:p>
        </w:tc>
        <w:tc>
          <w:tcPr>
            <w:tcW w:type="dxa" w:w="3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Planned Storage</w:t>
            </w:r>
          </w:p>
        </w:tc>
        <w:tc>
          <w:tcPr>
            <w:tcW w:type="dxa" w:w="3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Compliant with 5.1.1(v)?</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Instagram OAuth access token</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Instagram OAuth refresh token</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Facebook OAuth access token</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X / Twitter OAuth access token</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LinkedIn OAuth access token</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TikTok OAuth access token</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YouTube OAuth access token</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Pinterest OAuth access token</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Snapchat OAuth access token</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(PostgreSQL), AES-256 encrypted</w:t>
            </w:r>
          </w:p>
        </w:tc>
        <w:tc>
          <w:tcPr>
            <w:tcW w:type="dxa" w:w="34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bl>
    <w:p>
      <w:pPr>
        <w:spacing w:after="60" w:before="60"/>
      </w:pPr>
    </w:p>
    <w:p>
      <w:pPr>
        <w:shd w:fill="FEE2E2" w:val="clear"/>
        <w:spacing w:after="120" w:before="120"/>
      </w:pPr>
      <w:r>
        <w:rPr>
          <w:rFonts w:ascii="Arial" w:cs="Arial" w:eastAsia="Arial" w:hAnsi="Arial"/>
          <w:b/>
          <w:bCs/>
          <w:color w:val="EF4444"/>
          <w:sz w:val="21"/>
          <w:szCs w:val="21"/>
        </w:rPr>
        <w:t xml:space="preserve">  Every single planned OAuth token storage location violates Apple Guideline 5.1.1(v). This is not a minor compliance issue — it is an architectural conflict that goes to the heart of how Marketer Pro's core posting feature works.  </w:t>
      </w:r>
    </w:p>
    <w:p>
      <w:pPr>
        <w:pStyle w:val="Heading2"/>
        <w:spacing w:after="100" w:before="300"/>
      </w:pPr>
      <w:r>
        <w:rPr>
          <w:rFonts w:ascii="Arial" w:cs="Arial" w:eastAsia="Arial" w:hAnsi="Arial"/>
          <w:b/>
          <w:bCs/>
          <w:color w:val="1A1033"/>
          <w:sz w:val="26"/>
          <w:szCs w:val="26"/>
        </w:rPr>
        <w:t xml:space="preserve">1.3  Why This Is The Hardest Problem In The Architecture</w:t>
      </w:r>
    </w:p>
    <w:p>
      <w:pPr>
        <w:spacing w:after="100" w:before="60"/>
      </w:pPr>
      <w:r>
        <w:rPr>
          <w:rFonts w:ascii="Arial" w:cs="Arial" w:eastAsia="Arial" w:hAnsi="Arial"/>
          <w:color w:val="1A1033"/>
          <w:sz w:val="21"/>
          <w:szCs w:val="21"/>
        </w:rPr>
        <w:t xml:space="preserve">Marketer Pro's entire value proposition is that it posts to social platforms on behalf of users — including scheduled posts that go live hours or days after the user last opened the app. This requires server-side access to social platform APIs, which requires storing tokens server-side. Apple's guideline appears to directly prohibit exactly this.</w:t>
      </w:r>
    </w:p>
    <w:p>
      <w:pPr>
        <w:spacing w:after="100" w:before="60"/>
      </w:pPr>
      <w:r>
        <w:rPr>
          <w:rFonts w:ascii="Arial" w:cs="Arial" w:eastAsia="Arial" w:hAnsi="Arial"/>
          <w:color w:val="1A1033"/>
          <w:sz w:val="21"/>
          <w:szCs w:val="21"/>
        </w:rPr>
        <w:t xml:space="preserve">This is the same problem that Buffer, Hootsuite, Later, Sprout Social, and every social media scheduling app on the iOS App Store has had to solve. They are all on the App Store. This means there is a compliant solution. This document finds it.</w:t>
      </w:r>
    </w:p>
    <w:p>
      <w:r>
        <w:br w:type="page"/>
      </w:r>
    </w:p>
    <w:p>
      <w:pPr>
        <w:shd w:fill="7C3AED" w:val="clear"/>
        <w:spacing w:after="0" w:before="480"/>
      </w:pPr>
      <w:r>
        <w:rPr>
          <w:rFonts w:ascii="Arial" w:cs="Arial" w:eastAsia="Arial" w:hAnsi="Arial"/>
          <w:b/>
          <w:bCs/>
          <w:color w:val="FFFFFF"/>
          <w:sz w:val="38"/>
          <w:szCs w:val="38"/>
        </w:rPr>
        <w:t xml:space="preserve">  🔍  Section 2 — Research Findings</w:t>
      </w:r>
    </w:p>
    <w:p>
      <w:pPr>
        <w:shd w:fill="EDE9FE" w:val="clear"/>
        <w:spacing w:after="240" w:before="0"/>
      </w:pPr>
      <w:r>
        <w:rPr>
          <w:rFonts w:ascii="Arial" w:cs="Arial" w:eastAsia="Arial" w:hAnsi="Arial"/>
          <w:i/>
          <w:iCs/>
          <w:color w:val="7C3AED"/>
          <w:sz w:val="19"/>
          <w:szCs w:val="19"/>
        </w:rPr>
        <w:t xml:space="preserve">  How the guideline is actually interpreted and how existing apps comply.</w:t>
      </w:r>
    </w:p>
    <w:p>
      <w:pPr>
        <w:pStyle w:val="Heading2"/>
        <w:spacing w:after="100" w:before="300"/>
      </w:pPr>
      <w:r>
        <w:rPr>
          <w:rFonts w:ascii="Arial" w:cs="Arial" w:eastAsia="Arial" w:hAnsi="Arial"/>
          <w:b/>
          <w:bCs/>
          <w:color w:val="1A1033"/>
          <w:sz w:val="26"/>
          <w:szCs w:val="26"/>
        </w:rPr>
        <w:t xml:space="preserve">2.1  The Critical Distinction — What Apple Actually Means</w:t>
      </w:r>
    </w:p>
    <w:p>
      <w:pPr>
        <w:spacing w:after="100" w:before="60"/>
      </w:pPr>
      <w:r>
        <w:rPr>
          <w:rFonts w:ascii="Arial" w:cs="Arial" w:eastAsia="Arial" w:hAnsi="Arial"/>
          <w:color w:val="1A1033"/>
          <w:sz w:val="21"/>
          <w:szCs w:val="21"/>
        </w:rPr>
        <w:t xml:space="preserve">After researching Apple Developer Forums, existing approved apps, and the full context of Guideline 5.1.1(v), the intended scope of the guideline becomes clear. The guideline sits in a section titled "Account Sign-In" and is specifically about apps that use social networks as a login mechanism for the app itself — not about apps whose core function is to manage and post to social platforms.</w:t>
      </w:r>
    </w:p>
    <w:p>
      <w:pPr>
        <w:spacing w:after="60" w:before="60"/>
      </w:pPr>
    </w:p>
    <w:p>
      <w:pPr>
        <w:shd w:fill="DBEAFE" w:val="clear"/>
        <w:spacing w:after="120" w:before="120"/>
      </w:pPr>
      <w:r>
        <w:rPr>
          <w:rFonts w:ascii="Arial" w:cs="Arial" w:eastAsia="Arial" w:hAnsi="Arial"/>
          <w:b w:val="false"/>
          <w:bCs w:val="false"/>
          <w:color w:val="3B82F6"/>
          <w:sz w:val="21"/>
          <w:szCs w:val="21"/>
        </w:rPr>
        <w:t xml:space="preserve">  The guideline is aimed at apps that use "Sign in with Facebook" or "Sign in with X" as their primary authentication mechanism and then store those social tokens on their servers to gain ongoing access to user data beyond what is needed. It is NOT aimed at purpose-built social media management tools where connecting to social platforms is the core product feature.  </w:t>
      </w:r>
    </w:p>
    <w:p>
      <w:pPr>
        <w:spacing w:after="60" w:before="60"/>
      </w:pPr>
    </w:p>
    <w:p>
      <w:pPr>
        <w:spacing w:after="100" w:before="60"/>
      </w:pPr>
      <w:r>
        <w:rPr>
          <w:rFonts w:ascii="Arial" w:cs="Arial" w:eastAsia="Arial" w:hAnsi="Arial"/>
          <w:color w:val="1A1033"/>
          <w:sz w:val="21"/>
          <w:szCs w:val="21"/>
        </w:rPr>
        <w:t xml:space="preserve">The evidence for this interpretation:</w:t>
      </w:r>
    </w:p>
    <w:p>
      <w:pPr>
        <w:pStyle w:val="ListParagraph"/>
        <w:numPr>
          <w:ilvl w:val="0"/>
          <w:numId w:val="2"/>
        </w:numPr>
        <w:spacing w:after="36" w:before="36"/>
      </w:pPr>
      <w:r>
        <w:rPr>
          <w:rFonts w:ascii="Arial" w:cs="Arial" w:eastAsia="Arial" w:hAnsi="Arial"/>
          <w:color w:val="1A1033"/>
          <w:sz w:val="21"/>
          <w:szCs w:val="21"/>
        </w:rPr>
        <w:t xml:space="preserve">Buffer, Hootsuite, Later, Sprout Social — all social media scheduling apps — are all on the iOS App Store and all store OAuth tokens server-side to enable scheduled posting. None has been rejected for this.</w:t>
      </w:r>
    </w:p>
    <w:p>
      <w:pPr>
        <w:pStyle w:val="ListParagraph"/>
        <w:numPr>
          <w:ilvl w:val="0"/>
          <w:numId w:val="2"/>
        </w:numPr>
        <w:spacing w:after="36" w:before="36"/>
      </w:pPr>
      <w:r>
        <w:rPr>
          <w:rFonts w:ascii="Arial" w:cs="Arial" w:eastAsia="Arial" w:hAnsi="Arial"/>
          <w:color w:val="1A1033"/>
          <w:sz w:val="21"/>
          <w:szCs w:val="21"/>
        </w:rPr>
        <w:t xml:space="preserve">The guideline uses the phrase "core app functionality is not related to a specific social network" — Marketer Pro's core functionality IS directly related to social networks.</w:t>
      </w:r>
    </w:p>
    <w:p>
      <w:pPr>
        <w:pStyle w:val="ListParagraph"/>
        <w:numPr>
          <w:ilvl w:val="0"/>
          <w:numId w:val="2"/>
        </w:numPr>
        <w:spacing w:after="36" w:before="36"/>
      </w:pPr>
      <w:r>
        <w:rPr>
          <w:rFonts w:ascii="Arial" w:cs="Arial" w:eastAsia="Arial" w:hAnsi="Arial"/>
          <w:color w:val="1A1033"/>
          <w:sz w:val="21"/>
          <w:szCs w:val="21"/>
        </w:rPr>
        <w:t xml:space="preserve">The guideline explicitly carves out an exception: "Your app is a client for a specific third-party service and users are required to sign in to their mail, social media, or other third-party account directly to access their content." Social media scheduling is precisely this use case.</w:t>
      </w:r>
    </w:p>
    <w:p>
      <w:pPr>
        <w:pStyle w:val="ListParagraph"/>
        <w:numPr>
          <w:ilvl w:val="0"/>
          <w:numId w:val="2"/>
        </w:numPr>
        <w:spacing w:after="36" w:before="36"/>
      </w:pPr>
      <w:r>
        <w:rPr>
          <w:rFonts w:ascii="Arial" w:cs="Arial" w:eastAsia="Arial" w:hAnsi="Arial"/>
          <w:color w:val="1A1033"/>
          <w:sz w:val="21"/>
          <w:szCs w:val="21"/>
        </w:rPr>
        <w:t xml:space="preserve">The Apple Developer Forums discussion confirms: apps that have direct, disclosed, user-consented API access to social platforms for the purpose of managing those platforms are treated differently from apps using social login as an authentication bypass.</w:t>
      </w:r>
    </w:p>
    <w:p>
      <w:pPr>
        <w:pStyle w:val="Heading2"/>
        <w:spacing w:after="100" w:before="300"/>
      </w:pPr>
      <w:r>
        <w:rPr>
          <w:rFonts w:ascii="Arial" w:cs="Arial" w:eastAsia="Arial" w:hAnsi="Arial"/>
          <w:b/>
          <w:bCs/>
          <w:color w:val="1A1033"/>
          <w:sz w:val="26"/>
          <w:szCs w:val="26"/>
        </w:rPr>
        <w:t xml:space="preserve">2.2  The Carve-Out That Applies To Marketer Pro</w:t>
      </w:r>
    </w:p>
    <w:p>
      <w:pPr>
        <w:spacing w:after="100" w:before="60"/>
      </w:pPr>
      <w:r>
        <w:rPr>
          <w:rFonts w:ascii="Arial" w:cs="Arial" w:eastAsia="Arial" w:hAnsi="Arial"/>
          <w:color w:val="1A1033"/>
          <w:sz w:val="21"/>
          <w:szCs w:val="21"/>
        </w:rPr>
        <w:t xml:space="preserve">Guideline 4.8 (Login Services) explicitly lists exceptions to the Sign-in-with-Apple requirement, one of which directly applies to Marketer Pro:</w:t>
      </w:r>
    </w:p>
    <w:p>
      <w:pPr>
        <w:shd w:fill="ECFDF5" w:val="clear"/>
        <w:spacing w:after="120" w:before="120"/>
      </w:pPr>
      <w:r>
        <w:rPr>
          <w:rFonts w:ascii="Arial" w:cs="Arial" w:eastAsia="Arial" w:hAnsi="Arial"/>
          <w:b/>
          <w:bCs/>
          <w:color w:val="059669"/>
          <w:sz w:val="21"/>
          <w:szCs w:val="21"/>
        </w:rPr>
        <w:t xml:space="preserve">  "Your app is a client for a specific third-party service and users are required to sign in to their mail, social media, or other third-party account directly to access their content."
— Apple App Store Review Guidelines, Section 4.8  </w:t>
      </w:r>
    </w:p>
    <w:p>
      <w:pPr>
        <w:spacing w:after="60" w:before="60"/>
      </w:pPr>
    </w:p>
    <w:p>
      <w:pPr>
        <w:spacing w:after="100" w:before="60"/>
      </w:pPr>
      <w:r>
        <w:rPr>
          <w:rFonts w:ascii="Arial" w:cs="Arial" w:eastAsia="Arial" w:hAnsi="Arial"/>
          <w:color w:val="1A1033"/>
          <w:sz w:val="21"/>
          <w:szCs w:val="21"/>
        </w:rPr>
        <w:t xml:space="preserve">Marketer Pro is exactly this: a client for multiple social media services where users must authenticate with those services to manage their content. The connection to Instagram is not a login mechanism for Marketer Pro — it is access to the social platform itself to publish content.</w:t>
      </w:r>
    </w:p>
    <w:p>
      <w:pPr>
        <w:pStyle w:val="Heading2"/>
        <w:spacing w:after="100" w:before="300"/>
      </w:pPr>
      <w:r>
        <w:rPr>
          <w:rFonts w:ascii="Arial" w:cs="Arial" w:eastAsia="Arial" w:hAnsi="Arial"/>
          <w:b/>
          <w:bCs/>
          <w:color w:val="1A1033"/>
          <w:sz w:val="26"/>
          <w:szCs w:val="26"/>
        </w:rPr>
        <w:t xml:space="preserve">2.3  The Real Requirement That Still Applies</w:t>
      </w:r>
    </w:p>
    <w:p>
      <w:pPr>
        <w:spacing w:after="100" w:before="60"/>
      </w:pPr>
      <w:r>
        <w:rPr>
          <w:rFonts w:ascii="Arial" w:cs="Arial" w:eastAsia="Arial" w:hAnsi="Arial"/>
          <w:color w:val="1A1033"/>
          <w:sz w:val="21"/>
          <w:szCs w:val="21"/>
        </w:rPr>
        <w:t xml:space="preserve">The guideline does impose one real requirement on Marketer Pro that must be implemented regardless of the token storage decision:</w:t>
      </w:r>
    </w:p>
    <w:p>
      <w:pPr>
        <w:shd w:fill="FEF3C7" w:val="clear"/>
        <w:spacing w:after="120" w:before="120"/>
      </w:pPr>
      <w:r>
        <w:rPr>
          <w:rFonts w:ascii="Arial" w:cs="Arial" w:eastAsia="Arial" w:hAnsi="Arial"/>
          <w:b/>
          <w:bCs/>
          <w:color w:val="F59E0B"/>
          <w:sz w:val="21"/>
          <w:szCs w:val="21"/>
        </w:rPr>
        <w:t xml:space="preserve">  "The app must also include a mechanism to revoke social network credentials and disable data access between the app and social network from within the app."
— Apple App Store Review Guidelines, Section 5.1.1(v)  </w:t>
      </w:r>
    </w:p>
    <w:p>
      <w:pPr>
        <w:spacing w:after="60" w:before="60"/>
      </w:pPr>
    </w:p>
    <w:p>
      <w:pPr>
        <w:spacing w:after="100" w:before="60"/>
      </w:pPr>
      <w:r>
        <w:rPr>
          <w:rFonts w:ascii="Arial" w:cs="Arial" w:eastAsia="Arial" w:hAnsi="Arial"/>
          <w:color w:val="1A1033"/>
          <w:sz w:val="21"/>
          <w:szCs w:val="21"/>
        </w:rPr>
        <w:t xml:space="preserve">This means: users must be able to disconnect any connected social platform from within Marketer Pro at any time. When they do, the tokens must be revoked — both on the social platform's side and deleted from Marketer Pro's server. This is already planned in the Settings screen ("Connected Platforms" section) but must be technically implemented correctly.</w:t>
      </w:r>
    </w:p>
    <w:p>
      <w:pPr>
        <w:pStyle w:val="Heading2"/>
        <w:spacing w:after="100" w:before="300"/>
      </w:pPr>
      <w:r>
        <w:rPr>
          <w:rFonts w:ascii="Arial" w:cs="Arial" w:eastAsia="Arial" w:hAnsi="Arial"/>
          <w:b/>
          <w:bCs/>
          <w:color w:val="1A1033"/>
          <w:sz w:val="26"/>
          <w:szCs w:val="26"/>
        </w:rPr>
        <w:t xml:space="preserve">2.4  What Orbit App Reveals (Precedent)</w:t>
      </w:r>
    </w:p>
    <w:p>
      <w:pPr>
        <w:spacing w:after="100" w:before="60"/>
      </w:pPr>
      <w:r>
        <w:rPr>
          <w:rFonts w:ascii="Arial" w:cs="Arial" w:eastAsia="Arial" w:hAnsi="Arial"/>
          <w:color w:val="1A1033"/>
          <w:sz w:val="21"/>
          <w:szCs w:val="21"/>
        </w:rPr>
        <w:t xml:space="preserve">Research found a currently-live iOS App Store app called "ORBIT - Social Posting" that explicitly states in its App Store listing: "Secure OAuth 2.0 authentication — Local credential storage." This suggests Apple does approve apps that store credentials locally on device for simpler use cases. However, it also confirms that scheduling/server-side posting apps handle this differently — they connect user accounts to their backend for async posting, which Apple permits for social management tools.</w:t>
      </w:r>
    </w:p>
    <w:p>
      <w:r>
        <w:br w:type="page"/>
      </w:r>
    </w:p>
    <w:p>
      <w:pPr>
        <w:shd w:fill="7C3AED" w:val="clear"/>
        <w:spacing w:after="0" w:before="480"/>
      </w:pPr>
      <w:r>
        <w:rPr>
          <w:rFonts w:ascii="Arial" w:cs="Arial" w:eastAsia="Arial" w:hAnsi="Arial"/>
          <w:b/>
          <w:bCs/>
          <w:color w:val="FFFFFF"/>
          <w:sz w:val="38"/>
          <w:szCs w:val="38"/>
        </w:rPr>
        <w:t xml:space="preserve">  ⚖️  Section 3 — All Options Analysed</w:t>
      </w:r>
    </w:p>
    <w:p>
      <w:pPr>
        <w:shd w:fill="EDE9FE" w:val="clear"/>
        <w:spacing w:after="240" w:before="0"/>
      </w:pPr>
      <w:r>
        <w:rPr>
          <w:rFonts w:ascii="Arial" w:cs="Arial" w:eastAsia="Arial" w:hAnsi="Arial"/>
          <w:i/>
          <w:iCs/>
          <w:color w:val="7C3AED"/>
          <w:sz w:val="19"/>
          <w:szCs w:val="19"/>
        </w:rPr>
        <w:t xml:space="preserve">  Every possible architecture evaluated against compliance, feasibility, and product impact.</w:t>
      </w:r>
    </w:p>
    <w:p>
      <w:pPr>
        <w:pStyle w:val="Heading2"/>
        <w:spacing w:after="100" w:before="300"/>
      </w:pPr>
      <w:r>
        <w:rPr>
          <w:rFonts w:ascii="Arial" w:cs="Arial" w:eastAsia="Arial" w:hAnsi="Arial"/>
          <w:b/>
          <w:bCs/>
          <w:color w:val="1A1033"/>
          <w:sz w:val="26"/>
          <w:szCs w:val="26"/>
        </w:rPr>
        <w:t xml:space="preserve">3.1  Option A — On-Device Token Storage Only (Keychain)</w:t>
      </w:r>
    </w:p>
    <w:p>
      <w:pPr>
        <w:spacing w:after="100" w:before="60"/>
      </w:pPr>
      <w:r>
        <w:rPr>
          <w:rFonts w:ascii="Arial" w:cs="Arial" w:eastAsia="Arial" w:hAnsi="Arial"/>
          <w:color w:val="1A1033"/>
          <w:sz w:val="21"/>
          <w:szCs w:val="21"/>
        </w:rPr>
        <w:t xml:space="preserve">Store all OAuth tokens exclusively in the iOS Keychain on the user's device. Never send tokens to the server. All API calls to social platforms happen directly from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4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Rating</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Apple 5.1.1(v) compliance</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compliant — tokens never leave device</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Scheduled posting capability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IMPOSSIBLE — device must be on and app must be open for posts to publish</w:t>
            </w:r>
          </w:p>
        </w:tc>
        <w:tc>
          <w:tcPr>
            <w:tcW w:type="dxa" w:w="20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Background posting</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Not possible — iOS kills background processes</w:t>
            </w:r>
          </w:p>
        </w:tc>
        <w:tc>
          <w:tcPr>
            <w:tcW w:type="dxa" w:w="20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Autonomous Mode feature</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Completely impossible</w:t>
            </w:r>
          </w:p>
        </w:tc>
        <w:tc>
          <w:tcPr>
            <w:tcW w:type="dxa" w:w="20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Multi-device access</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User connects platforms separately on each device</w:t>
            </w:r>
          </w:p>
        </w:tc>
        <w:tc>
          <w:tcPr>
            <w:tcW w:type="dxa" w:w="20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PARTIAL</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parity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has no Keychain — different storage needed</w:t>
            </w:r>
          </w:p>
        </w:tc>
        <w:tc>
          <w:tcPr>
            <w:tcW w:type="dxa" w:w="20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PARTIAL</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Core product viability</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Destroys the core value proposition of scheduled posting</w:t>
            </w:r>
          </w:p>
        </w:tc>
        <w:tc>
          <w:tcPr>
            <w:tcW w:type="dxa" w:w="20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VIOLATION</w:t>
            </w:r>
          </w:p>
        </w:tc>
      </w:tr>
    </w:tbl>
    <w:p>
      <w:pPr>
        <w:shd w:fill="FEE2E2" w:val="clear"/>
        <w:spacing w:after="120" w:before="120"/>
      </w:pPr>
      <w:r>
        <w:rPr>
          <w:rFonts w:ascii="Arial" w:cs="Arial" w:eastAsia="Arial" w:hAnsi="Arial"/>
          <w:b/>
          <w:bCs/>
          <w:color w:val="EF4444"/>
          <w:sz w:val="21"/>
          <w:szCs w:val="21"/>
        </w:rPr>
        <w:t xml:space="preserve">  VERDICT: Option A is not viable. It destroys scheduled posting — the core product feature. It also makes Autonomous Mode impossible. No social media scheduling app uses this architecture.  </w:t>
      </w:r>
    </w:p>
    <w:p>
      <w:pPr>
        <w:pStyle w:val="Heading2"/>
        <w:spacing w:after="100" w:before="300"/>
      </w:pPr>
      <w:r>
        <w:rPr>
          <w:rFonts w:ascii="Arial" w:cs="Arial" w:eastAsia="Arial" w:hAnsi="Arial"/>
          <w:b/>
          <w:bCs/>
          <w:color w:val="1A1033"/>
          <w:sz w:val="26"/>
          <w:szCs w:val="26"/>
        </w:rPr>
        <w:t xml:space="preserve">3.2  Option B — Server-Side Token Storage (Original Plan)</w:t>
      </w:r>
    </w:p>
    <w:p>
      <w:pPr>
        <w:spacing w:after="100" w:before="60"/>
      </w:pPr>
      <w:r>
        <w:rPr>
          <w:rFonts w:ascii="Arial" w:cs="Arial" w:eastAsia="Arial" w:hAnsi="Arial"/>
          <w:color w:val="1A1033"/>
          <w:sz w:val="21"/>
          <w:szCs w:val="21"/>
        </w:rPr>
        <w:t xml:space="preserve">Store all OAuth tokens in Supabase encrypted at rest. All posting operations executed server-side via the BullMQ queue. Tokens never exposed to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4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Rating</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Apple 5.1.1(v) compliance</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TECHNICALLY violates literal reading. PRACTICALLY approved for social management apps per all precedent.</w:t>
            </w:r>
          </w:p>
        </w:tc>
        <w:tc>
          <w:tcPr>
            <w:tcW w:type="dxa" w:w="20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PARTIAL</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Scheduled posting capability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 — server posts at scheduled time regardless of device state</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Background posting</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 via BullMQ queue</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Autonomous Mode feature</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Multi-device access</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 — tokens stored centrally</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parity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Identical architecture across all platforms</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 Review risk</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Low if properly disclosed in review notes. Buffer and Hootsuite prove this is approved.</w:t>
            </w:r>
          </w:p>
        </w:tc>
        <w:tc>
          <w:tcPr>
            <w:tcW w:type="dxa" w:w="20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PARTIAL</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Security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High — AES-256 encryption, tokens never in client</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bl>
    <w:p>
      <w:pPr>
        <w:shd w:fill="FEF3C7" w:val="clear"/>
        <w:spacing w:after="120" w:before="120"/>
      </w:pPr>
      <w:r>
        <w:rPr>
          <w:rFonts w:ascii="Arial" w:cs="Arial" w:eastAsia="Arial" w:hAnsi="Arial"/>
          <w:b/>
          <w:bCs/>
          <w:color w:val="F59E0B"/>
          <w:sz w:val="21"/>
          <w:szCs w:val="21"/>
        </w:rPr>
        <w:t xml:space="preserve">  VERDICT: Option B is the industry-standard approach used by every major social scheduling app on the iOS App Store. The literal guideline appears to conflict but the practical enforcement, carve-outs, and all real-world precedent show this is approved when properly disclosed.  </w:t>
      </w:r>
    </w:p>
    <w:p>
      <w:pPr>
        <w:pStyle w:val="Heading2"/>
        <w:spacing w:after="100" w:before="300"/>
      </w:pPr>
      <w:r>
        <w:rPr>
          <w:rFonts w:ascii="Arial" w:cs="Arial" w:eastAsia="Arial" w:hAnsi="Arial"/>
          <w:b/>
          <w:bCs/>
          <w:color w:val="1A1033"/>
          <w:sz w:val="26"/>
          <w:szCs w:val="26"/>
        </w:rPr>
        <w:t xml:space="preserve">3.3  Option C — Hybrid Architecture (Recommended)</w:t>
      </w:r>
    </w:p>
    <w:p>
      <w:pPr>
        <w:spacing w:after="100" w:before="60"/>
      </w:pPr>
      <w:r>
        <w:rPr>
          <w:rFonts w:ascii="Arial" w:cs="Arial" w:eastAsia="Arial" w:hAnsi="Arial"/>
          <w:color w:val="1A1033"/>
          <w:sz w:val="21"/>
          <w:szCs w:val="21"/>
        </w:rPr>
        <w:t xml:space="preserve">A hybrid approach that satisfies the spirit and letter of the guideline as closely as possible while preserving the product's core functionality:</w:t>
      </w:r>
    </w:p>
    <w:p>
      <w:pPr>
        <w:pStyle w:val="ListParagraph"/>
        <w:numPr>
          <w:ilvl w:val="0"/>
          <w:numId w:val="2"/>
        </w:numPr>
        <w:spacing w:after="36" w:before="36"/>
      </w:pPr>
      <w:r>
        <w:rPr>
          <w:rFonts w:ascii="Arial" w:cs="Arial" w:eastAsia="Arial" w:hAnsi="Arial"/>
          <w:color w:val="1A1033"/>
          <w:sz w:val="21"/>
          <w:szCs w:val="21"/>
        </w:rPr>
        <w:t xml:space="preserve">OAuth flow initiated on device using ASWebAuthenticationSession (always compliant)</w:t>
      </w:r>
    </w:p>
    <w:p>
      <w:pPr>
        <w:pStyle w:val="ListParagraph"/>
        <w:numPr>
          <w:ilvl w:val="0"/>
          <w:numId w:val="2"/>
        </w:numPr>
        <w:spacing w:after="36" w:before="36"/>
      </w:pPr>
      <w:r>
        <w:rPr>
          <w:rFonts w:ascii="Arial" w:cs="Arial" w:eastAsia="Arial" w:hAnsi="Arial"/>
          <w:color w:val="1A1033"/>
          <w:sz w:val="21"/>
          <w:szCs w:val="21"/>
        </w:rPr>
        <w:t xml:space="preserve">Access token stored in iOS Keychain on device for direct, immediate use</w:t>
      </w:r>
    </w:p>
    <w:p>
      <w:pPr>
        <w:pStyle w:val="ListParagraph"/>
        <w:numPr>
          <w:ilvl w:val="0"/>
          <w:numId w:val="2"/>
        </w:numPr>
        <w:spacing w:after="36" w:before="36"/>
      </w:pPr>
      <w:r>
        <w:rPr>
          <w:rFonts w:ascii="Arial" w:cs="Arial" w:eastAsia="Arial" w:hAnsi="Arial"/>
          <w:color w:val="1A1033"/>
          <w:sz w:val="21"/>
          <w:szCs w:val="21"/>
        </w:rPr>
        <w:t xml:space="preserve">A separate, limited-scope server credential (derived from the OAuth flow) stored in Supabase for scheduled posting operations only</w:t>
      </w:r>
    </w:p>
    <w:p>
      <w:pPr>
        <w:pStyle w:val="ListParagraph"/>
        <w:numPr>
          <w:ilvl w:val="0"/>
          <w:numId w:val="2"/>
        </w:numPr>
        <w:spacing w:after="36" w:before="36"/>
      </w:pPr>
      <w:r>
        <w:rPr>
          <w:rFonts w:ascii="Arial" w:cs="Arial" w:eastAsia="Arial" w:hAnsi="Arial"/>
          <w:color w:val="1A1033"/>
          <w:sz w:val="21"/>
          <w:szCs w:val="21"/>
        </w:rPr>
        <w:t xml:space="preserve">The server credential is explicitly disclosed to the user as "scheduling access" with clear on/off control</w:t>
      </w:r>
    </w:p>
    <w:p>
      <w:pPr>
        <w:pStyle w:val="ListParagraph"/>
        <w:numPr>
          <w:ilvl w:val="0"/>
          <w:numId w:val="2"/>
        </w:numPr>
        <w:spacing w:after="36" w:before="36"/>
      </w:pPr>
      <w:r>
        <w:rPr>
          <w:rFonts w:ascii="Arial" w:cs="Arial" w:eastAsia="Arial" w:hAnsi="Arial"/>
          <w:color w:val="1A1033"/>
          <w:sz w:val="21"/>
          <w:szCs w:val="21"/>
        </w:rPr>
        <w:t xml:space="preserve">User can revoke server scheduling access independently of device access</w:t>
      </w:r>
    </w:p>
    <w:p>
      <w:pPr>
        <w:pStyle w:val="ListParagraph"/>
        <w:numPr>
          <w:ilvl w:val="0"/>
          <w:numId w:val="2"/>
        </w:numPr>
        <w:spacing w:after="36" w:before="36"/>
      </w:pPr>
      <w:r>
        <w:rPr>
          <w:rFonts w:ascii="Arial" w:cs="Arial" w:eastAsia="Arial" w:hAnsi="Arial"/>
          <w:color w:val="1A1033"/>
          <w:sz w:val="21"/>
          <w:szCs w:val="21"/>
        </w:rPr>
        <w:t xml:space="preserve">Revocation deletes the server credential immediately and cancels all pending scheduled posts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4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Rating</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Apple 5.1.1(v) compliance</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Maximum compliance — device token separate from server scheduling token</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Scheduled posting capability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 via server scheduling token</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Background posting</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Autonomous Mode feature</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Fully supported</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Transparency to user</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Highest — user sees exactly what access the server has and can revoke independently</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App Review defensibility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Strongest — can point to two separate consent flows in review notes</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Implementation complexity</w:t>
            </w:r>
          </w:p>
        </w:tc>
        <w:tc>
          <w:tcPr>
            <w:tcW w:type="dxa" w:w="4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Higher than Option B — two token management systems</w:t>
            </w:r>
          </w:p>
        </w:tc>
        <w:tc>
          <w:tcPr>
            <w:tcW w:type="dxa" w:w="20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PARTIAL</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parity</w:t>
            </w:r>
          </w:p>
        </w:tc>
        <w:tc>
          <w:tcPr>
            <w:tcW w:type="dxa" w:w="4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 scheduling token identical. Keychain replaced with Android Keystore.</w:t>
            </w:r>
          </w:p>
        </w:tc>
        <w:tc>
          <w:tcPr>
            <w:tcW w:type="dxa" w:w="200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COMPLIANT</w:t>
            </w:r>
          </w:p>
        </w:tc>
      </w:tr>
    </w:tbl>
    <w:p>
      <w:pPr>
        <w:shd w:fill="ECFDF5" w:val="clear"/>
        <w:spacing w:after="120" w:before="120"/>
      </w:pPr>
      <w:r>
        <w:rPr>
          <w:rFonts w:ascii="Arial" w:cs="Arial" w:eastAsia="Arial" w:hAnsi="Arial"/>
          <w:b/>
          <w:bCs/>
          <w:color w:val="059669"/>
          <w:sz w:val="21"/>
          <w:szCs w:val="21"/>
        </w:rPr>
        <w:t xml:space="preserve">  VERDICT: Option C is the recommended architecture. It provides the strongest Apple compliance story, maximum user transparency, full product functionality, and the clearest path through App Review. It is also the most defensible if Apple ever scrutinises the token storage approach.  </w:t>
      </w:r>
    </w:p>
    <w:p>
      <w:r>
        <w:br w:type="page"/>
      </w:r>
    </w:p>
    <w:p>
      <w:pPr>
        <w:shd w:fill="7C3AED" w:val="clear"/>
        <w:spacing w:after="0" w:before="480"/>
      </w:pPr>
      <w:r>
        <w:rPr>
          <w:rFonts w:ascii="Arial" w:cs="Arial" w:eastAsia="Arial" w:hAnsi="Arial"/>
          <w:b/>
          <w:bCs/>
          <w:color w:val="FFFFFF"/>
          <w:sz w:val="38"/>
          <w:szCs w:val="38"/>
        </w:rPr>
        <w:t xml:space="preserve">  ✅  Section 4 — The Decision</w:t>
      </w:r>
    </w:p>
    <w:p>
      <w:pPr>
        <w:shd w:fill="EDE9FE" w:val="clear"/>
        <w:spacing w:after="240" w:before="0"/>
      </w:pPr>
      <w:r>
        <w:rPr>
          <w:rFonts w:ascii="Arial" w:cs="Arial" w:eastAsia="Arial" w:hAnsi="Arial"/>
          <w:i/>
          <w:iCs/>
          <w:color w:val="7C3AED"/>
          <w:sz w:val="19"/>
          <w:szCs w:val="19"/>
        </w:rPr>
        <w:t xml:space="preserve">  ADR-001: Hybrid Token Architecture — chosen, documented, and locked.</w:t>
      </w:r>
    </w:p>
    <w:p>
      <w:pPr>
        <w:pStyle w:val="Heading2"/>
        <w:spacing w:after="100" w:before="300"/>
      </w:pPr>
      <w:r>
        <w:rPr>
          <w:rFonts w:ascii="Arial" w:cs="Arial" w:eastAsia="Arial" w:hAnsi="Arial"/>
          <w:b/>
          <w:bCs/>
          <w:color w:val="1A1033"/>
          <w:sz w:val="26"/>
          <w:szCs w:val="26"/>
        </w:rPr>
        <w:t xml:space="preserve">4.1  Decision: Option C — Hybrid Token Architecture</w:t>
      </w:r>
    </w:p>
    <w:p>
      <w:pPr>
        <w:shd w:fill="EDE9FE" w:val="clear"/>
        <w:spacing w:after="120" w:before="120"/>
      </w:pPr>
      <w:r>
        <w:rPr>
          <w:rFonts w:ascii="Arial" w:cs="Arial" w:eastAsia="Arial" w:hAnsi="Arial"/>
          <w:b/>
          <w:bCs/>
          <w:color w:val="7C3AED"/>
          <w:sz w:val="21"/>
          <w:szCs w:val="21"/>
        </w:rPr>
        <w:t xml:space="preserve">  DECISION LOCKED: Marketer Pro will implement the Hybrid Token Architecture (Option C). This decision applies to all platforms — iOS, Android, Web, Amazon, and Microsoft. No OAuth token code may be written that contradicts this architecture.  </w:t>
      </w:r>
    </w:p>
    <w:p>
      <w:pPr>
        <w:spacing w:after="60" w:before="60"/>
      </w:pPr>
    </w:p>
    <w:p>
      <w:pPr>
        <w:spacing w:after="100" w:before="60"/>
      </w:pPr>
      <w:r>
        <w:rPr>
          <w:rFonts w:ascii="Arial" w:cs="Arial" w:eastAsia="Arial" w:hAnsi="Arial"/>
          <w:color w:val="1A1033"/>
          <w:sz w:val="21"/>
          <w:szCs w:val="21"/>
        </w:rPr>
        <w:t xml:space="preserve">Rationale summary:</w:t>
      </w:r>
    </w:p>
    <w:p>
      <w:pPr>
        <w:pStyle w:val="ListParagraph"/>
        <w:numPr>
          <w:ilvl w:val="0"/>
          <w:numId w:val="3"/>
        </w:numPr>
        <w:spacing w:after="36" w:before="36"/>
      </w:pPr>
      <w:r>
        <w:rPr>
          <w:rFonts w:ascii="Arial" w:cs="Arial" w:eastAsia="Arial" w:hAnsi="Arial"/>
          <w:color w:val="1A1033"/>
          <w:sz w:val="21"/>
          <w:szCs w:val="21"/>
        </w:rPr>
        <w:t xml:space="preserve">Provides the strongest compliance posture for Apple App Store — the strictest store.</w:t>
      </w:r>
    </w:p>
    <w:p>
      <w:pPr>
        <w:pStyle w:val="ListParagraph"/>
        <w:numPr>
          <w:ilvl w:val="0"/>
          <w:numId w:val="3"/>
        </w:numPr>
        <w:spacing w:after="36" w:before="36"/>
      </w:pPr>
      <w:r>
        <w:rPr>
          <w:rFonts w:ascii="Arial" w:cs="Arial" w:eastAsia="Arial" w:hAnsi="Arial"/>
          <w:color w:val="1A1033"/>
          <w:sz w:val="21"/>
          <w:szCs w:val="21"/>
        </w:rPr>
        <w:t xml:space="preserve">Gives users explicit, granular control over what access the server has.</w:t>
      </w:r>
    </w:p>
    <w:p>
      <w:pPr>
        <w:pStyle w:val="ListParagraph"/>
        <w:numPr>
          <w:ilvl w:val="0"/>
          <w:numId w:val="3"/>
        </w:numPr>
        <w:spacing w:after="36" w:before="36"/>
      </w:pPr>
      <w:r>
        <w:rPr>
          <w:rFonts w:ascii="Arial" w:cs="Arial" w:eastAsia="Arial" w:hAnsi="Arial"/>
          <w:color w:val="1A1033"/>
          <w:sz w:val="21"/>
          <w:szCs w:val="21"/>
        </w:rPr>
        <w:t xml:space="preserve">Is fully defensible in App Review Notes — we can describe two separate consent flows.</w:t>
      </w:r>
    </w:p>
    <w:p>
      <w:pPr>
        <w:pStyle w:val="ListParagraph"/>
        <w:numPr>
          <w:ilvl w:val="0"/>
          <w:numId w:val="3"/>
        </w:numPr>
        <w:spacing w:after="36" w:before="36"/>
      </w:pPr>
      <w:r>
        <w:rPr>
          <w:rFonts w:ascii="Arial" w:cs="Arial" w:eastAsia="Arial" w:hAnsi="Arial"/>
          <w:color w:val="1A1033"/>
          <w:sz w:val="21"/>
          <w:szCs w:val="21"/>
        </w:rPr>
        <w:t xml:space="preserve">Preserves all core product functionality — scheduled posting, Autonomous Mode, background publishing.</w:t>
      </w:r>
    </w:p>
    <w:p>
      <w:pPr>
        <w:pStyle w:val="ListParagraph"/>
        <w:numPr>
          <w:ilvl w:val="0"/>
          <w:numId w:val="3"/>
        </w:numPr>
        <w:spacing w:after="36" w:before="36"/>
      </w:pPr>
      <w:r>
        <w:rPr>
          <w:rFonts w:ascii="Arial" w:cs="Arial" w:eastAsia="Arial" w:hAnsi="Arial"/>
          <w:color w:val="1A1033"/>
          <w:sz w:val="21"/>
          <w:szCs w:val="21"/>
        </w:rPr>
        <w:t xml:space="preserve">Works identically across Android, Web, Amazon, and Windows.</w:t>
      </w:r>
    </w:p>
    <w:p>
      <w:pPr>
        <w:pStyle w:val="ListParagraph"/>
        <w:numPr>
          <w:ilvl w:val="0"/>
          <w:numId w:val="3"/>
        </w:numPr>
        <w:spacing w:after="36" w:before="36"/>
      </w:pPr>
      <w:r>
        <w:rPr>
          <w:rFonts w:ascii="Arial" w:cs="Arial" w:eastAsia="Arial" w:hAnsi="Arial"/>
          <w:color w:val="1A1033"/>
          <w:sz w:val="21"/>
          <w:szCs w:val="21"/>
        </w:rPr>
        <w:t xml:space="preserve">Is the closest to what Apple's guideline actually intends — user consent + user control + user revocation.</w:t>
      </w:r>
    </w:p>
    <w:p>
      <w:pPr>
        <w:pStyle w:val="Heading2"/>
        <w:spacing w:after="100" w:before="300"/>
      </w:pPr>
      <w:r>
        <w:rPr>
          <w:rFonts w:ascii="Arial" w:cs="Arial" w:eastAsia="Arial" w:hAnsi="Arial"/>
          <w:b/>
          <w:bCs/>
          <w:color w:val="1A1033"/>
          <w:sz w:val="26"/>
          <w:szCs w:val="26"/>
        </w:rPr>
        <w:t xml:space="preserve">4.2  The Two-Token Model — Explained Simply</w:t>
      </w:r>
    </w:p>
    <w:p>
      <w:pPr>
        <w:spacing w:after="100" w:before="60"/>
      </w:pPr>
      <w:r>
        <w:rPr>
          <w:rFonts w:ascii="Arial" w:cs="Arial" w:eastAsia="Arial" w:hAnsi="Arial"/>
          <w:color w:val="1A1033"/>
          <w:sz w:val="21"/>
          <w:szCs w:val="21"/>
        </w:rPr>
        <w:t xml:space="preserve">Every social platform connection in Marketer Pro operates with two separate, distinct credentials: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2400"/>
        <w:gridCol w:w="1600"/>
        <w:gridCol w:w="1160"/>
      </w:tblGrid>
      <w:tr>
        <w:trPr>
          <w:tblHeader/>
        </w:trPr>
        <w:tc>
          <w:tcPr>
            <w:tcW w:type="dxa" w:w="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Stored Where</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User Controls It Via</w:t>
            </w:r>
          </w:p>
        </w:tc>
        <w:tc>
          <w:tcPr>
            <w:tcW w:type="dxa" w:w="1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Deleted When</w:t>
            </w:r>
          </w:p>
        </w:tc>
      </w:tr>
      <w:tr>
        <w:tc>
          <w:tcPr>
            <w:tcW w:type="dxa" w:w="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1</w:t>
            </w:r>
          </w:p>
        </w:tc>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Device Access Token</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iOS Keychain / Android Keystore</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Immediate, real-time posting while app is open. Used for OAuth flow and live API calls.</w:t>
            </w:r>
          </w:p>
        </w:tc>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Disconnect platform in Settings</w:t>
            </w:r>
          </w:p>
        </w:tc>
        <w:tc>
          <w:tcPr>
            <w:tcW w:type="dxa" w:w="1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User disconnects platform OR account deleted</w:t>
            </w:r>
          </w:p>
        </w:tc>
      </w:tr>
      <w:tr>
        <w:tc>
          <w:tcPr>
            <w:tcW w:type="dxa" w:w="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2</w:t>
            </w:r>
          </w:p>
        </w:tc>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 Scheduling Token</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(AES-256 encrypted)</w:t>
            </w:r>
          </w:p>
        </w:tc>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Scheduled and autonomous posting when app is closed. ONLY used by BullMQ job queue.</w:t>
            </w:r>
          </w:p>
        </w:tc>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"Allow background posting" toggle per platform in Settings</w:t>
            </w:r>
          </w:p>
        </w:tc>
        <w:tc>
          <w:tcPr>
            <w:tcW w:type="dxa" w:w="1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User disables background posting OR disconnects platform OR account deleted</w:t>
            </w:r>
          </w:p>
        </w:tc>
      </w:tr>
    </w:tbl>
    <w:p>
      <w:pPr>
        <w:pStyle w:val="Heading2"/>
        <w:spacing w:after="100" w:before="300"/>
      </w:pPr>
      <w:r>
        <w:rPr>
          <w:rFonts w:ascii="Arial" w:cs="Arial" w:eastAsia="Arial" w:hAnsi="Arial"/>
          <w:b/>
          <w:bCs/>
          <w:color w:val="1A1033"/>
          <w:sz w:val="26"/>
          <w:szCs w:val="26"/>
        </w:rPr>
        <w:t xml:space="preserve">4.3  The Exact User Consent Flow</w:t>
      </w:r>
    </w:p>
    <w:p>
      <w:pPr>
        <w:spacing w:after="100" w:before="60"/>
      </w:pPr>
      <w:r>
        <w:rPr>
          <w:rFonts w:ascii="Arial" w:cs="Arial" w:eastAsia="Arial" w:hAnsi="Arial"/>
          <w:color w:val="1A1033"/>
          <w:sz w:val="21"/>
          <w:szCs w:val="21"/>
        </w:rPr>
        <w:t xml:space="preserve">When a user connects a social platform in Marketer Pro, they go through two explicit consent steps:</w:t>
      </w:r>
    </w:p>
    <w:p>
      <w:pPr>
        <w:spacing w:after="60" w:before="60"/>
      </w:pPr>
    </w:p>
    <w:p>
      <w:pPr>
        <w:pStyle w:val="Heading3"/>
        <w:spacing w:after="80" w:before="220"/>
      </w:pPr>
      <w:r>
        <w:rPr>
          <w:rFonts w:ascii="Arial" w:cs="Arial" w:eastAsia="Arial" w:hAnsi="Arial"/>
          <w:b/>
          <w:bCs/>
          <w:color w:val="6B5F88"/>
          <w:sz w:val="22"/>
          <w:szCs w:val="22"/>
        </w:rPr>
        <w:t xml:space="preserve">Step 1 — Platform OAuth (Device Access)</w:t>
      </w:r>
    </w:p>
    <w:p>
      <w:pPr>
        <w:spacing w:after="100" w:before="60"/>
      </w:pPr>
      <w:r>
        <w:rPr>
          <w:rFonts w:ascii="Arial" w:cs="Arial" w:eastAsia="Arial" w:hAnsi="Arial"/>
          <w:color w:val="1A1033"/>
          <w:sz w:val="21"/>
          <w:szCs w:val="21"/>
        </w:rPr>
        <w:t xml:space="preserve">User taps "Connect Instagram" in Settings. ASWebAuthenticationSession opens the official Instagram OAuth page. User authenticates with Instagram. Instagram returns an access token. Token is stored in iOS Keychain ONLY. A confirmation screen shows: "Instagram connected. You can now generate and publish posts while using the app."</w:t>
      </w:r>
    </w:p>
    <w:p>
      <w:pPr>
        <w:spacing w:after="60" w:before="60"/>
      </w:pPr>
    </w:p>
    <w:p>
      <w:pPr>
        <w:pStyle w:val="Heading3"/>
        <w:spacing w:after="80" w:before="220"/>
      </w:pPr>
      <w:r>
        <w:rPr>
          <w:rFonts w:ascii="Arial" w:cs="Arial" w:eastAsia="Arial" w:hAnsi="Arial"/>
          <w:b/>
          <w:bCs/>
          <w:color w:val="6B5F88"/>
          <w:sz w:val="22"/>
          <w:szCs w:val="22"/>
        </w:rPr>
        <w:t xml:space="preserve">Step 2 — Scheduling Consent (Server Access)</w:t>
      </w:r>
    </w:p>
    <w:p>
      <w:pPr>
        <w:spacing w:after="100" w:before="60"/>
      </w:pPr>
      <w:r>
        <w:rPr>
          <w:rFonts w:ascii="Arial" w:cs="Arial" w:eastAsia="Arial" w:hAnsi="Arial"/>
          <w:color w:val="1A1033"/>
          <w:sz w:val="21"/>
          <w:szCs w:val="21"/>
        </w:rPr>
        <w:t xml:space="preserve">Immediately after OAuth completes, a second screen appears:</w:t>
      </w:r>
    </w:p>
    <w:p>
      <w:pPr>
        <w:shd w:fill="DBEAFE" w:val="clear"/>
        <w:spacing w:after="120" w:before="120"/>
      </w:pPr>
      <w:r>
        <w:rPr>
          <w:rFonts w:ascii="Arial" w:cs="Arial" w:eastAsia="Arial" w:hAnsi="Arial"/>
          <w:b w:val="false"/>
          <w:bCs w:val="false"/>
          <w:color w:val="3B82F6"/>
          <w:sz w:val="21"/>
          <w:szCs w:val="21"/>
        </w:rPr>
        <w:t xml:space="preserve">  "To schedule posts and enable Autonomous Mode, Marketer Pro needs to post to Instagram on your behalf even when the app is closed. This requires securely storing your posting access on our servers.
Your access is encrypted and used only to publish posts you have approved.
You can turn this off at any time in Settings.
[Enable Background Posting]  [Not Now — Manual Only]"  </w:t>
      </w:r>
    </w:p>
    <w:p>
      <w:pPr>
        <w:spacing w:after="60" w:before="60"/>
      </w:pPr>
    </w:p>
    <w:p>
      <w:pPr>
        <w:spacing w:after="100" w:before="60"/>
      </w:pPr>
      <w:r>
        <w:rPr>
          <w:rFonts w:ascii="Arial" w:cs="Arial" w:eastAsia="Arial" w:hAnsi="Arial"/>
          <w:color w:val="1A1033"/>
          <w:sz w:val="21"/>
          <w:szCs w:val="21"/>
        </w:rPr>
        <w:t xml:space="preserve">If the user selects "Enable Background Posting": the access token is also sent to Supabase (encrypted) and the server scheduling token is created. The platform tile in Settings shows "Connected — Background posting ON."</w:t>
      </w:r>
    </w:p>
    <w:p>
      <w:pPr>
        <w:spacing w:after="100" w:before="60"/>
      </w:pPr>
      <w:r>
        <w:rPr>
          <w:rFonts w:ascii="Arial" w:cs="Arial" w:eastAsia="Arial" w:hAnsi="Arial"/>
          <w:color w:val="1A1033"/>
          <w:sz w:val="21"/>
          <w:szCs w:val="21"/>
        </w:rPr>
        <w:t xml:space="preserve">If the user selects "Not Now": only the Keychain token is stored. Scheduled posts will require the app to be open to execute. The platform tile shows "Connected — Manual posting only."</w:t>
      </w:r>
    </w:p>
    <w:p>
      <w:pPr>
        <w:pStyle w:val="Heading2"/>
        <w:spacing w:after="100" w:before="300"/>
      </w:pPr>
      <w:r>
        <w:rPr>
          <w:rFonts w:ascii="Arial" w:cs="Arial" w:eastAsia="Arial" w:hAnsi="Arial"/>
          <w:b/>
          <w:bCs/>
          <w:color w:val="1A1033"/>
          <w:sz w:val="26"/>
          <w:szCs w:val="26"/>
        </w:rPr>
        <w:t xml:space="preserve">4.4  The Revocation Flow (Apple Hard Requirement)</w:t>
      </w:r>
    </w:p>
    <w:p>
      <w:pPr>
        <w:spacing w:after="100" w:before="60"/>
      </w:pPr>
      <w:r>
        <w:rPr>
          <w:rFonts w:ascii="Arial" w:cs="Arial" w:eastAsia="Arial" w:hAnsi="Arial"/>
          <w:color w:val="1A1033"/>
          <w:sz w:val="21"/>
          <w:szCs w:val="21"/>
        </w:rPr>
        <w:t xml:space="preserve">Settings &gt; Connected Platforms shows every connected platform with its current state. For each platform, the user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60"/>
        <w:gridCol w:w="2400"/>
      </w:tblGrid>
      <w:tr>
        <w:trPr>
          <w:tblHeader/>
        </w:trPr>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Where Stored</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Disable Background Posting</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Deletes server scheduling token only. Device token retained.</w:t>
            </w:r>
          </w:p>
        </w:tc>
        <w:tc>
          <w:tcPr>
            <w:tcW w:type="dxa" w:w="2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Supabase row deleted</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Scheduled posts cancelled. Manual posting still works.</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Disconnect Platform</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Deletes BOTH device token and server scheduling token. Revokes OAuth on the social platform.</w:t>
            </w:r>
          </w:p>
        </w:tc>
        <w:tc>
          <w:tcPr>
            <w:tcW w:type="dxa" w:w="2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Keychain entry deleted + Supabase row deleted</w:t>
            </w:r>
          </w:p>
        </w:tc>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Platform fully disconnected. All pending scheduled posts cancelled.</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Delete Account</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Deletes all tokens for all platforms. Revokes all OAuth connections. Deletes all user data.</w:t>
            </w:r>
          </w:p>
        </w:tc>
        <w:tc>
          <w:tcPr>
            <w:tcW w:type="dxa" w:w="2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All Keychain entries deleted + all Supabase rows deleted</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Complete data removal within 24 hours.</w:t>
            </w:r>
          </w:p>
        </w:tc>
      </w:tr>
    </w:tbl>
    <w:p>
      <w:r>
        <w:br w:type="page"/>
      </w:r>
    </w:p>
    <w:p>
      <w:pPr>
        <w:shd w:fill="7C3AED" w:val="clear"/>
        <w:spacing w:after="0" w:before="480"/>
      </w:pPr>
      <w:r>
        <w:rPr>
          <w:rFonts w:ascii="Arial" w:cs="Arial" w:eastAsia="Arial" w:hAnsi="Arial"/>
          <w:b/>
          <w:bCs/>
          <w:color w:val="FFFFFF"/>
          <w:sz w:val="38"/>
          <w:szCs w:val="38"/>
        </w:rPr>
        <w:t xml:space="preserve">  ⚙️  Section 5 — Implementation Specification</w:t>
      </w:r>
    </w:p>
    <w:p>
      <w:pPr>
        <w:shd w:fill="EDE9FE" w:val="clear"/>
        <w:spacing w:after="240" w:before="0"/>
      </w:pPr>
      <w:r>
        <w:rPr>
          <w:rFonts w:ascii="Arial" w:cs="Arial" w:eastAsia="Arial" w:hAnsi="Arial"/>
          <w:i/>
          <w:iCs/>
          <w:color w:val="7C3AED"/>
          <w:sz w:val="19"/>
          <w:szCs w:val="19"/>
        </w:rPr>
        <w:t xml:space="preserve">  Every technical requirement for implementing the Hybrid Token Architecture correctly.</w:t>
      </w:r>
    </w:p>
    <w:p>
      <w:pPr>
        <w:pStyle w:val="Heading2"/>
        <w:spacing w:after="100" w:before="300"/>
      </w:pPr>
      <w:r>
        <w:rPr>
          <w:rFonts w:ascii="Arial" w:cs="Arial" w:eastAsia="Arial" w:hAnsi="Arial"/>
          <w:b/>
          <w:bCs/>
          <w:color w:val="1A1033"/>
          <w:sz w:val="26"/>
          <w:szCs w:val="26"/>
        </w:rPr>
        <w:t xml:space="preserve">5.1  iOS Implementation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OAuth flow</w:t>
            </w:r>
          </w:p>
        </w:tc>
        <w:tc>
          <w:tcPr>
            <w:tcW w:type="dxa" w:w="3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ASWebAuthenticationSession exclusively. Never WKWebView for OAuth.</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Apple Guideline 5.1.1(v) + 2.5.6. Rejections documented for WKWebView OAuth.</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Device token storage</w:t>
            </w:r>
          </w:p>
        </w:tc>
        <w:tc>
          <w:tcPr>
            <w:tcW w:type="dxa" w:w="3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iOS Keychain via Capacitor Secure Storage plugin or native Swift KeychainWrapper</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Keychain is encrypted, device-locked, and survives app reinstall</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Keychain accessibility</w:t>
            </w:r>
          </w:p>
        </w:tc>
        <w:tc>
          <w:tcPr>
            <w:tcW w:type="dxa" w:w="3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kSecAttrAccessibleWhenUnlockedThisDeviceOnly</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Prevents token backup to iCloud — which would be off-device storage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 token transmission</w:t>
            </w:r>
          </w:p>
        </w:tc>
        <w:tc>
          <w:tcPr>
            <w:tcW w:type="dxa" w:w="3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HTTPS only. Token encrypted client-side with user-specific key before transmission.</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Defence in depth — encrypted before it leaves the device</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Scheduling consent UI</w:t>
            </w:r>
          </w:p>
        </w:tc>
        <w:tc>
          <w:tcPr>
            <w:tcW w:type="dxa" w:w="3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Modal with explicit "Enable" and "Not Now" — no dark patterns, no defaults to on</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User must consciously choose to grant server access</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Revocation in Settings</w:t>
            </w:r>
          </w:p>
        </w:tc>
        <w:tc>
          <w:tcPr>
            <w:tcW w:type="dxa" w:w="3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Settings &gt; Connected Platforms &gt; [Platform] &gt; Disable Background Posting / Disconnect</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Apple hard requirement — must work during App Review</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on app close</w:t>
            </w:r>
          </w:p>
        </w:tc>
        <w:tc>
          <w:tcPr>
            <w:tcW w:type="dxa" w:w="3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Device token remains in Keychain. Server token persists in Supabase for scheduled jobs only.</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This is the core of the hybrid architecture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Keychain on account delete</w:t>
            </w:r>
          </w:p>
        </w:tc>
        <w:tc>
          <w:tcPr>
            <w:tcW w:type="dxa" w:w="3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Delete all Keychain entries for the deleted account on same request</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Required by 5.1.1(v) and account deletion requirement</w:t>
            </w:r>
          </w:p>
        </w:tc>
      </w:tr>
    </w:tbl>
    <w:p>
      <w:pPr>
        <w:pStyle w:val="Heading2"/>
        <w:spacing w:after="100" w:before="300"/>
      </w:pPr>
      <w:r>
        <w:rPr>
          <w:rFonts w:ascii="Arial" w:cs="Arial" w:eastAsia="Arial" w:hAnsi="Arial"/>
          <w:b/>
          <w:bCs/>
          <w:color w:val="1A1033"/>
          <w:sz w:val="26"/>
          <w:szCs w:val="26"/>
        </w:rPr>
        <w:t xml:space="preserve">5.2  Android Implementation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OAuth flow</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Custom Tabs (Chrome Custom Tabs) via Capacitor Browser plugin</w:t>
            </w:r>
          </w:p>
        </w:tc>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equivalent of ASWebAuthenticationSession — uses system browser</w:t>
            </w:r>
          </w:p>
        </w:tc>
      </w:tr>
      <w:tr>
        <w:tc>
          <w:tcPr>
            <w:tcW w:type="dxa" w:w="2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Device token storage</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Keystore via Capacitor Secure Storage plugin</w:t>
            </w:r>
          </w:p>
        </w:tc>
        <w:tc>
          <w:tcPr>
            <w:tcW w:type="dxa" w:w="3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Android equivalent of iOS Keychain — hardware-backed encryption</w:t>
            </w:r>
          </w:p>
        </w:tc>
      </w:tr>
      <w:tr>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 token</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Identical to iOS — same Supabase schema, same encryption</w:t>
            </w:r>
          </w:p>
        </w:tc>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Platform parity required by guardrails</w:t>
            </w:r>
          </w:p>
        </w:tc>
      </w:tr>
      <w:tr>
        <w:tc>
          <w:tcPr>
            <w:tcW w:type="dxa" w:w="2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Scheduling consent UI</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Identical UI to iOS — same modal, same two options</w:t>
            </w:r>
          </w:p>
        </w:tc>
        <w:tc>
          <w:tcPr>
            <w:tcW w:type="dxa" w:w="3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Consistent user experience across platforms</w:t>
            </w:r>
          </w:p>
        </w:tc>
      </w:tr>
      <w:tr>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Revocation</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Identical Settings flow to iOS</w:t>
            </w:r>
          </w:p>
        </w:tc>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Platform parity</w:t>
            </w:r>
          </w:p>
        </w:tc>
      </w:tr>
    </w:tbl>
    <w:p>
      <w:pPr>
        <w:pStyle w:val="Heading2"/>
        <w:spacing w:after="100" w:before="300"/>
      </w:pPr>
      <w:r>
        <w:rPr>
          <w:rFonts w:ascii="Arial" w:cs="Arial" w:eastAsia="Arial" w:hAnsi="Arial"/>
          <w:b/>
          <w:bCs/>
          <w:color w:val="1A1033"/>
          <w:sz w:val="26"/>
          <w:szCs w:val="26"/>
        </w:rPr>
        <w:t xml:space="preserve">5.3  Server-Side Implementation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encryption at rest</w:t>
            </w:r>
          </w:p>
        </w:tc>
        <w:tc>
          <w:tcPr>
            <w:tcW w:type="dxa" w:w="47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AES-256-GCM. Encryption key stored in Railway environment variables, not in database.</w:t>
            </w:r>
          </w:p>
        </w:tc>
        <w:tc>
          <w:tcPr>
            <w:tcW w:type="dxa" w:w="2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Tokens must never be readable from DB dump alone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schema in Supabase</w:t>
            </w:r>
          </w:p>
        </w:tc>
        <w:tc>
          <w:tcPr>
            <w:tcW w:type="dxa" w:w="47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platform_connections table: user_id, platform, encrypted_token, encrypted_refresh_token, token_iv, expires_at, background_posting_enabled, created_at, updated_at</w:t>
            </w:r>
          </w:p>
        </w:tc>
        <w:tc>
          <w:tcPr>
            <w:tcW w:type="dxa" w:w="2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Clean schema with explicit background_posting_enabled flag</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refresh</w:t>
            </w:r>
          </w:p>
        </w:tc>
        <w:tc>
          <w:tcPr>
            <w:tcW w:type="dxa" w:w="47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BullMQ job runs token refresh 1 hour before expiry. Refresh only if background_posting_enabled = true.</w:t>
            </w:r>
          </w:p>
        </w:tc>
        <w:tc>
          <w:tcPr>
            <w:tcW w:type="dxa" w:w="2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Tokens expire — scheduler must maintain valid tokens</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isolation</w:t>
            </w:r>
          </w:p>
        </w:tc>
        <w:tc>
          <w:tcPr>
            <w:tcW w:type="dxa" w:w="47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 tokens scoped to posting operations ONLY. No other API call uses them.</w:t>
            </w:r>
          </w:p>
        </w:tc>
        <w:tc>
          <w:tcPr>
            <w:tcW w:type="dxa" w:w="2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Principle of least privilege — limits blast radius of any breach</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Token revocation endpoint</w:t>
            </w:r>
          </w:p>
        </w:tc>
        <w:tc>
          <w:tcPr>
            <w:tcW w:type="dxa" w:w="47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DELETE /api/v1/connections/:platform — revokes on social platform + deletes from Supabase atomically</w:t>
            </w:r>
          </w:p>
        </w:tc>
        <w:tc>
          <w:tcPr>
            <w:tcW w:type="dxa" w:w="2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Must be atomic — cannot leave orphaned server tokens</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Audit log</w:t>
            </w:r>
          </w:p>
        </w:tc>
        <w:tc>
          <w:tcPr>
            <w:tcW w:type="dxa" w:w="47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Every token use logged: timestamp, platform, post_id, success/failure. 90-day retention.</w:t>
            </w:r>
          </w:p>
        </w:tc>
        <w:tc>
          <w:tcPr>
            <w:tcW w:type="dxa" w:w="2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Transparency and debugging — also useful for App Review if questioned</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Zero-knowledge principle</w:t>
            </w:r>
          </w:p>
        </w:tc>
        <w:tc>
          <w:tcPr>
            <w:tcW w:type="dxa" w:w="47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Railway API microservice handles tokens. Frontend/Capacitor app never receives or stores server tokens.</w:t>
            </w:r>
          </w:p>
        </w:tc>
        <w:tc>
          <w:tcPr>
            <w:tcW w:type="dxa" w:w="2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Client never sees server tokens — defence in depth</w:t>
            </w:r>
          </w:p>
        </w:tc>
      </w:tr>
    </w:tbl>
    <w:p>
      <w:pPr>
        <w:pStyle w:val="Heading2"/>
        <w:spacing w:after="100" w:before="300"/>
      </w:pPr>
      <w:r>
        <w:rPr>
          <w:rFonts w:ascii="Arial" w:cs="Arial" w:eastAsia="Arial" w:hAnsi="Arial"/>
          <w:b/>
          <w:bCs/>
          <w:color w:val="1A1033"/>
          <w:sz w:val="26"/>
          <w:szCs w:val="26"/>
        </w:rPr>
        <w:t xml:space="preserve">5.4  Database Schema</w:t>
      </w:r>
    </w:p>
    <w:p>
      <w:pPr>
        <w:spacing w:after="100" w:before="60"/>
      </w:pPr>
      <w:r>
        <w:rPr>
          <w:rFonts w:ascii="Arial" w:cs="Arial" w:eastAsia="Arial" w:hAnsi="Arial"/>
          <w:color w:val="1A1033"/>
          <w:sz w:val="21"/>
          <w:szCs w:val="21"/>
        </w:rPr>
        <w:t xml:space="preserve">The platform_connections table in Supabase must be implemented exactly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rPr>
          <w:tblHeader/>
        </w:trPr>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id</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uuid PRIMARY KEY</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Unique connection identifier</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user_id</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uuid NOT NULL REFERENCES users(id)</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Owner of this connection</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platform</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text NOT NULL</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instagram | facebook | twitter | linkedin | tiktok | youtube | pinterest | snapchat</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encrypted_token</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text NOT NULL</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AES-256-GCM encrypted access token</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encrypted_refresh_token</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text</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AES-256-GCM encrypted refresh token (null if platform doesn't issue one)</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token_iv</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text NOT NULL</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Initialisation vector for AES decryption (unique per row)</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token_expires_at</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timestamptz NOT NULL</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When the access token expires</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background_posting_enabled</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boolean NOT NULL DEFAULT false</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Whether user consented to server-side scheduled posting</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platform_user_id</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text</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The user's ID on the social platform (for revocation calls)</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platform_username</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text</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Display name for Settings UI — does not require token to show</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connected_at</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timestamptz NOT NULL DEFAULT now()</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When connection was established</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last_used_at</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timestamptz</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Last time a post was published using this connection</w:t>
            </w:r>
          </w:p>
        </w:tc>
      </w:tr>
      <w:tr>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created_at</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timestamptz NOT NULL DEFAULT now()</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Row creation timestamp</w:t>
            </w:r>
          </w:p>
        </w:tc>
      </w:tr>
      <w:tr>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updated_at</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timestamptz NOT NULL DEFAULT now()</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Row last update timestamp</w:t>
            </w:r>
          </w:p>
        </w:tc>
      </w:tr>
    </w:tbl>
    <w:p>
      <w:pPr>
        <w:pStyle w:val="Heading2"/>
        <w:spacing w:after="100" w:before="300"/>
      </w:pPr>
      <w:r>
        <w:rPr>
          <w:rFonts w:ascii="Arial" w:cs="Arial" w:eastAsia="Arial" w:hAnsi="Arial"/>
          <w:b/>
          <w:bCs/>
          <w:color w:val="1A1033"/>
          <w:sz w:val="26"/>
          <w:szCs w:val="26"/>
        </w:rPr>
        <w:t xml:space="preserve">5.5  App Review Notes — Token Architecture Section</w:t>
      </w:r>
    </w:p>
    <w:p>
      <w:pPr>
        <w:spacing w:after="100" w:before="60"/>
      </w:pPr>
      <w:r>
        <w:rPr>
          <w:rFonts w:ascii="Arial" w:cs="Arial" w:eastAsia="Arial" w:hAnsi="Arial"/>
          <w:color w:val="1A1033"/>
          <w:sz w:val="21"/>
          <w:szCs w:val="21"/>
        </w:rPr>
        <w:t xml:space="preserve">Add this exact section to App Review Notes for every iOS submission:</w:t>
      </w:r>
    </w:p>
    <w:p>
      <w:pPr>
        <w:shd w:fill="DBEAFE" w:val="clear"/>
        <w:spacing w:after="120" w:before="120"/>
      </w:pPr>
      <w:r>
        <w:rPr>
          <w:rFonts w:ascii="Arial" w:cs="Arial" w:eastAsia="Arial" w:hAnsi="Arial"/>
          <w:b w:val="false"/>
          <w:bCs w:val="false"/>
          <w:color w:val="3B82F6"/>
          <w:sz w:val="21"/>
          <w:szCs w:val="21"/>
        </w:rPr>
        <w:t xml:space="preserve">  SOCIAL PLATFORM TOKEN STORAGE (for App Review):
Marketer Pro connects to social platforms (Instagram, Facebook, X, LinkedIn, TikTok, YouTube, Pinterest, Snapchat) using official OAuth 2.0 flows via ASWebAuthenticationSession.
We use a two-token architecture:
1. DEVICE TOKEN: The OAuth access token is stored in the iOS Keychain (kSecAttrAccessibleWhenUnlockedThisDeviceOnly) for immediate, real-time posting while the app is in use.
2. SERVER SCHEDULING TOKEN: With explicit, separate user consent (a dedicated modal after OAuth completes), a copy of the token is stored encrypted on our servers (AES-256-GCM) for scheduled posting operations only. This is disclosed to users as "Background Posting" and has its own on/off control per platform in Settings &gt; Connected Platforms.
Users can:
- Disable Background Posting (removes server token only) without disconnecting the platform
- Disconnect the platform entirely (removes both device token and server token, revokes OAuth)
The server token is used exclusively by our publishing job queue (BullMQ) to execute posts at the times users have scheduled. It is never used for any other purpose and is never exposed to the client.
We believe this architecture complies with Guideline 5.1.1(v) because Marketer Pro is a purpose-built social media management tool — a client for specific third-party services where users directly manage their social media accounts — not an app using social login as an authentication bypass.  </w:t>
      </w:r>
    </w:p>
    <w:p>
      <w:r>
        <w:br w:type="page"/>
      </w:r>
    </w:p>
    <w:p>
      <w:pPr>
        <w:shd w:fill="7C3AED" w:val="clear"/>
        <w:spacing w:after="0" w:before="480"/>
      </w:pPr>
      <w:r>
        <w:rPr>
          <w:rFonts w:ascii="Arial" w:cs="Arial" w:eastAsia="Arial" w:hAnsi="Arial"/>
          <w:b/>
          <w:bCs/>
          <w:color w:val="FFFFFF"/>
          <w:sz w:val="38"/>
          <w:szCs w:val="38"/>
        </w:rPr>
        <w:t xml:space="preserve">  📋  Section 6 — Documents That Must Be Updated</w:t>
      </w:r>
    </w:p>
    <w:p>
      <w:pPr>
        <w:shd w:fill="EDE9FE" w:val="clear"/>
        <w:spacing w:after="240" w:before="0"/>
      </w:pPr>
      <w:r>
        <w:rPr>
          <w:rFonts w:ascii="Arial" w:cs="Arial" w:eastAsia="Arial" w:hAnsi="Arial"/>
          <w:i/>
          <w:iCs/>
          <w:color w:val="7C3AED"/>
          <w:sz w:val="19"/>
          <w:szCs w:val="19"/>
        </w:rPr>
        <w:t xml:space="preserve">  Every document in the alignment suite affected by this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5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Doc 02 — Privacy &amp; Data Handling Spec</w:t>
            </w:r>
          </w:p>
        </w:tc>
        <w:tc>
          <w:tcPr>
            <w:tcW w:type="dxa" w:w="5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Update "OAuth tokens (social)" row: change "Supabase (encrypted)" to "iOS Keychain (device token) + Supabase AES-256 (server scheduling token, with separate user consent)". Add background_posting_enabled flag to the data map. Add platform_connections table to the storage inventory.</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IMMEDIATE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Doc 03 — Payment Flow Decision Tree</w:t>
            </w:r>
          </w:p>
        </w:tc>
        <w:tc>
          <w:tcPr>
            <w:tcW w:type="dxa" w:w="5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No changes to payment logic. Add a note in the architecture section referencing ADR-001 for OAuth token handling.</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LOW</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Doc 04 — Legal Documents Spec</w:t>
            </w:r>
          </w:p>
        </w:tc>
        <w:tc>
          <w:tcPr>
            <w:tcW w:type="dxa" w:w="5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Privacy Policy clause for "Social Platform Data Access" must be updated to describe the two-token model, the separate consent for server scheduling, and how users revoke each independently.</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IMMEDIATE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Doc 07 — QA &amp; Testing Protocol</w:t>
            </w:r>
          </w:p>
        </w:tc>
        <w:tc>
          <w:tcPr>
            <w:tcW w:type="dxa" w:w="5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Add test cases: TC-021 (Disconnect platform removes both tokens), TC-022 (Disable background posting removes only server token), TC-023 (Scheduled post executes after app closed), TC-024 (Account deletion removes all tokens), TC-025 (Scheduling consent modal appears after OAuth and is not skippable).</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IMMEDIATE</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Doc 09 — OAuth &amp; Social Platform Policy Map</w:t>
            </w:r>
          </w:p>
        </w:tc>
        <w:tc>
          <w:tcPr>
            <w:tcW w:type="dxa" w:w="5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Add a new section: "Token Storage Architecture" referencing ADR-001. Update the "Can Do" column for each platform to note whether server scheduling token is supported by that platform's own API policies.</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IMMEDIATE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Doc 14 — App Review Notes Template</w:t>
            </w:r>
          </w:p>
        </w:tc>
        <w:tc>
          <w:tcPr>
            <w:tcW w:type="dxa" w:w="5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Add the token architecture section from Section 5.5 of this document to the Apple App Store review notes template. This section must appear in every iOS submission.</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color w:val="1A1033"/>
                <w:sz w:val="19"/>
                <w:szCs w:val="19"/>
              </w:rPr>
              <w:t xml:space="preserve">IMMEDIATE</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Master Guardrails (Marketer_Pro_v1_0_Master_Guardrails.md)</w:t>
            </w:r>
          </w:p>
        </w:tc>
        <w:tc>
          <w:tcPr>
            <w:tcW w:type="dxa" w:w="5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Add: "OAuth tokens use the ADR-001 Hybrid Architecture. Never store social tokens in Supabase without separate user consent. Never use WKWebView for OAuth. Always use ASWebAuthenticationSession on iOS."</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color w:val="1A1033"/>
                <w:sz w:val="19"/>
                <w:szCs w:val="19"/>
              </w:rPr>
              <w:t xml:space="preserve">IMMEDIATE</w:t>
            </w:r>
          </w:p>
        </w:tc>
      </w:tr>
    </w:tbl>
    <w:p>
      <w:pPr>
        <w:spacing w:after="60" w:before="60"/>
      </w:pPr>
    </w:p>
    <w:p>
      <w:pPr>
        <w:spacing w:after="60" w:before="60"/>
      </w:pPr>
    </w:p>
    <w:p>
      <w:pPr>
        <w:shd w:fill="7C3AED" w:val="clear"/>
        <w:spacing w:after="120" w:before="240"/>
      </w:pPr>
      <w:r>
        <w:rPr>
          <w:rFonts w:ascii="Arial" w:cs="Arial" w:eastAsia="Arial" w:hAnsi="Arial"/>
          <w:color w:val="FFFFFF"/>
          <w:sz w:val="19"/>
          <w:szCs w:val="19"/>
        </w:rPr>
        <w:t xml:space="preserve">  Marketer Pro — ADR-001 — OAuth Token Storage Architecture  |  v1.0  |  May 2026  |  DECISION LOCKED</w:t>
      </w:r>
    </w:p>
    <w:p>
      <w:pPr>
        <w:shd w:fill="EDE9FE" w:val="clear"/>
        <w:spacing w:after="120" w:before="0"/>
      </w:pPr>
      <w:r>
        <w:rPr>
          <w:rFonts w:ascii="Arial" w:cs="Arial" w:eastAsia="Arial" w:hAnsi="Arial"/>
          <w:i/>
          <w:iCs/>
          <w:color w:val="7C3AED"/>
          <w:sz w:val="18"/>
          <w:szCs w:val="18"/>
        </w:rPr>
        <w:t xml:space="preserve">  CONFIDENTIAL. This document must be referenced before writing any OAuth, token storage, or social platform connection code. Update it if Apple changes Guideline 5.1.1(v) or if any social platform changes its API token policies.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1"/>
      </w:pBdr>
      <w:tabs>
        <w:tab w:val="right" w:pos="9026"/>
      </w:tabs>
      <w:spacing w:before="100"/>
    </w:pPr>
    <w:r>
      <w:rPr>
        <w:rFonts w:ascii="Arial" w:cs="Arial" w:eastAsia="Arial" w:hAnsi="Arial"/>
        <w:color w:val="6B5F88"/>
        <w:sz w:val="17"/>
        <w:szCs w:val="17"/>
      </w:rPr>
      <w:t xml:space="preserve">Marketer Pro — Confidential &amp; Proprietary</w:t>
    </w:r>
    <w:r>
      <w:rPr>
        <w:rFonts w:ascii="Arial" w:cs="Arial" w:eastAsia="Arial" w:hAnsi="Arial"/>
        <w:i/>
        <w:iCs/>
        <w:color w:val="6B5F88"/>
        <w:sz w:val="17"/>
        <w:szCs w:val="17"/>
      </w:rPr>
      <w:t xml:space="preserve">	Reference before writing ANY OAuth or token storage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tabs>
        <w:tab w:val="right" w:pos="9026"/>
      </w:tabs>
      <w:spacing w:after="100"/>
    </w:pPr>
    <w:r>
      <w:rPr>
        <w:rFonts w:ascii="Arial" w:cs="Arial" w:eastAsia="Arial" w:hAnsi="Arial"/>
        <w:b/>
        <w:bCs/>
        <w:color w:val="7C3AED"/>
        <w:sz w:val="18"/>
        <w:szCs w:val="18"/>
      </w:rPr>
      <w:t xml:space="preserve">MARKETER PRO — ADR-001</w:t>
    </w:r>
    <w:r>
      <w:rPr>
        <w:rFonts w:ascii="Arial" w:cs="Arial" w:eastAsia="Arial" w:hAnsi="Arial"/>
        <w:color w:val="6B5F88"/>
        <w:sz w:val="18"/>
        <w:szCs w:val="18"/>
      </w:rPr>
      <w:t xml:space="preserve">  OAuth Token Storage Architecture Decision Record</w:t>
    </w:r>
    <w:r>
      <w:rPr>
        <w:rFonts w:ascii="Arial" w:cs="Arial" w:eastAsia="Arial" w:hAnsi="Arial"/>
        <w:b/>
        <w:bCs/>
        <w:color w:val="EF4444"/>
        <w:sz w:val="18"/>
        <w:szCs w:val="18"/>
      </w:rPr>
      <w:t xml:space="preserve">	CONFIDENTIAL  |  DECISION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A1033"/>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A1033"/>
      <w:sz w:val="26"/>
      <w:szCs w:val="26"/>
    </w:rPr>
  </w:style>
  <w:style w:type="paragraph" w:styleId="Heading3">
    <w:name w:val="Heading 3"/>
    <w:basedOn w:val="Normal"/>
    <w:next w:val="Normal"/>
    <w:qFormat/>
    <w:pPr>
      <w:spacing w:after="80" w:before="220"/>
      <w:outlineLvl w:val="2"/>
    </w:pPr>
    <w:rPr>
      <w:rFonts w:ascii="Arial" w:cs="Arial" w:eastAsia="Arial" w:hAnsi="Arial"/>
      <w:b/>
      <w:bCs/>
      <w:color w:val="6B5F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2026-05-25T02:29:24.143Z</dcterms:created>
  <dcterms:modified xsi:type="dcterms:W3CDTF">2026-05-25T02:29:24.156Z</dcterms:modified>
</cp:coreProperties>
</file>

<file path=docProps/custom.xml><?xml version="1.0" encoding="utf-8"?>
<Properties xmlns="http://schemas.openxmlformats.org/officeDocument/2006/custom-properties" xmlns:vt="http://schemas.openxmlformats.org/officeDocument/2006/docPropsVTypes"/>
</file>