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7C3AED" w:val="clear"/>
        <w:spacing w:after="160" w:before="720"/>
      </w:pPr>
      <w:r>
        <w:rPr>
          <w:rFonts w:ascii="Arial" w:cs="Arial" w:eastAsia="Arial" w:hAnsi="Arial"/>
          <w:b/>
          <w:bCs/>
          <w:color w:val="FFFFFF"/>
          <w:sz w:val="80"/>
          <w:szCs w:val="80"/>
        </w:rPr>
        <w:t xml:space="preserve">  MARKETER PRO</w:t>
      </w:r>
    </w:p>
    <w:p>
      <w:pPr>
        <w:shd w:fill="EDE9FE" w:val="clear"/>
        <w:spacing w:after="80" w:before="0"/>
      </w:pPr>
      <w:r>
        <w:rPr>
          <w:rFonts w:ascii="Arial" w:cs="Arial" w:eastAsia="Arial" w:hAnsi="Arial"/>
          <w:color w:val="7C3AED"/>
          <w:sz w:val="26"/>
          <w:szCs w:val="26"/>
        </w:rPr>
        <w:t xml:space="preserve">  Apple Source Document Analysis — Complete Findings &amp; Compliance Map</w:t>
      </w:r>
    </w:p>
    <w:p>
      <w:pPr>
        <w:shd w:fill="F3F4F6" w:val="clear"/>
        <w:spacing w:after="40" w:before="0"/>
      </w:pPr>
      <w:r>
        <w:rPr>
          <w:rFonts w:ascii="Arial" w:cs="Arial" w:eastAsia="Arial" w:hAnsi="Arial"/>
          <w:color w:val="6B5F88"/>
          <w:sz w:val="19"/>
          <w:szCs w:val="19"/>
        </w:rPr>
        <w:t xml:space="preserve">  Source: Full App Store Review Guidelines + In-App Purchase Guide  |  v1.0  |  May 2026  |  CONFIDENTIAL</w:t>
      </w:r>
    </w:p>
    <w:p>
      <w:pPr>
        <w:spacing w:after="60" w:before="60"/>
      </w:pPr>
    </w:p>
    <w:p>
      <w:pPr>
        <w:shd w:fill="DBEAFE" w:val="clear"/>
        <w:spacing w:after="120" w:before="120"/>
      </w:pPr>
      <w:r>
        <w:rPr>
          <w:rFonts w:ascii="Arial" w:cs="Arial" w:eastAsia="Arial" w:hAnsi="Arial"/>
          <w:b w:val="false"/>
          <w:bCs w:val="false"/>
          <w:color w:val="3B82F6"/>
          <w:sz w:val="21"/>
          <w:szCs w:val="21"/>
        </w:rPr>
        <w:t xml:space="preserve">  These findings come directly from two Apple source documents uploaded May 24, 2026: (1) The complete App Store Review Guidelines — all 5 sections verbatim. (2) The complete Apple In-App Purchase business guide. Every quoted text in this document is exact Apple language. Nothing is paraphrased from a third party.  </w:t>
      </w:r>
    </w:p>
    <w:p>
      <w:pPr>
        <w:spacing w:after="60" w:before="60"/>
      </w:pPr>
    </w:p>
    <w:p>
      <w:pPr>
        <w:spacing w:after="100" w:before="60"/>
      </w:pPr>
      <w:r>
        <w:rPr>
          <w:rFonts w:ascii="Arial" w:cs="Arial" w:eastAsia="Arial" w:hAnsi="Arial"/>
          <w:color w:val="1A1033"/>
          <w:sz w:val="21"/>
          <w:szCs w:val="21"/>
        </w:rPr>
        <w:t xml:space="preserve">This document is the authoritative reference for every compliance decision in Marketer Pro. When in doubt about an Apple rule, cite this document and the specific guideline number. Do not rely on memory or external summaries — use this.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800"/>
        <w:gridCol w:w="2000"/>
        <w:gridCol w:w="4000"/>
      </w:tblGrid>
      <w:tr>
        <w:trPr>
          <w:tblHeader/>
        </w:trPr>
        <w:tc>
          <w:tcPr>
            <w:tcW w:type="dxa" w:w="5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Section</w:t>
            </w:r>
          </w:p>
        </w:tc>
        <w:tc>
          <w:tcPr>
            <w:tcW w:type="dxa" w:w="28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Topic</w:t>
            </w:r>
          </w:p>
        </w:tc>
        <w:tc>
          <w:tcPr>
            <w:tcW w:type="dxa" w:w="20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New Findings</w:t>
            </w:r>
          </w:p>
        </w:tc>
        <w:tc>
          <w:tcPr>
            <w:tcW w:type="dxa" w:w="40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Documents Updated</w:t>
            </w:r>
          </w:p>
        </w:tc>
      </w:tr>
      <w:tr>
        <w:tc>
          <w:tcPr>
            <w:tcW w:type="dxa" w:w="5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1</w:t>
            </w:r>
          </w:p>
        </w:tc>
        <w:tc>
          <w:tcPr>
            <w:tcW w:type="dxa" w:w="2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Full Guidelines Structure &amp; Developer Responsibilities</w:t>
            </w:r>
          </w:p>
        </w:tc>
        <w:tc>
          <w:tcPr>
            <w:tcW w:type="dxa" w:w="20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3 critical new items</w:t>
            </w:r>
          </w:p>
        </w:tc>
        <w:tc>
          <w:tcPr>
            <w:tcW w:type="dxa" w:w="40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Doc 01, Doc 11, Master Guardrails</w:t>
            </w:r>
          </w:p>
        </w:tc>
      </w:tr>
      <w:tr>
        <w:tc>
          <w:tcPr>
            <w:tcW w:type="dxa" w:w="5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2</w:t>
            </w:r>
          </w:p>
        </w:tc>
        <w:tc>
          <w:tcPr>
            <w:tcW w:type="dxa" w:w="2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Safety — AI Content, UGC, Creator Content (1.1, 1.2)</w:t>
            </w:r>
          </w:p>
        </w:tc>
        <w:tc>
          <w:tcPr>
            <w:tcW w:type="dxa" w:w="20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4 findings — AI content filter required</w:t>
            </w:r>
          </w:p>
        </w:tc>
        <w:tc>
          <w:tcPr>
            <w:tcW w:type="dxa" w:w="40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Doc 01, Doc 10</w:t>
            </w:r>
          </w:p>
        </w:tc>
      </w:tr>
      <w:tr>
        <w:tc>
          <w:tcPr>
            <w:tcW w:type="dxa" w:w="5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3</w:t>
            </w:r>
          </w:p>
        </w:tc>
        <w:tc>
          <w:tcPr>
            <w:tcW w:type="dxa" w:w="2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Performance — App Completeness &amp; Metadata (2.1, 2.3)</w:t>
            </w:r>
          </w:p>
        </w:tc>
        <w:tc>
          <w:tcPr>
            <w:tcW w:type="dxa" w:w="20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5 findings — demo mode, IAP completeness</w:t>
            </w:r>
          </w:p>
        </w:tc>
        <w:tc>
          <w:tcPr>
            <w:tcW w:type="dxa" w:w="40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Doc 01, Doc 07, Doc 14</w:t>
            </w:r>
          </w:p>
        </w:tc>
      </w:tr>
      <w:tr>
        <w:tc>
          <w:tcPr>
            <w:tcW w:type="dxa" w:w="5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4</w:t>
            </w:r>
          </w:p>
        </w:tc>
        <w:tc>
          <w:tcPr>
            <w:tcW w:type="dxa" w:w="2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Business — Full Payment &amp; Subscription Rules (3.1)</w:t>
            </w:r>
          </w:p>
        </w:tc>
        <w:tc>
          <w:tcPr>
            <w:tcW w:type="dxa" w:w="20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8 findings — IAP, subscriptions, multiplatform</w:t>
            </w:r>
          </w:p>
        </w:tc>
        <w:tc>
          <w:tcPr>
            <w:tcW w:type="dxa" w:w="40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Doc 03, Doc 04</w:t>
            </w:r>
          </w:p>
        </w:tc>
      </w:tr>
      <w:tr>
        <w:tc>
          <w:tcPr>
            <w:tcW w:type="dxa" w:w="5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5</w:t>
            </w:r>
          </w:p>
        </w:tc>
        <w:tc>
          <w:tcPr>
            <w:tcW w:type="dxa" w:w="2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Business — IAP Specifics from In-App Purchase Guide</w:t>
            </w:r>
          </w:p>
        </w:tc>
        <w:tc>
          <w:tcPr>
            <w:tcW w:type="dxa" w:w="20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6 findings — StoreKit, pricing, refunds</w:t>
            </w:r>
          </w:p>
        </w:tc>
        <w:tc>
          <w:tcPr>
            <w:tcW w:type="dxa" w:w="40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Doc 03, Doc 11</w:t>
            </w:r>
          </w:p>
        </w:tc>
      </w:tr>
      <w:tr>
        <w:tc>
          <w:tcPr>
            <w:tcW w:type="dxa" w:w="5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6</w:t>
            </w:r>
          </w:p>
        </w:tc>
        <w:tc>
          <w:tcPr>
            <w:tcW w:type="dxa" w:w="2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Design — Minimum Functionality, Web Views (4.2, 4.7, 4.8)</w:t>
            </w:r>
          </w:p>
        </w:tc>
        <w:tc>
          <w:tcPr>
            <w:tcW w:type="dxa" w:w="20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4 findings — chatbot rule, login services</w:t>
            </w:r>
          </w:p>
        </w:tc>
        <w:tc>
          <w:tcPr>
            <w:tcW w:type="dxa" w:w="40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Doc 01, Doc 06</w:t>
            </w:r>
          </w:p>
        </w:tc>
      </w:tr>
      <w:tr>
        <w:tc>
          <w:tcPr>
            <w:tcW w:type="dxa" w:w="5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7</w:t>
            </w:r>
          </w:p>
        </w:tc>
        <w:tc>
          <w:tcPr>
            <w:tcW w:type="dxa" w:w="2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Legal — Privacy, Data, Developer Code (5.1, 5.2, 5.6)</w:t>
            </w:r>
          </w:p>
        </w:tc>
        <w:tc>
          <w:tcPr>
            <w:tcW w:type="dxa" w:w="20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7 findings — data sharing, IP, AI disclosure</w:t>
            </w:r>
          </w:p>
        </w:tc>
        <w:tc>
          <w:tcPr>
            <w:tcW w:type="dxa" w:w="40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Doc 02, Doc 04, Doc 01</w:t>
            </w:r>
          </w:p>
        </w:tc>
      </w:tr>
      <w:tr>
        <w:tc>
          <w:tcPr>
            <w:tcW w:type="dxa" w:w="5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8</w:t>
            </w:r>
          </w:p>
        </w:tc>
        <w:tc>
          <w:tcPr>
            <w:tcW w:type="dxa" w:w="2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Master Compliance Checklist — All New Items</w:t>
            </w:r>
          </w:p>
        </w:tc>
        <w:tc>
          <w:tcPr>
            <w:tcW w:type="dxa" w:w="20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Complete update list</w:t>
            </w:r>
          </w:p>
        </w:tc>
        <w:tc>
          <w:tcPr>
            <w:tcW w:type="dxa" w:w="40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All 15 docs</w:t>
            </w:r>
          </w:p>
        </w:tc>
      </w:tr>
    </w:tbl>
    <w:p>
      <w:r>
        <w:br w:type="page"/>
      </w:r>
    </w:p>
    <w:p>
      <w:pPr>
        <w:shd w:fill="7C3AED" w:val="clear"/>
        <w:spacing w:after="0" w:before="480"/>
      </w:pPr>
      <w:r>
        <w:rPr>
          <w:rFonts w:ascii="Arial" w:cs="Arial" w:eastAsia="Arial" w:hAnsi="Arial"/>
          <w:b/>
          <w:bCs/>
          <w:color w:val="FFFFFF"/>
          <w:sz w:val="38"/>
          <w:szCs w:val="38"/>
        </w:rPr>
        <w:t xml:space="preserve">  📜  Section 1 — Structure &amp; Developer Responsibilities</w:t>
      </w:r>
    </w:p>
    <w:p>
      <w:pPr>
        <w:shd w:fill="EDE9FE" w:val="clear"/>
        <w:spacing w:after="240" w:before="0"/>
      </w:pPr>
      <w:r>
        <w:rPr>
          <w:rFonts w:ascii="Arial" w:cs="Arial" w:eastAsia="Arial" w:hAnsi="Arial"/>
          <w:i/>
          <w:iCs/>
          <w:color w:val="7C3AED"/>
          <w:sz w:val="19"/>
          <w:szCs w:val="19"/>
        </w:rPr>
        <w:t xml:space="preserve">  Key principles from the Introduction and Before You Submit sections — verbatim from Apple.</w:t>
      </w:r>
    </w:p>
    <w:p>
      <w:pPr>
        <w:pStyle w:val="Heading2"/>
        <w:spacing w:after="100" w:before="320"/>
      </w:pPr>
      <w:r>
        <w:rPr>
          <w:rFonts w:ascii="Arial" w:cs="Arial" w:eastAsia="Arial" w:hAnsi="Arial"/>
          <w:b/>
          <w:bCs/>
          <w:color w:val="1A1033"/>
          <w:sz w:val="26"/>
          <w:szCs w:val="26"/>
        </w:rPr>
        <w:t xml:space="preserve">1.1  Apple's Guiding Principle — Exact Language</w:t>
      </w:r>
    </w:p>
    <w:p>
      <w:pPr>
        <w:shd w:fill="F3F4F6" w:val="clear"/>
        <w:spacing w:after="80" w:before="80"/>
        <w:ind w:left="560"/>
      </w:pPr>
      <w:r>
        <w:rPr>
          <w:rFonts w:ascii="Arial" w:cs="Arial" w:eastAsia="Arial" w:hAnsi="Arial"/>
          <w:i/>
          <w:iCs/>
          <w:color w:val="6B5F88"/>
          <w:sz w:val="20"/>
          <w:szCs w:val="20"/>
        </w:rPr>
        <w:t xml:space="preserve">"The guiding principle of the App Store is simple — we want to provide a safe experience for users to get apps and a great opportunity for all developers to be successful."</w:t>
      </w:r>
    </w:p>
    <w:p>
      <w:pPr>
        <w:spacing w:after="60" w:before="60"/>
      </w:pPr>
    </w:p>
    <w:p>
      <w:pPr>
        <w:spacing w:after="100" w:before="60"/>
      </w:pPr>
      <w:r>
        <w:rPr>
          <w:rFonts w:ascii="Arial" w:cs="Arial" w:eastAsia="Arial" w:hAnsi="Arial"/>
          <w:color w:val="1A1033"/>
          <w:sz w:val="21"/>
          <w:szCs w:val="21"/>
        </w:rPr>
        <w:t xml:space="preserve">Apple's introduction also contains this critical accountability statement:</w:t>
      </w:r>
    </w:p>
    <w:p>
      <w:pPr>
        <w:shd w:fill="F3F4F6" w:val="clear"/>
        <w:spacing w:after="80" w:before="80"/>
        <w:ind w:left="560"/>
      </w:pPr>
      <w:r>
        <w:rPr>
          <w:rFonts w:ascii="Arial" w:cs="Arial" w:eastAsia="Arial" w:hAnsi="Arial"/>
          <w:i/>
          <w:iCs/>
          <w:color w:val="6B5F88"/>
          <w:sz w:val="20"/>
          <w:szCs w:val="20"/>
        </w:rPr>
        <w:t xml:space="preserve">"You are responsible for making sure everything in your app complies with these guidelines, including ad networks, analytics services, and third-party SDKs, so review and choose them carefully."</w:t>
      </w:r>
    </w:p>
    <w:p>
      <w:pPr>
        <w:spacing w:after="60" w:before="60"/>
      </w:pPr>
    </w:p>
    <w:p>
      <w:pPr>
        <w:shd w:fill="FEF3C7" w:val="clear"/>
        <w:spacing w:after="120" w:before="120"/>
      </w:pPr>
      <w:r>
        <w:rPr>
          <w:rFonts w:ascii="Arial" w:cs="Arial" w:eastAsia="Arial" w:hAnsi="Arial"/>
          <w:b/>
          <w:bCs/>
          <w:color w:val="F59E0B"/>
          <w:sz w:val="21"/>
          <w:szCs w:val="21"/>
        </w:rPr>
        <w:t xml:space="preserve">  IMPLICATION: Marketer Pro is responsible for every SDK it includes — including the OpenAI SDK, Stripe SDK, Supabase SDK, and any Capacitor plugin. Each must be verified against Apple's guidelines. This is why Doc 13 (Dependency Policy) exists. Reference it for every new package added.  </w:t>
      </w:r>
    </w:p>
    <w:p>
      <w:pPr>
        <w:pStyle w:val="Heading2"/>
        <w:spacing w:after="100" w:before="320"/>
      </w:pPr>
      <w:r>
        <w:rPr>
          <w:rFonts w:ascii="Arial" w:cs="Arial" w:eastAsia="Arial" w:hAnsi="Arial"/>
          <w:b/>
          <w:bCs/>
          <w:color w:val="1A1033"/>
          <w:sz w:val="26"/>
          <w:szCs w:val="26"/>
        </w:rPr>
        <w:t xml:space="preserve">1.2  The Cheating Warning — Account Termination</w:t>
      </w:r>
    </w:p>
    <w:p>
      <w:pPr>
        <w:shd w:fill="F3F4F6" w:val="clear"/>
        <w:spacing w:after="80" w:before="80"/>
        <w:ind w:left="560"/>
      </w:pPr>
      <w:r>
        <w:rPr>
          <w:rFonts w:ascii="Arial" w:cs="Arial" w:eastAsia="Arial" w:hAnsi="Arial"/>
          <w:i/>
          <w:iCs/>
          <w:color w:val="6B5F88"/>
          <w:sz w:val="20"/>
          <w:szCs w:val="20"/>
        </w:rPr>
        <w:t xml:space="preserve">"If you attempt to cheat the system (for example, by trying to trick the review process, steal user data, copy another developer's work, manipulate ratings or App Store discovery) your apps will be removed from the store and you will be expelled from the Apple Developer Program."</w:t>
      </w:r>
    </w:p>
    <w:p>
      <w:pPr>
        <w:spacing w:after="100" w:before="60"/>
      </w:pPr>
      <w:r>
        <w:rPr>
          <w:rFonts w:ascii="Arial" w:cs="Arial" w:eastAsia="Arial" w:hAnsi="Arial"/>
          <w:color w:val="1A1033"/>
          <w:sz w:val="21"/>
          <w:szCs w:val="21"/>
        </w:rPr>
        <w:t xml:space="preserve">This applies to: review manipulation, fake ratings, using competitor brand names in metadata (see Doc 01 Risk #25), and any attempt to mislead reviewers in App Review Notes.</w:t>
      </w:r>
    </w:p>
    <w:p>
      <w:pPr>
        <w:pStyle w:val="Heading2"/>
        <w:spacing w:after="100" w:before="320"/>
      </w:pPr>
      <w:r>
        <w:rPr>
          <w:rFonts w:ascii="Arial" w:cs="Arial" w:eastAsia="Arial" w:hAnsi="Arial"/>
          <w:b/>
          <w:bCs/>
          <w:color w:val="1A1033"/>
          <w:sz w:val="26"/>
          <w:szCs w:val="26"/>
        </w:rPr>
        <w:t xml:space="preserve">1.3  Before You Submit — The Official Checklist (Verbatim)</w:t>
      </w:r>
    </w:p>
    <w:p>
      <w:pPr>
        <w:spacing w:after="100" w:before="60"/>
      </w:pPr>
      <w:r>
        <w:rPr>
          <w:rFonts w:ascii="Arial" w:cs="Arial" w:eastAsia="Arial" w:hAnsi="Arial"/>
          <w:color w:val="1A1033"/>
          <w:sz w:val="21"/>
          <w:szCs w:val="21"/>
        </w:rPr>
        <w:t xml:space="preserve">Apple's Before You Submit section lists these exact items. Every item must be checkable before any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800"/>
        <w:gridCol w:w="1960"/>
      </w:tblGrid>
      <w:tr>
        <w:trPr>
          <w:tblHeader/>
        </w:trPr>
        <w:tc>
          <w:tcPr>
            <w:tcW w:type="dxa" w:w="32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Apple's Pre-Submit Requirement</w:t>
            </w:r>
          </w:p>
        </w:tc>
        <w:tc>
          <w:tcPr>
            <w:tcW w:type="dxa" w:w="24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Marketer Pro Implementation</w:t>
            </w:r>
          </w:p>
        </w:tc>
        <w:tc>
          <w:tcPr>
            <w:tcW w:type="dxa" w:w="18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Covered In</w:t>
            </w:r>
          </w:p>
        </w:tc>
        <w:tc>
          <w:tcPr>
            <w:tcW w:type="dxa" w:w="19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32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Test your app for crashes and bugs</w:t>
            </w:r>
          </w:p>
        </w:tc>
        <w:tc>
          <w:tcPr>
            <w:tcW w:type="dxa" w:w="2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Full QA protocol on real devices</w:t>
            </w:r>
          </w:p>
        </w:tc>
        <w:tc>
          <w:tcPr>
            <w:tcW w:type="dxa" w:w="1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Doc 07 — TC-001 through TC-025+</w:t>
            </w:r>
          </w:p>
        </w:tc>
        <w:tc>
          <w:tcPr>
            <w:tcW w:type="dxa" w:w="19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bCs/>
                <w:color w:val="1A1033"/>
                <w:sz w:val="19"/>
                <w:szCs w:val="19"/>
              </w:rPr>
              <w:t xml:space="preserve">IN PROGRESS</w:t>
            </w:r>
          </w:p>
        </w:tc>
      </w:tr>
      <w:tr>
        <w:tc>
          <w:tcPr>
            <w:tcW w:type="dxa" w:w="32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Ensure all app information and metadata is complete and accurate</w:t>
            </w:r>
          </w:p>
        </w:tc>
        <w:tc>
          <w:tcPr>
            <w:tcW w:type="dxa" w:w="2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Store asset spec and review notes template</w:t>
            </w:r>
          </w:p>
        </w:tc>
        <w:tc>
          <w:tcPr>
            <w:tcW w:type="dxa" w:w="1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Doc 08 + Doc 14</w:t>
            </w:r>
          </w:p>
        </w:tc>
        <w:tc>
          <w:tcPr>
            <w:tcW w:type="dxa" w:w="19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bCs/>
                <w:color w:val="1A1033"/>
                <w:sz w:val="19"/>
                <w:szCs w:val="19"/>
              </w:rPr>
              <w:t xml:space="preserve">IN PROGRESS</w:t>
            </w:r>
          </w:p>
        </w:tc>
      </w:tr>
      <w:tr>
        <w:tc>
          <w:tcPr>
            <w:tcW w:type="dxa" w:w="32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Update contact information in case App Review needs to reach you</w:t>
            </w:r>
          </w:p>
        </w:tc>
        <w:tc>
          <w:tcPr>
            <w:tcW w:type="dxa" w:w="2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Developer account contact info current</w:t>
            </w:r>
          </w:p>
        </w:tc>
        <w:tc>
          <w:tcPr>
            <w:tcW w:type="dxa" w:w="1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Doc 11 Pre-Launch Checklist</w:t>
            </w:r>
          </w:p>
        </w:tc>
        <w:tc>
          <w:tcPr>
            <w:tcW w:type="dxa" w:w="19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bCs/>
                <w:color w:val="1A1033"/>
                <w:sz w:val="19"/>
                <w:szCs w:val="19"/>
              </w:rPr>
              <w:t xml:space="preserve">ADD THIS</w:t>
            </w:r>
          </w:p>
        </w:tc>
      </w:tr>
      <w:tr>
        <w:tc>
          <w:tcPr>
            <w:tcW w:type="dxa" w:w="32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Provide App Review with full access — demo account or demo mode</w:t>
            </w:r>
          </w:p>
        </w:tc>
        <w:tc>
          <w:tcPr>
            <w:tcW w:type="dxa" w:w="2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Demo account: demo@marketer-pro.app</w:t>
            </w:r>
          </w:p>
        </w:tc>
        <w:tc>
          <w:tcPr>
            <w:tcW w:type="dxa" w:w="1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Doc 14</w:t>
            </w:r>
          </w:p>
        </w:tc>
        <w:tc>
          <w:tcPr>
            <w:tcW w:type="dxa" w:w="19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bCs/>
                <w:color w:val="1A1033"/>
                <w:sz w:val="19"/>
                <w:szCs w:val="19"/>
              </w:rPr>
              <w:t xml:space="preserve">IN PROGRESS</w:t>
            </w:r>
          </w:p>
        </w:tc>
      </w:tr>
      <w:tr>
        <w:tc>
          <w:tcPr>
            <w:tcW w:type="dxa" w:w="32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Enable backend services so they're live during review</w:t>
            </w:r>
          </w:p>
        </w:tc>
        <w:tc>
          <w:tcPr>
            <w:tcW w:type="dxa" w:w="2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Railway API + Supabase must stay live during review period</w:t>
            </w:r>
          </w:p>
        </w:tc>
        <w:tc>
          <w:tcPr>
            <w:tcW w:type="dxa" w:w="1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Doc 01 Risk #13</w:t>
            </w:r>
          </w:p>
        </w:tc>
        <w:tc>
          <w:tcPr>
            <w:tcW w:type="dxa" w:w="1960"/>
            <w:tcBorders>
              <w:top w:val="single" w:color="D1D5DB" w:sz="1"/>
              <w:left w:val="single" w:color="D1D5DB" w:sz="1"/>
              <w:bottom w:val="single" w:color="D1D5DB" w:sz="1"/>
              <w:right w:val="single" w:color="D1D5DB" w:sz="1"/>
            </w:tcBorders>
            <w:shd w:fill="ECFDF5" w:val="clear"/>
            <w:tcMar>
              <w:top w:type="dxa" w:w="72"/>
              <w:left w:type="dxa" w:w="120"/>
              <w:bottom w:type="dxa" w:w="72"/>
              <w:right w:type="dxa" w:w="120"/>
            </w:tcMar>
          </w:tcPr>
          <w:p>
            <w:r>
              <w:rPr>
                <w:rFonts w:ascii="Arial" w:cs="Arial" w:eastAsia="Arial" w:hAnsi="Arial"/>
                <w:b/>
                <w:bCs/>
                <w:color w:val="059669"/>
                <w:sz w:val="19"/>
                <w:szCs w:val="19"/>
              </w:rPr>
              <w:t xml:space="preserve">CONFIRMED</w:t>
            </w:r>
          </w:p>
        </w:tc>
      </w:tr>
      <w:tr>
        <w:tc>
          <w:tcPr>
            <w:tcW w:type="dxa" w:w="32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Include detailed explanations of non-obvious features in App Review notes</w:t>
            </w:r>
          </w:p>
        </w:tc>
        <w:tc>
          <w:tcPr>
            <w:tcW w:type="dxa" w:w="2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Full review notes template with AI + OAuth explanation</w:t>
            </w:r>
          </w:p>
        </w:tc>
        <w:tc>
          <w:tcPr>
            <w:tcW w:type="dxa" w:w="1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Doc 14</w:t>
            </w:r>
          </w:p>
        </w:tc>
        <w:tc>
          <w:tcPr>
            <w:tcW w:type="dxa" w:w="19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bCs/>
                <w:color w:val="1A1033"/>
                <w:sz w:val="19"/>
                <w:szCs w:val="19"/>
              </w:rPr>
              <w:t xml:space="preserve">IN PROGRESS</w:t>
            </w:r>
          </w:p>
        </w:tc>
      </w:tr>
      <w:tr>
        <w:tc>
          <w:tcPr>
            <w:tcW w:type="dxa" w:w="32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Check Human Interface Guidelines</w:t>
            </w:r>
          </w:p>
        </w:tc>
        <w:tc>
          <w:tcPr>
            <w:tcW w:type="dxa" w:w="2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HIG Charts, Image Views, Text Views, Web Views reviewed</w:t>
            </w:r>
          </w:p>
        </w:tc>
        <w:tc>
          <w:tcPr>
            <w:tcW w:type="dxa" w:w="1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HIG Findings Doc</w:t>
            </w:r>
          </w:p>
        </w:tc>
        <w:tc>
          <w:tcPr>
            <w:tcW w:type="dxa" w:w="19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bCs/>
                <w:color w:val="1A1033"/>
                <w:sz w:val="19"/>
                <w:szCs w:val="19"/>
              </w:rPr>
              <w:t xml:space="preserve">COMPLETE</w:t>
            </w:r>
          </w:p>
        </w:tc>
      </w:tr>
      <w:tr>
        <w:tc>
          <w:tcPr>
            <w:tcW w:type="dxa" w:w="32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Check Brand and Marketing Guidelines</w:t>
            </w:r>
          </w:p>
        </w:tc>
        <w:tc>
          <w:tcPr>
            <w:tcW w:type="dxa" w:w="2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Apple marketing badge rules must be applied to landing page</w:t>
            </w:r>
          </w:p>
        </w:tc>
        <w:tc>
          <w:tcPr>
            <w:tcW w:type="dxa" w:w="1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NOT YET DOCUMENTED</w:t>
            </w:r>
          </w:p>
        </w:tc>
        <w:tc>
          <w:tcPr>
            <w:tcW w:type="dxa" w:w="19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bCs/>
                <w:color w:val="1A1033"/>
                <w:sz w:val="19"/>
                <w:szCs w:val="19"/>
              </w:rPr>
              <w:t xml:space="preserve">ADD THIS</w:t>
            </w:r>
          </w:p>
        </w:tc>
      </w:tr>
    </w:tbl>
    <w:p>
      <w:pPr>
        <w:spacing w:after="60" w:before="60"/>
      </w:pPr>
    </w:p>
    <w:p>
      <w:pPr>
        <w:shd w:fill="FEF3C7" w:val="clear"/>
        <w:spacing w:after="120" w:before="120"/>
      </w:pPr>
      <w:r>
        <w:rPr>
          <w:rFonts w:ascii="Arial" w:cs="Arial" w:eastAsia="Arial" w:hAnsi="Arial"/>
          <w:b/>
          <w:bCs/>
          <w:color w:val="F59E0B"/>
          <w:sz w:val="21"/>
          <w:szCs w:val="21"/>
        </w:rPr>
        <w:t xml:space="preserve">  NEW ITEM: Apple's Brand and Marketing Guidelines govern how the "Download on the App Store" badge is used on Marketer Pro's landing page and in email campaigns. This is not currently in any of our 15 alignment documents. Add to Doc 11 Pre-Launch Checklist: verify badge usage before launch.  </w:t>
      </w:r>
    </w:p>
    <w:p>
      <w:r>
        <w:br w:type="page"/>
      </w:r>
    </w:p>
    <w:p>
      <w:pPr>
        <w:shd w:fill="7C3AED" w:val="clear"/>
        <w:spacing w:after="0" w:before="480"/>
      </w:pPr>
      <w:r>
        <w:rPr>
          <w:rFonts w:ascii="Arial" w:cs="Arial" w:eastAsia="Arial" w:hAnsi="Arial"/>
          <w:b/>
          <w:bCs/>
          <w:color w:val="FFFFFF"/>
          <w:sz w:val="38"/>
          <w:szCs w:val="38"/>
        </w:rPr>
        <w:t xml:space="preserve">  🔴  Section 2 — Safety: AI Content, UGC &amp; Creator Rules (1.1, 1.2)</w:t>
      </w:r>
    </w:p>
    <w:p>
      <w:pPr>
        <w:shd w:fill="EDE9FE" w:val="clear"/>
        <w:spacing w:after="240" w:before="0"/>
      </w:pPr>
      <w:r>
        <w:rPr>
          <w:rFonts w:ascii="Arial" w:cs="Arial" w:eastAsia="Arial" w:hAnsi="Arial"/>
          <w:i/>
          <w:iCs/>
          <w:color w:val="7C3AED"/>
          <w:sz w:val="19"/>
          <w:szCs w:val="19"/>
        </w:rPr>
        <w:t xml:space="preserve">  Guideline 1.x findings relevant to Marketer Pro's AI generation and social posting features.</w:t>
      </w:r>
    </w:p>
    <w:p>
      <w:pPr>
        <w:pStyle w:val="Heading2"/>
        <w:spacing w:after="100" w:before="320"/>
      </w:pPr>
      <w:r>
        <w:rPr>
          <w:rFonts w:ascii="Arial" w:cs="Arial" w:eastAsia="Arial" w:hAnsi="Arial"/>
          <w:b/>
          <w:bCs/>
          <w:color w:val="1A1033"/>
          <w:sz w:val="26"/>
          <w:szCs w:val="26"/>
        </w:rPr>
        <w:t xml:space="preserve">2.1  Objectionable Content (1.1) — AI Generation Risk</w:t>
      </w:r>
    </w:p>
    <w:p>
      <w:pPr>
        <w:spacing w:after="100" w:before="60"/>
      </w:pPr>
      <w:r>
        <w:rPr>
          <w:rFonts w:ascii="Arial" w:cs="Arial" w:eastAsia="Arial" w:hAnsi="Arial"/>
          <w:color w:val="1A1033"/>
          <w:sz w:val="21"/>
          <w:szCs w:val="21"/>
        </w:rPr>
        <w:t xml:space="preserve">The full guideline text for 1.1 lists 7 categories of prohibited content. Marketer Pro's AI generation is directly exposed to this guideline because the AI generates text that could — in theory — produce prohibited content if the brand brief is malicious or the AI misbehaves. The categories most relevant: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160"/>
        <w:gridCol w:w="4000"/>
      </w:tblGrid>
      <w:tr>
        <w:trPr>
          <w:tblHeader/>
        </w:trPr>
        <w:tc>
          <w:tcPr>
            <w:tcW w:type="dxa" w:w="22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Prohibited Category</w:t>
            </w:r>
          </w:p>
        </w:tc>
        <w:tc>
          <w:tcPr>
            <w:tcW w:type="dxa" w:w="10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Guideline</w:t>
            </w:r>
          </w:p>
        </w:tc>
        <w:tc>
          <w:tcPr>
            <w:tcW w:type="dxa" w:w="21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Marketer Pro Risk</w:t>
            </w:r>
          </w:p>
        </w:tc>
        <w:tc>
          <w:tcPr>
            <w:tcW w:type="dxa" w:w="40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Required Mitigation</w:t>
            </w:r>
          </w:p>
        </w:tc>
      </w:tr>
      <w:tr>
        <w:tc>
          <w:tcPr>
            <w:tcW w:type="dxa" w:w="22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Defamatory or discriminatory content</w:t>
            </w:r>
          </w:p>
        </w:tc>
        <w:tc>
          <w:tcPr>
            <w:tcW w:type="dxa" w:w="10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1.1.1</w:t>
            </w:r>
          </w:p>
        </w:tc>
        <w:tc>
          <w:tcPr>
            <w:tcW w:type="dxa" w:w="21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AI could generate discriminatory marketing copy if prompted</w:t>
            </w:r>
          </w:p>
        </w:tc>
        <w:tc>
          <w:tcPr>
            <w:tcW w:type="dxa" w:w="40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Server-side content filter on every OpenAI response before delivery to client. Doc 01 Risk #1 already covers this.</w:t>
            </w:r>
          </w:p>
        </w:tc>
      </w:tr>
      <w:tr>
        <w:tc>
          <w:tcPr>
            <w:tcW w:type="dxa" w:w="22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False information and features</w:t>
            </w:r>
          </w:p>
        </w:tc>
        <w:tc>
          <w:tcPr>
            <w:tcW w:type="dxa" w:w="10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1.1.6</w:t>
            </w:r>
          </w:p>
        </w:tc>
        <w:tc>
          <w:tcPr>
            <w:tcW w:type="dxa" w:w="21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AI could generate factually incorrect marketing claims</w:t>
            </w:r>
          </w:p>
        </w:tc>
        <w:tc>
          <w:tcPr>
            <w:tcW w:type="dxa" w:w="40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Prompt engineering must include: "Do not make unverifiable product claims. Do not state facts that cannot be confirmed by the brand profile." Add to AI system prompt spec.</w:t>
            </w:r>
          </w:p>
        </w:tc>
      </w:tr>
      <w:tr>
        <w:tc>
          <w:tcPr>
            <w:tcW w:type="dxa" w:w="22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Harmful concepts capitalizing on current events</w:t>
            </w:r>
          </w:p>
        </w:tc>
        <w:tc>
          <w:tcPr>
            <w:tcW w:type="dxa" w:w="10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1.1.7</w:t>
            </w:r>
          </w:p>
        </w:tc>
        <w:tc>
          <w:tcPr>
            <w:tcW w:type="dxa" w:w="21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AI could generate content exploiting news events</w:t>
            </w:r>
          </w:p>
        </w:tc>
        <w:tc>
          <w:tcPr>
            <w:tcW w:type="dxa" w:w="40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Content filter must block generation of content referencing tragedies, disasters, or violent events. Add to filter spec.</w:t>
            </w:r>
          </w:p>
        </w:tc>
      </w:tr>
    </w:tbl>
    <w:p>
      <w:pPr>
        <w:pStyle w:val="Heading2"/>
        <w:spacing w:after="100" w:before="320"/>
      </w:pPr>
      <w:r>
        <w:rPr>
          <w:rFonts w:ascii="Arial" w:cs="Arial" w:eastAsia="Arial" w:hAnsi="Arial"/>
          <w:b/>
          <w:bCs/>
          <w:color w:val="1A1033"/>
          <w:sz w:val="26"/>
          <w:szCs w:val="26"/>
        </w:rPr>
        <w:t xml:space="preserve">2.2  User-Generated Content Rules (1.2) — Applies to Marketer Pro</w:t>
      </w:r>
    </w:p>
    <w:p>
      <w:pPr>
        <w:spacing w:after="100" w:before="60"/>
      </w:pPr>
      <w:r>
        <w:rPr>
          <w:rFonts w:ascii="Arial" w:cs="Arial" w:eastAsia="Arial" w:hAnsi="Arial"/>
          <w:color w:val="1A1033"/>
          <w:sz w:val="21"/>
          <w:szCs w:val="21"/>
        </w:rPr>
        <w:t xml:space="preserve">Apple guideline 1.2 states verbatim:</w:t>
      </w:r>
    </w:p>
    <w:p>
      <w:pPr>
        <w:shd w:fill="F3F4F6" w:val="clear"/>
        <w:spacing w:after="80" w:before="80"/>
        <w:ind w:left="560"/>
      </w:pPr>
      <w:r>
        <w:rPr>
          <w:rFonts w:ascii="Arial" w:cs="Arial" w:eastAsia="Arial" w:hAnsi="Arial"/>
          <w:i/>
          <w:iCs/>
          <w:color w:val="6B5F88"/>
          <w:sz w:val="20"/>
          <w:szCs w:val="20"/>
        </w:rPr>
        <w:t xml:space="preserve">"Apps with user-generated content or social networking services must include: A method for filtering objectionable material from being posted to the app; A mechanism to report offensive content and timely responses to concerns; The ability to block abusive users from the service; Published contact information so users can easily reach you."</w:t>
      </w:r>
    </w:p>
    <w:p>
      <w:pPr>
        <w:spacing w:after="60" w:before="60"/>
      </w:pPr>
    </w:p>
    <w:p>
      <w:pPr>
        <w:shd w:fill="FEE2E2" w:val="clear"/>
        <w:spacing w:after="120" w:before="120"/>
      </w:pPr>
      <w:r>
        <w:rPr>
          <w:rFonts w:ascii="Arial" w:cs="Arial" w:eastAsia="Arial" w:hAnsi="Arial"/>
          <w:b/>
          <w:bCs/>
          <w:color w:val="EF4444"/>
          <w:sz w:val="21"/>
          <w:szCs w:val="21"/>
        </w:rPr>
        <w:t xml:space="preserve">  CRITICAL NEW FINDING: Marketer Pro has user-generated content. Users write content briefs, edit AI-generated posts, and publish to social platforms through the app. Apple requires ALL FOUR of: content filtering, report mechanism, block abusive users, published contact info. Only content filtering is currently planned. The other three are not in any spec.  </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560"/>
        <w:gridCol w:w="1800"/>
      </w:tblGrid>
      <w:tr>
        <w:trPr>
          <w:tblHeader/>
        </w:trPr>
        <w:tc>
          <w:tcPr>
            <w:tcW w:type="dxa" w:w="24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UGC Requirement</w:t>
            </w:r>
          </w:p>
        </w:tc>
        <w:tc>
          <w:tcPr>
            <w:tcW w:type="dxa" w:w="16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Current Status</w:t>
            </w:r>
          </w:p>
        </w:tc>
        <w:tc>
          <w:tcPr>
            <w:tcW w:type="dxa" w:w="35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Required Implementation</w:t>
            </w:r>
          </w:p>
        </w:tc>
        <w:tc>
          <w:tcPr>
            <w:tcW w:type="dxa" w:w="18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Urgency</w:t>
            </w:r>
          </w:p>
        </w:tc>
      </w:tr>
      <w:tr>
        <w:tc>
          <w:tcPr>
            <w:tcW w:type="dxa" w:w="2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Content filtering method</w:t>
            </w:r>
          </w:p>
        </w:tc>
        <w:tc>
          <w:tcPr>
            <w:tcW w:type="dxa" w:w="16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Server-side AI output filter planned</w:t>
            </w:r>
          </w:p>
        </w:tc>
        <w:tc>
          <w:tcPr>
            <w:tcW w:type="dxa" w:w="35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Implement before launch</w:t>
            </w:r>
          </w:p>
        </w:tc>
        <w:tc>
          <w:tcPr>
            <w:tcW w:type="dxa" w:w="1800"/>
            <w:tcBorders>
              <w:top w:val="single" w:color="D1D5DB" w:sz="1"/>
              <w:left w:val="single" w:color="D1D5DB" w:sz="1"/>
              <w:bottom w:val="single" w:color="D1D5DB" w:sz="1"/>
              <w:right w:val="single" w:color="D1D5DB" w:sz="1"/>
            </w:tcBorders>
            <w:shd w:fill="FEE2E2" w:val="clear"/>
            <w:tcMar>
              <w:top w:type="dxa" w:w="72"/>
              <w:left w:type="dxa" w:w="120"/>
              <w:bottom w:type="dxa" w:w="72"/>
              <w:right w:type="dxa" w:w="120"/>
            </w:tcMar>
          </w:tcPr>
          <w:p>
            <w:r>
              <w:rPr>
                <w:rFonts w:ascii="Arial" w:cs="Arial" w:eastAsia="Arial" w:hAnsi="Arial"/>
                <w:b/>
                <w:bCs/>
                <w:color w:val="EF4444"/>
                <w:sz w:val="19"/>
                <w:szCs w:val="19"/>
              </w:rPr>
              <w:t xml:space="preserve">CRITICAL</w:t>
            </w:r>
          </w:p>
        </w:tc>
      </w:tr>
      <w:tr>
        <w:tc>
          <w:tcPr>
            <w:tcW w:type="dxa" w:w="2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Report offensive content mechanism</w:t>
            </w:r>
          </w:p>
        </w:tc>
        <w:tc>
          <w:tcPr>
            <w:tcW w:type="dxa" w:w="16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NOT IN ANY SPEC</w:t>
            </w:r>
          </w:p>
        </w:tc>
        <w:tc>
          <w:tcPr>
            <w:tcW w:type="dxa" w:w="35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Add "Report Content" button to published post view in team accounts. Route to support email queue.</w:t>
            </w:r>
          </w:p>
        </w:tc>
        <w:tc>
          <w:tcPr>
            <w:tcW w:type="dxa" w:w="1800"/>
            <w:tcBorders>
              <w:top w:val="single" w:color="D1D5DB" w:sz="1"/>
              <w:left w:val="single" w:color="D1D5DB" w:sz="1"/>
              <w:bottom w:val="single" w:color="D1D5DB" w:sz="1"/>
              <w:right w:val="single" w:color="D1D5DB" w:sz="1"/>
            </w:tcBorders>
            <w:shd w:fill="FEE2E2" w:val="clear"/>
            <w:tcMar>
              <w:top w:type="dxa" w:w="72"/>
              <w:left w:type="dxa" w:w="120"/>
              <w:bottom w:type="dxa" w:w="72"/>
              <w:right w:type="dxa" w:w="120"/>
            </w:tcMar>
          </w:tcPr>
          <w:p>
            <w:r>
              <w:rPr>
                <w:rFonts w:ascii="Arial" w:cs="Arial" w:eastAsia="Arial" w:hAnsi="Arial"/>
                <w:b/>
                <w:bCs/>
                <w:color w:val="EF4444"/>
                <w:sz w:val="19"/>
                <w:szCs w:val="19"/>
              </w:rPr>
              <w:t xml:space="preserve">CRITICAL</w:t>
            </w:r>
          </w:p>
        </w:tc>
      </w:tr>
      <w:tr>
        <w:tc>
          <w:tcPr>
            <w:tcW w:type="dxa" w:w="2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Block abusive users ability</w:t>
            </w:r>
          </w:p>
        </w:tc>
        <w:tc>
          <w:tcPr>
            <w:tcW w:type="dxa" w:w="16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NOT IN ANY SPEC</w:t>
            </w:r>
          </w:p>
        </w:tc>
        <w:tc>
          <w:tcPr>
            <w:tcW w:type="dxa" w:w="35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For team accounts: Add "Block User" to team member management in Settings. For solo accounts: not applicable.</w:t>
            </w:r>
          </w:p>
        </w:tc>
        <w:tc>
          <w:tcPr>
            <w:tcW w:type="dxa" w:w="1800"/>
            <w:tcBorders>
              <w:top w:val="single" w:color="D1D5DB" w:sz="1"/>
              <w:left w:val="single" w:color="D1D5DB" w:sz="1"/>
              <w:bottom w:val="single" w:color="D1D5DB" w:sz="1"/>
              <w:right w:val="single" w:color="D1D5DB" w:sz="1"/>
            </w:tcBorders>
            <w:shd w:fill="FEF3C7" w:val="clear"/>
            <w:tcMar>
              <w:top w:type="dxa" w:w="72"/>
              <w:left w:type="dxa" w:w="120"/>
              <w:bottom w:type="dxa" w:w="72"/>
              <w:right w:type="dxa" w:w="120"/>
            </w:tcMar>
          </w:tcPr>
          <w:p>
            <w:r>
              <w:rPr>
                <w:rFonts w:ascii="Arial" w:cs="Arial" w:eastAsia="Arial" w:hAnsi="Arial"/>
                <w:b/>
                <w:bCs/>
                <w:color w:val="F59E0B"/>
                <w:sz w:val="19"/>
                <w:szCs w:val="19"/>
              </w:rPr>
              <w:t xml:space="preserve">HIGH</w:t>
            </w:r>
          </w:p>
        </w:tc>
      </w:tr>
      <w:tr>
        <w:tc>
          <w:tcPr>
            <w:tcW w:type="dxa" w:w="2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Published contact information</w:t>
            </w:r>
          </w:p>
        </w:tc>
        <w:tc>
          <w:tcPr>
            <w:tcW w:type="dxa" w:w="16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PARTIAL — privacy policy has email</w:t>
            </w:r>
          </w:p>
        </w:tc>
        <w:tc>
          <w:tcPr>
            <w:tcW w:type="dxa" w:w="35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Add support contact visibly in Settings &gt; Help &amp; Support AND in App Store Connect support URL field.</w:t>
            </w:r>
          </w:p>
        </w:tc>
        <w:tc>
          <w:tcPr>
            <w:tcW w:type="dxa" w:w="1800"/>
            <w:tcBorders>
              <w:top w:val="single" w:color="D1D5DB" w:sz="1"/>
              <w:left w:val="single" w:color="D1D5DB" w:sz="1"/>
              <w:bottom w:val="single" w:color="D1D5DB" w:sz="1"/>
              <w:right w:val="single" w:color="D1D5DB" w:sz="1"/>
            </w:tcBorders>
            <w:shd w:fill="FEF3C7" w:val="clear"/>
            <w:tcMar>
              <w:top w:type="dxa" w:w="72"/>
              <w:left w:type="dxa" w:w="120"/>
              <w:bottom w:type="dxa" w:w="72"/>
              <w:right w:type="dxa" w:w="120"/>
            </w:tcMar>
          </w:tcPr>
          <w:p>
            <w:r>
              <w:rPr>
                <w:rFonts w:ascii="Arial" w:cs="Arial" w:eastAsia="Arial" w:hAnsi="Arial"/>
                <w:b/>
                <w:bCs/>
                <w:color w:val="F59E0B"/>
                <w:sz w:val="19"/>
                <w:szCs w:val="19"/>
              </w:rPr>
              <w:t xml:space="preserve">HIGH</w:t>
            </w:r>
          </w:p>
        </w:tc>
      </w:tr>
    </w:tbl>
    <w:p>
      <w:pPr>
        <w:pStyle w:val="Heading2"/>
        <w:spacing w:after="100" w:before="320"/>
      </w:pPr>
      <w:r>
        <w:rPr>
          <w:rFonts w:ascii="Arial" w:cs="Arial" w:eastAsia="Arial" w:hAnsi="Arial"/>
          <w:b/>
          <w:bCs/>
          <w:color w:val="1A1033"/>
          <w:sz w:val="26"/>
          <w:szCs w:val="26"/>
        </w:rPr>
        <w:t xml:space="preserve">2.3  Creator Content (1.2.1) — Age Gate Requirement</w:t>
      </w:r>
    </w:p>
    <w:p>
      <w:pPr>
        <w:spacing w:after="100" w:before="60"/>
      </w:pPr>
      <w:r>
        <w:rPr>
          <w:rFonts w:ascii="Arial" w:cs="Arial" w:eastAsia="Arial" w:hAnsi="Arial"/>
          <w:color w:val="1A1033"/>
          <w:sz w:val="21"/>
          <w:szCs w:val="21"/>
        </w:rPr>
        <w:t xml:space="preserve">Apple's guideline 1.2.1(a) states:</w:t>
      </w:r>
    </w:p>
    <w:p>
      <w:pPr>
        <w:shd w:fill="F3F4F6" w:val="clear"/>
        <w:spacing w:after="80" w:before="80"/>
        <w:ind w:left="560"/>
      </w:pPr>
      <w:r>
        <w:rPr>
          <w:rFonts w:ascii="Arial" w:cs="Arial" w:eastAsia="Arial" w:hAnsi="Arial"/>
          <w:i/>
          <w:iCs/>
          <w:color w:val="6B5F88"/>
          <w:sz w:val="20"/>
          <w:szCs w:val="20"/>
        </w:rPr>
        <w:t xml:space="preserve">"Creator apps must provide a way for users to identify content that exceeds the app's age rating, and use an age restriction mechanism based on verified or declared age to limit access by underage users."</w:t>
      </w:r>
    </w:p>
    <w:p>
      <w:pPr>
        <w:spacing w:after="60" w:before="60"/>
      </w:pPr>
    </w:p>
    <w:p>
      <w:pPr>
        <w:spacing w:after="100" w:before="60"/>
      </w:pPr>
      <w:r>
        <w:rPr>
          <w:rFonts w:ascii="Arial" w:cs="Arial" w:eastAsia="Arial" w:hAnsi="Arial"/>
          <w:color w:val="1A1033"/>
          <w:sz w:val="21"/>
          <w:szCs w:val="21"/>
        </w:rPr>
        <w:t xml:space="preserve">Marketer Pro is a creator app — users create and publish content through it. This rule applies. The implementation:</w:t>
      </w:r>
    </w:p>
    <w:p>
      <w:pPr>
        <w:pStyle w:val="ListParagraph"/>
        <w:numPr>
          <w:ilvl w:val="0"/>
          <w:numId w:val="2"/>
        </w:numPr>
        <w:spacing w:after="36" w:before="36"/>
      </w:pPr>
      <w:r>
        <w:rPr>
          <w:rFonts w:ascii="Arial" w:cs="Arial" w:eastAsia="Arial" w:hAnsi="Arial"/>
          <w:color w:val="1A1033"/>
          <w:sz w:val="21"/>
          <w:szCs w:val="21"/>
        </w:rPr>
        <w:t xml:space="preserve">Add age confirmation in onboarding (already in Doc 01 Risk #4)</w:t>
      </w:r>
    </w:p>
    <w:p>
      <w:pPr>
        <w:pStyle w:val="ListParagraph"/>
        <w:numPr>
          <w:ilvl w:val="0"/>
          <w:numId w:val="2"/>
        </w:numPr>
        <w:spacing w:after="36" w:before="36"/>
      </w:pPr>
      <w:r>
        <w:rPr>
          <w:rFonts w:ascii="Arial" w:cs="Arial" w:eastAsia="Arial" w:hAnsi="Arial"/>
          <w:color w:val="1A1033"/>
          <w:sz w:val="21"/>
          <w:szCs w:val="21"/>
        </w:rPr>
        <w:t xml:space="preserve">If users generate content that the AI flags as potentially mature (alcohol brands, adult products, etc.) — that content must be flagged as exceeding the 4+ rating</w:t>
      </w:r>
    </w:p>
    <w:p>
      <w:pPr>
        <w:pStyle w:val="ListParagraph"/>
        <w:numPr>
          <w:ilvl w:val="0"/>
          <w:numId w:val="2"/>
        </w:numPr>
        <w:spacing w:after="36" w:before="36"/>
      </w:pPr>
      <w:r>
        <w:rPr>
          <w:rFonts w:ascii="Arial" w:cs="Arial" w:eastAsia="Arial" w:hAnsi="Arial"/>
          <w:color w:val="1A1033"/>
          <w:sz w:val="21"/>
          <w:szCs w:val="21"/>
        </w:rPr>
        <w:t xml:space="preserve">Add a setting for brands in regulated industries (alcohol, gambling-adjacent) to mark their account as 17+ content — restricting access by underage team members</w:t>
      </w:r>
    </w:p>
    <w:p>
      <w:r>
        <w:br w:type="page"/>
      </w:r>
    </w:p>
    <w:p>
      <w:pPr>
        <w:shd w:fill="7C3AED" w:val="clear"/>
        <w:spacing w:after="0" w:before="480"/>
      </w:pPr>
      <w:r>
        <w:rPr>
          <w:rFonts w:ascii="Arial" w:cs="Arial" w:eastAsia="Arial" w:hAnsi="Arial"/>
          <w:b/>
          <w:bCs/>
          <w:color w:val="FFFFFF"/>
          <w:sz w:val="38"/>
          <w:szCs w:val="38"/>
        </w:rPr>
        <w:t xml:space="preserve">  🟠  Section 3 — Performance: App Completeness &amp; Metadata (2.1, 2.3)</w:t>
      </w:r>
    </w:p>
    <w:p>
      <w:pPr>
        <w:shd w:fill="EDE9FE" w:val="clear"/>
        <w:spacing w:after="240" w:before="0"/>
      </w:pPr>
      <w:r>
        <w:rPr>
          <w:rFonts w:ascii="Arial" w:cs="Arial" w:eastAsia="Arial" w:hAnsi="Arial"/>
          <w:i/>
          <w:iCs/>
          <w:color w:val="7C3AED"/>
          <w:sz w:val="19"/>
          <w:szCs w:val="19"/>
        </w:rPr>
        <w:t xml:space="preserve">  Every metadata and completeness rule from Section 2 — verbatim findings.</w:t>
      </w:r>
    </w:p>
    <w:p>
      <w:pPr>
        <w:pStyle w:val="Heading2"/>
        <w:spacing w:after="100" w:before="320"/>
      </w:pPr>
      <w:r>
        <w:rPr>
          <w:rFonts w:ascii="Arial" w:cs="Arial" w:eastAsia="Arial" w:hAnsi="Arial"/>
          <w:b/>
          <w:bCs/>
          <w:color w:val="1A1033"/>
          <w:sz w:val="26"/>
          <w:szCs w:val="26"/>
        </w:rPr>
        <w:t xml:space="preserve">3.1  App Completeness (2.1) — The Full Rule</w:t>
      </w:r>
    </w:p>
    <w:p>
      <w:pPr>
        <w:spacing w:after="100" w:before="60"/>
      </w:pPr>
      <w:r>
        <w:rPr>
          <w:rFonts w:ascii="Arial" w:cs="Arial" w:eastAsia="Arial" w:hAnsi="Arial"/>
          <w:color w:val="1A1033"/>
          <w:sz w:val="21"/>
          <w:szCs w:val="21"/>
        </w:rPr>
        <w:t xml:space="preserve">The full 2.1(a) text:</w:t>
      </w:r>
    </w:p>
    <w:p>
      <w:pPr>
        <w:shd w:fill="F3F4F6" w:val="clear"/>
        <w:spacing w:after="80" w:before="80"/>
        <w:ind w:left="560"/>
      </w:pPr>
      <w:r>
        <w:rPr>
          <w:rFonts w:ascii="Arial" w:cs="Arial" w:eastAsia="Arial" w:hAnsi="Arial"/>
          <w:i/>
          <w:iCs/>
          <w:color w:val="6B5F88"/>
          <w:sz w:val="20"/>
          <w:szCs w:val="20"/>
        </w:rPr>
        <w:t xml:space="preserve">"Submissions to App Review, including apps you make available for pre-order, should be final versions with all necessary metadata and fully functional URLs included; placeholder text, empty websites, and other temporary content should be scrubbed before submission. Make sure your app has been tested on-device for bugs and stability before you submit it, and include demo account info (and turn on your back-end service!) if your app includes a login. If you are unable to provide a demo account due to legal or security obligations, you may include a built-in demo mode in lieu of a demo account with prior approval by Apple."</w:t>
      </w:r>
    </w:p>
    <w:p>
      <w:pPr>
        <w:spacing w:after="60" w:before="60"/>
      </w:pPr>
    </w:p>
    <w:p>
      <w:pPr>
        <w:shd w:fill="DBEAFE" w:val="clear"/>
        <w:spacing w:after="120" w:before="120"/>
      </w:pPr>
      <w:r>
        <w:rPr>
          <w:rFonts w:ascii="Arial" w:cs="Arial" w:eastAsia="Arial" w:hAnsi="Arial"/>
          <w:b w:val="false"/>
          <w:bCs w:val="false"/>
          <w:color w:val="3B82F6"/>
          <w:sz w:val="21"/>
          <w:szCs w:val="21"/>
        </w:rPr>
        <w:t xml:space="preserve">  NEW FINDING: Apple explicitly permits a "built-in demo mode" as an alternative to a demo account — BUT only with "prior approval by Apple." This means if we cannot maintain the demo account for any reason (e.g. security concern), we must request Apple's approval for demo mode BEFORE submission, not after rejection. Add this to Doc 14 as a contingency plan.  </w:t>
      </w:r>
    </w:p>
    <w:p>
      <w:pPr>
        <w:pStyle w:val="Heading2"/>
        <w:spacing w:after="100" w:before="320"/>
      </w:pPr>
      <w:r>
        <w:rPr>
          <w:rFonts w:ascii="Arial" w:cs="Arial" w:eastAsia="Arial" w:hAnsi="Arial"/>
          <w:b/>
          <w:bCs/>
          <w:color w:val="1A1033"/>
          <w:sz w:val="26"/>
          <w:szCs w:val="26"/>
        </w:rPr>
        <w:t xml:space="preserve">3.2  In-App Purchase Completeness (2.1(b))</w:t>
      </w:r>
    </w:p>
    <w:p>
      <w:pPr>
        <w:shd w:fill="F3F4F6" w:val="clear"/>
        <w:spacing w:after="80" w:before="80"/>
        <w:ind w:left="560"/>
      </w:pPr>
      <w:r>
        <w:rPr>
          <w:rFonts w:ascii="Arial" w:cs="Arial" w:eastAsia="Arial" w:hAnsi="Arial"/>
          <w:i/>
          <w:iCs/>
          <w:color w:val="6B5F88"/>
          <w:sz w:val="20"/>
          <w:szCs w:val="20"/>
        </w:rPr>
        <w:t xml:space="preserve">"If you offer in-app purchases in your app, make sure they are complete, up-to-date, visible to the reviewer and functional. If any configured in-app purchase items cannot be found or reviewed in your app, explain the reason in your review notes."</w:t>
      </w:r>
    </w:p>
    <w:p>
      <w:pPr>
        <w:spacing w:after="60" w:before="60"/>
      </w:pPr>
    </w:p>
    <w:p>
      <w:pPr>
        <w:spacing w:after="100" w:before="60"/>
      </w:pPr>
      <w:r>
        <w:rPr>
          <w:rFonts w:ascii="Arial" w:cs="Arial" w:eastAsia="Arial" w:hAnsi="Arial"/>
          <w:color w:val="1A1033"/>
          <w:sz w:val="21"/>
          <w:szCs w:val="21"/>
        </w:rPr>
        <w:t xml:space="preserve">For Marketer Pro: every subscription tier (Free, Pro, Enterprise) must be visible and testable by the Apple reviewer. The StoreKit products must be configured in App Store Connect BEFORE submission, not after. The reviewer must be able to complete a subscription purchase with the demo account in sandbox mode.</w:t>
      </w:r>
    </w:p>
    <w:p>
      <w:pPr>
        <w:pStyle w:val="ListParagraph"/>
        <w:numPr>
          <w:ilvl w:val="0"/>
          <w:numId w:val="2"/>
        </w:numPr>
        <w:spacing w:after="36" w:before="36"/>
      </w:pPr>
      <w:r>
        <w:rPr>
          <w:rFonts w:ascii="Arial" w:cs="Arial" w:eastAsia="Arial" w:hAnsi="Arial"/>
          <w:color w:val="1A1033"/>
          <w:sz w:val="21"/>
          <w:szCs w:val="21"/>
        </w:rPr>
        <w:t xml:space="preserve">Add to Doc 14: confirm all StoreKit products are configured in App Store Connect before any submission</w:t>
      </w:r>
    </w:p>
    <w:p>
      <w:pPr>
        <w:pStyle w:val="ListParagraph"/>
        <w:numPr>
          <w:ilvl w:val="0"/>
          <w:numId w:val="2"/>
        </w:numPr>
        <w:spacing w:after="36" w:before="36"/>
      </w:pPr>
      <w:r>
        <w:rPr>
          <w:rFonts w:ascii="Arial" w:cs="Arial" w:eastAsia="Arial" w:hAnsi="Arial"/>
          <w:color w:val="1A1033"/>
          <w:sz w:val="21"/>
          <w:szCs w:val="21"/>
        </w:rPr>
        <w:t xml:space="preserve">Add to Doc 07 QA: TC-029 — Apple reviewer can see and complete a Pro subscription purchase in sandbox from the demo account</w:t>
      </w:r>
    </w:p>
    <w:p>
      <w:pPr>
        <w:pStyle w:val="Heading2"/>
        <w:spacing w:after="100" w:before="320"/>
      </w:pPr>
      <w:r>
        <w:rPr>
          <w:rFonts w:ascii="Arial" w:cs="Arial" w:eastAsia="Arial" w:hAnsi="Arial"/>
          <w:b/>
          <w:bCs/>
          <w:color w:val="1A1033"/>
          <w:sz w:val="26"/>
          <w:szCs w:val="26"/>
        </w:rPr>
        <w:t xml:space="preserve">3.3  Accurate Metadata — The Exact Rules (2.3)</w:t>
      </w:r>
    </w:p>
    <w:p>
      <w:pPr>
        <w:spacing w:after="100" w:before="60"/>
      </w:pPr>
      <w:r>
        <w:rPr>
          <w:rFonts w:ascii="Arial" w:cs="Arial" w:eastAsia="Arial" w:hAnsi="Arial"/>
          <w:color w:val="1A1033"/>
          <w:sz w:val="21"/>
          <w:szCs w:val="21"/>
        </w:rPr>
        <w:t xml:space="preserve">Key metadata rules from 2.3 that affect Marketer Pro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rPr>
          <w:tblHeader/>
        </w:trPr>
        <w:tc>
          <w:tcPr>
            <w:tcW w:type="dxa" w:w="10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Guideline</w:t>
            </w:r>
          </w:p>
        </w:tc>
        <w:tc>
          <w:tcPr>
            <w:tcW w:type="dxa" w:w="30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Rule</w:t>
            </w:r>
          </w:p>
        </w:tc>
        <w:tc>
          <w:tcPr>
            <w:tcW w:type="dxa" w:w="53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Marketer Pro Implication</w:t>
            </w:r>
          </w:p>
        </w:tc>
      </w:tr>
      <w:tr>
        <w:tc>
          <w:tcPr>
            <w:tcW w:type="dxa" w:w="10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2.3.1(a)</w:t>
            </w:r>
          </w:p>
        </w:tc>
        <w:tc>
          <w:tcPr>
            <w:tcW w:type="dxa" w:w="30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All new features must be described with specificity in Review Notes — generic descriptions rejected</w:t>
            </w:r>
          </w:p>
        </w:tc>
        <w:tc>
          <w:tcPr>
            <w:tcW w:type="dxa" w:w="53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Every new platform integration, AI feature, and posting capability added in a release must be specifically described. "Improved AI generation" is rejected. "Added Pinterest integration using Pinterest API v5 — users can create Pins to boards after connecting via OAuth" is acceptable.</w:t>
            </w:r>
          </w:p>
        </w:tc>
      </w:tr>
      <w:tr>
        <w:tc>
          <w:tcPr>
            <w:tcW w:type="dxa" w:w="10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2.3.2</w:t>
            </w:r>
          </w:p>
        </w:tc>
        <w:tc>
          <w:tcPr>
            <w:tcW w:type="dxa" w:w="30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If in-app purchases are featured, screenshots must indicate items requiring additional purchase</w:t>
            </w:r>
          </w:p>
        </w:tc>
        <w:tc>
          <w:tcPr>
            <w:tcW w:type="dxa" w:w="53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Any screenshot showing Pro-only features must visually indicate these require a subscription. Add a "Pro" badge overlay on screenshots showing Pro features.</w:t>
            </w:r>
          </w:p>
        </w:tc>
      </w:tr>
      <w:tr>
        <w:tc>
          <w:tcPr>
            <w:tcW w:type="dxa" w:w="10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2.3.3</w:t>
            </w:r>
          </w:p>
        </w:tc>
        <w:tc>
          <w:tcPr>
            <w:tcW w:type="dxa" w:w="30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Screenshots must show the app in use — not title art, login page, or splash screen</w:t>
            </w:r>
          </w:p>
        </w:tc>
        <w:tc>
          <w:tcPr>
            <w:tcW w:type="dxa" w:w="53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No screenshots of the onboarding screens alone. All 8 screenshots must show the app in active use (Create, Plan, Analyze, Settings tabs).</w:t>
            </w:r>
          </w:p>
        </w:tc>
      </w:tr>
      <w:tr>
        <w:tc>
          <w:tcPr>
            <w:tcW w:type="dxa" w:w="10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2.3.7</w:t>
            </w:r>
          </w:p>
        </w:tc>
        <w:tc>
          <w:tcPr>
            <w:tcW w:type="dxa" w:w="30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App name max 30 characters. No trademarked terms, popular app names, or pricing in keywords</w:t>
            </w:r>
          </w:p>
        </w:tc>
        <w:tc>
          <w:tcPr>
            <w:tcW w:type="dxa" w:w="53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"Marketer Pro" = 12 chars. Compliant. Keywords must not include: Buffer, Hootsuite, Later, Hootsuite, Sprout Social, or any competitor name.</w:t>
            </w:r>
          </w:p>
        </w:tc>
      </w:tr>
      <w:tr>
        <w:tc>
          <w:tcPr>
            <w:tcW w:type="dxa" w:w="10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2.3.8</w:t>
            </w:r>
          </w:p>
        </w:tc>
        <w:tc>
          <w:tcPr>
            <w:tcW w:type="dxa" w:w="30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Screenshots must adhere to 4+ age rating even if app is rated higher</w:t>
            </w:r>
          </w:p>
        </w:tc>
        <w:tc>
          <w:tcPr>
            <w:tcW w:type="dxa" w:w="53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All 8 screenshots must be appropriate for all audiences. No controversial marketing content in screenshots even if Marketer Pro can generate it.</w:t>
            </w:r>
          </w:p>
        </w:tc>
      </w:tr>
      <w:tr>
        <w:tc>
          <w:tcPr>
            <w:tcW w:type="dxa" w:w="10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2.3.9</w:t>
            </w:r>
          </w:p>
        </w:tc>
        <w:tc>
          <w:tcPr>
            <w:tcW w:type="dxa" w:w="30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Secure rights to all materials in icons, screenshots, previews. Use fictional account info</w:t>
            </w:r>
          </w:p>
        </w:tc>
        <w:tc>
          <w:tcPr>
            <w:tcW w:type="dxa" w:w="53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Demo account in screenshots must show fictional brand — not a real company. Brand name "Sunrise Coffee Co." or similar — never a real brand without permission.</w:t>
            </w:r>
          </w:p>
        </w:tc>
      </w:tr>
      <w:tr>
        <w:tc>
          <w:tcPr>
            <w:tcW w:type="dxa" w:w="10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2.3.10</w:t>
            </w:r>
          </w:p>
        </w:tc>
        <w:tc>
          <w:tcPr>
            <w:tcW w:type="dxa" w:w="30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Don't include names, icons, or imagery of other mobile platforms in app or metadata</w:t>
            </w:r>
          </w:p>
        </w:tc>
        <w:tc>
          <w:tcPr>
            <w:tcW w:type="dxa" w:w="53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App Store screenshots must not show Android UI elements, Google Play badges, or references to other platform stores. Social platform logos (Instagram, LinkedIn) are acceptable as they are the service being managed.</w:t>
            </w:r>
          </w:p>
        </w:tc>
      </w:tr>
      <w:tr>
        <w:tc>
          <w:tcPr>
            <w:tcW w:type="dxa" w:w="10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2.3.12</w:t>
            </w:r>
          </w:p>
        </w:tc>
        <w:tc>
          <w:tcPr>
            <w:tcW w:type="dxa" w:w="30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New features must be clearly described in "What's New" text. Bug fixes may use generic description but significant changes must be listed</w:t>
            </w:r>
          </w:p>
        </w:tc>
        <w:tc>
          <w:tcPr>
            <w:tcW w:type="dxa" w:w="53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Every minor release needs specific What's New text for each new feature. Add this requirement to Doc 15 (Post-Launch Update Protocol).</w:t>
            </w:r>
          </w:p>
        </w:tc>
      </w:tr>
    </w:tbl>
    <w:p>
      <w:r>
        <w:br w:type="page"/>
      </w:r>
    </w:p>
    <w:p>
      <w:pPr>
        <w:shd w:fill="7C3AED" w:val="clear"/>
        <w:spacing w:after="0" w:before="480"/>
      </w:pPr>
      <w:r>
        <w:rPr>
          <w:rFonts w:ascii="Arial" w:cs="Arial" w:eastAsia="Arial" w:hAnsi="Arial"/>
          <w:b/>
          <w:bCs/>
          <w:color w:val="FFFFFF"/>
          <w:sz w:val="38"/>
          <w:szCs w:val="38"/>
        </w:rPr>
        <w:t xml:space="preserve">  💳  Section 4 — Business: Full Payment &amp; Subscription Rules (3.1)</w:t>
      </w:r>
    </w:p>
    <w:p>
      <w:pPr>
        <w:shd w:fill="EDE9FE" w:val="clear"/>
        <w:spacing w:after="240" w:before="0"/>
      </w:pPr>
      <w:r>
        <w:rPr>
          <w:rFonts w:ascii="Arial" w:cs="Arial" w:eastAsia="Arial" w:hAnsi="Arial"/>
          <w:i/>
          <w:iCs/>
          <w:color w:val="7C3AED"/>
          <w:sz w:val="19"/>
          <w:szCs w:val="19"/>
        </w:rPr>
        <w:t xml:space="preserve">  Every payment and subscription guideline relevant to Marketer Pro — verbatim from the complete guidelines.</w:t>
      </w:r>
    </w:p>
    <w:p>
      <w:pPr>
        <w:pStyle w:val="Heading2"/>
        <w:spacing w:after="100" w:before="320"/>
      </w:pPr>
      <w:r>
        <w:rPr>
          <w:rFonts w:ascii="Arial" w:cs="Arial" w:eastAsia="Arial" w:hAnsi="Arial"/>
          <w:b/>
          <w:bCs/>
          <w:color w:val="1A1033"/>
          <w:sz w:val="26"/>
          <w:szCs w:val="26"/>
        </w:rPr>
        <w:t xml:space="preserve">4.1  In-App Purchase Requirement (3.1.1) — The Complete Rule</w:t>
      </w:r>
    </w:p>
    <w:p>
      <w:pPr>
        <w:shd w:fill="F3F4F6" w:val="clear"/>
        <w:spacing w:after="80" w:before="80"/>
        <w:ind w:left="560"/>
      </w:pPr>
      <w:r>
        <w:rPr>
          <w:rFonts w:ascii="Arial" w:cs="Arial" w:eastAsia="Arial" w:hAnsi="Arial"/>
          <w:i/>
          <w:iCs/>
          <w:color w:val="6B5F88"/>
          <w:sz w:val="20"/>
          <w:szCs w:val="20"/>
        </w:rPr>
        <w:t xml:space="preserve">"If you want to unlock features or functionality within your app (by way of example: subscriptions, in-game currencies, game levels, access to premium content, or unlocking a full version), you must use in-app purchase. Apps may not use their own mechanisms to unlock content or functionality, such as license keys, augmented reality markers, QR codes, cryptocurrencies and cryptocurrency wallets, etc."</w:t>
      </w:r>
    </w:p>
    <w:p>
      <w:pPr>
        <w:spacing w:after="60" w:before="60"/>
      </w:pPr>
    </w:p>
    <w:p>
      <w:pPr>
        <w:spacing w:after="100" w:before="60"/>
      </w:pPr>
      <w:r>
        <w:rPr>
          <w:rFonts w:ascii="Arial" w:cs="Arial" w:eastAsia="Arial" w:hAnsi="Arial"/>
          <w:color w:val="1A1033"/>
          <w:sz w:val="21"/>
          <w:szCs w:val="21"/>
        </w:rPr>
        <w:t xml:space="preserve">This is the core rule that drives Doc 03 (Payment Flow Decision Tree). The key word is "within your app" — purchasing outside the app (web) is permitted by 3.1.3(b). This is the legal basis for the iOS web subscription strategy.</w:t>
      </w:r>
    </w:p>
    <w:p>
      <w:pPr>
        <w:pStyle w:val="Heading2"/>
        <w:spacing w:after="100" w:before="320"/>
      </w:pPr>
      <w:r>
        <w:rPr>
          <w:rFonts w:ascii="Arial" w:cs="Arial" w:eastAsia="Arial" w:hAnsi="Arial"/>
          <w:b/>
          <w:bCs/>
          <w:color w:val="1A1033"/>
          <w:sz w:val="26"/>
          <w:szCs w:val="26"/>
        </w:rPr>
        <w:t xml:space="preserve">4.2  Multiplatform Services Exemption (3.1.3(b)) — The Exact Text</w:t>
      </w:r>
    </w:p>
    <w:p>
      <w:pPr>
        <w:spacing w:after="100" w:before="60"/>
      </w:pPr>
      <w:r>
        <w:rPr>
          <w:rFonts w:ascii="Arial" w:cs="Arial" w:eastAsia="Arial" w:hAnsi="Arial"/>
          <w:color w:val="1A1033"/>
          <w:sz w:val="21"/>
          <w:szCs w:val="21"/>
        </w:rPr>
        <w:t xml:space="preserve">This is the single most important guideline for Marketer Pro's iOS payment strategy. The verbatim text:</w:t>
      </w:r>
    </w:p>
    <w:p>
      <w:pPr>
        <w:shd w:fill="F3F4F6" w:val="clear"/>
        <w:spacing w:after="80" w:before="80"/>
        <w:ind w:left="560"/>
      </w:pPr>
      <w:r>
        <w:rPr>
          <w:rFonts w:ascii="Arial" w:cs="Arial" w:eastAsia="Arial" w:hAnsi="Arial"/>
          <w:i/>
          <w:iCs/>
          <w:color w:val="6B5F88"/>
          <w:sz w:val="20"/>
          <w:szCs w:val="20"/>
        </w:rPr>
        <w:t xml:space="preserve">"Multiplatform Services: Apps that operate across multiple platforms may allow users to access content, subscriptions, or features they have acquired in your app on other platforms or your web site, including consumable items in multi-platform games, provided those items are also available as in-app purchases within the app."</w:t>
      </w:r>
    </w:p>
    <w:p>
      <w:pPr>
        <w:spacing w:after="60" w:before="60"/>
      </w:pPr>
    </w:p>
    <w:p>
      <w:pPr>
        <w:shd w:fill="FEE2E2" w:val="clear"/>
        <w:spacing w:after="120" w:before="120"/>
      </w:pPr>
      <w:r>
        <w:rPr>
          <w:rFonts w:ascii="Arial" w:cs="Arial" w:eastAsia="Arial" w:hAnsi="Arial"/>
          <w:b/>
          <w:bCs/>
          <w:color w:val="EF4444"/>
          <w:sz w:val="21"/>
          <w:szCs w:val="21"/>
        </w:rPr>
        <w:t xml:space="preserve">  CRITICAL CONFIRMATION: Guideline 3.1.3(b) is the exact legal basis for Marketer Pro's iOS web strategy. Users who subscribe on the web can access their Pro subscription in the iOS app. The requirement is: Pro must ALSO be available as a StoreKit in-app purchase within the iOS app. Both paths must exist. We cannot offer web-only on iOS — StoreKit must also be there.  </w:t>
      </w:r>
    </w:p>
    <w:p>
      <w:pPr>
        <w:pStyle w:val="Heading2"/>
        <w:spacing w:after="100" w:before="320"/>
      </w:pPr>
      <w:r>
        <w:rPr>
          <w:rFonts w:ascii="Arial" w:cs="Arial" w:eastAsia="Arial" w:hAnsi="Arial"/>
          <w:b/>
          <w:bCs/>
          <w:color w:val="1A1033"/>
          <w:sz w:val="26"/>
          <w:szCs w:val="26"/>
        </w:rPr>
        <w:t xml:space="preserve">4.3  External Purchase Links (3.1.1(a)) — The May 2025 US Update</w:t>
      </w:r>
    </w:p>
    <w:p>
      <w:pPr>
        <w:spacing w:after="100" w:before="60"/>
      </w:pPr>
      <w:r>
        <w:rPr>
          <w:rFonts w:ascii="Arial" w:cs="Arial" w:eastAsia="Arial" w:hAnsi="Arial"/>
          <w:color w:val="1A1033"/>
          <w:sz w:val="21"/>
          <w:szCs w:val="21"/>
        </w:rPr>
        <w:t xml:space="preserve">The guidelines now include:</w:t>
      </w:r>
    </w:p>
    <w:p>
      <w:pPr>
        <w:shd w:fill="F3F4F6" w:val="clear"/>
        <w:spacing w:after="80" w:before="80"/>
        <w:ind w:left="560"/>
      </w:pPr>
      <w:r>
        <w:rPr>
          <w:rFonts w:ascii="Arial" w:cs="Arial" w:eastAsia="Arial" w:hAnsi="Arial"/>
          <w:i/>
          <w:iCs/>
          <w:color w:val="6B5F88"/>
          <w:sz w:val="20"/>
          <w:szCs w:val="20"/>
        </w:rPr>
        <w:t xml:space="preserve">"These entitlements are not required for developers to include buttons, external links, or other calls to action in their United States storefront apps."</w:t>
      </w:r>
    </w:p>
    <w:p>
      <w:pPr>
        <w:spacing w:after="100" w:before="60"/>
      </w:pPr>
      <w:r>
        <w:rPr>
          <w:rFonts w:ascii="Arial" w:cs="Arial" w:eastAsia="Arial" w:hAnsi="Arial"/>
          <w:color w:val="1A1033"/>
          <w:sz w:val="21"/>
          <w:szCs w:val="21"/>
        </w:rPr>
        <w:t xml:space="preserve">And for non-US storefronts:</w:t>
      </w:r>
    </w:p>
    <w:p>
      <w:pPr>
        <w:shd w:fill="F3F4F6" w:val="clear"/>
        <w:spacing w:after="80" w:before="80"/>
        <w:ind w:left="560"/>
      </w:pPr>
      <w:r>
        <w:rPr>
          <w:rFonts w:ascii="Arial" w:cs="Arial" w:eastAsia="Arial" w:hAnsi="Arial"/>
          <w:i/>
          <w:iCs/>
          <w:color w:val="6B5F88"/>
          <w:sz w:val="20"/>
          <w:szCs w:val="20"/>
        </w:rPr>
        <w:t xml:space="preserve">"In all other storefronts, except for the United States storefront, where this prohibition does not apply, apps and their metadata may not include buttons, external links, or other calls to action that direct customers to purchasing mechanisms other than in-app purchase."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560"/>
        <w:gridCol w:w="3400"/>
      </w:tblGrid>
      <w:tr>
        <w:trPr>
          <w:tblHeader/>
        </w:trPr>
        <w:tc>
          <w:tcPr>
            <w:tcW w:type="dxa" w:w="16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Storefront</w:t>
            </w:r>
          </w:p>
        </w:tc>
        <w:tc>
          <w:tcPr>
            <w:tcW w:type="dxa" w:w="18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Can Show External Purchase Link?</w:t>
            </w:r>
          </w:p>
        </w:tc>
        <w:tc>
          <w:tcPr>
            <w:tcW w:type="dxa" w:w="25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34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Marketer Pro Action</w:t>
            </w:r>
          </w:p>
        </w:tc>
      </w:tr>
      <w:tr>
        <w:tc>
          <w:tcPr>
            <w:tcW w:type="dxa" w:w="16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United States</w:t>
            </w:r>
          </w:p>
        </w:tc>
        <w:tc>
          <w:tcPr>
            <w:tcW w:type="dxa" w:w="1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bCs/>
                <w:color w:val="1A1033"/>
                <w:sz w:val="19"/>
                <w:szCs w:val="19"/>
              </w:rPr>
              <w:t xml:space="preserve">YES — no entitlement required as of May 2025</w:t>
            </w:r>
          </w:p>
        </w:tc>
        <w:tc>
          <w:tcPr>
            <w:tcW w:type="dxa" w:w="25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May show a button linking to marketer-pro.app/pricing</w:t>
            </w:r>
          </w:p>
        </w:tc>
        <w:tc>
          <w:tcPr>
            <w:tcW w:type="dxa" w:w="3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Add US-only "Subscribe on Web" link in upgrade flow. Do not show price in the link per Apple guidelines.</w:t>
            </w:r>
          </w:p>
        </w:tc>
      </w:tr>
      <w:tr>
        <w:tc>
          <w:tcPr>
            <w:tcW w:type="dxa" w:w="16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All other countries</w:t>
            </w:r>
          </w:p>
        </w:tc>
        <w:tc>
          <w:tcPr>
            <w:tcW w:type="dxa" w:w="1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bCs/>
                <w:color w:val="1A1033"/>
                <w:sz w:val="19"/>
                <w:szCs w:val="19"/>
              </w:rPr>
              <w:t xml:space="preserve">NO — prohibited</w:t>
            </w:r>
          </w:p>
        </w:tc>
        <w:tc>
          <w:tcPr>
            <w:tcW w:type="dxa" w:w="25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Cannot show external purchase link or price</w:t>
            </w:r>
          </w:p>
        </w:tc>
        <w:tc>
          <w:tcPr>
            <w:tcW w:type="dxa" w:w="3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For non-US users: show only StoreKit upgrade option. No mention of web pricing.</w:t>
            </w:r>
          </w:p>
        </w:tc>
      </w:tr>
    </w:tbl>
    <w:p>
      <w:pPr>
        <w:pStyle w:val="Heading2"/>
        <w:spacing w:after="100" w:before="320"/>
      </w:pPr>
      <w:r>
        <w:rPr>
          <w:rFonts w:ascii="Arial" w:cs="Arial" w:eastAsia="Arial" w:hAnsi="Arial"/>
          <w:b/>
          <w:bCs/>
          <w:color w:val="1A1033"/>
          <w:sz w:val="26"/>
          <w:szCs w:val="26"/>
        </w:rPr>
        <w:t xml:space="preserve">4.4  Subscription Rules (3.1.2) — Key Requirements</w:t>
      </w:r>
    </w:p>
    <w:p>
      <w:pPr>
        <w:spacing w:after="100" w:before="60"/>
      </w:pPr>
      <w:r>
        <w:rPr>
          <w:rFonts w:ascii="Arial" w:cs="Arial" w:eastAsia="Arial" w:hAnsi="Arial"/>
          <w:color w:val="1A1033"/>
          <w:sz w:val="21"/>
          <w:szCs w:val="21"/>
        </w:rPr>
        <w:t xml:space="preserve">From the complete subscription guideline — items not yet fully documented: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5000"/>
      </w:tblGrid>
      <w:tr>
        <w:trPr>
          <w:tblHeader/>
        </w:trPr>
        <w:tc>
          <w:tcPr>
            <w:tcW w:type="dxa" w:w="14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Sub-Guideline</w:t>
            </w:r>
          </w:p>
        </w:tc>
        <w:tc>
          <w:tcPr>
            <w:tcW w:type="dxa" w:w="30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50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Marketer Pro Implementation Required</w:t>
            </w:r>
          </w:p>
        </w:tc>
      </w:tr>
      <w:tr>
        <w:tc>
          <w:tcPr>
            <w:tcW w:type="dxa" w:w="1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3.1.2(a)</w:t>
            </w:r>
          </w:p>
        </w:tc>
        <w:tc>
          <w:tcPr>
            <w:tcW w:type="dxa" w:w="30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Auto-renewable subscriptions must provide ongoing value. Subscription period must last at least 7 days. Must be available across all user's devices.</w:t>
            </w:r>
          </w:p>
        </w:tc>
        <w:tc>
          <w:tcPr>
            <w:tcW w:type="dxa" w:w="50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Marketer Pro monthly/annual plans both exceed 7 days. Must ensure iOS subscription unlocks the same Pro features as web subscription on the same account. Cross-device sync is required.</w:t>
            </w:r>
          </w:p>
        </w:tc>
      </w:tr>
      <w:tr>
        <w:tc>
          <w:tcPr>
            <w:tcW w:type="dxa" w:w="1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3.1.2(a)</w:t>
            </w:r>
          </w:p>
        </w:tc>
        <w:tc>
          <w:tcPr>
            <w:tcW w:type="dxa" w:w="30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If changing existing app to subscription model, must not take away primary functionality existing users already paid for.</w:t>
            </w:r>
          </w:p>
        </w:tc>
        <w:tc>
          <w:tcPr>
            <w:tcW w:type="dxa" w:w="50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At launch this is not applicable (no pre-existing users). Document for future: if Marketer Pro ever changes its pricing model, grandfather existing subscribers.</w:t>
            </w:r>
          </w:p>
        </w:tc>
      </w:tr>
      <w:tr>
        <w:tc>
          <w:tcPr>
            <w:tcW w:type="dxa" w:w="1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3.1.2(b)</w:t>
            </w:r>
          </w:p>
        </w:tc>
        <w:tc>
          <w:tcPr>
            <w:tcW w:type="dxa" w:w="30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Users must have seamless upgrade/downgrade experience. Must not be able to inadvertently subscribe to multiple variations.</w:t>
            </w:r>
          </w:p>
        </w:tc>
        <w:tc>
          <w:tcPr>
            <w:tcW w:type="dxa" w:w="50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StoreKit upgrade/downgrade flow must be tested. User on Pro should not be able to accidentally purchase Pro again. Add TC-030 to Doc 07.</w:t>
            </w:r>
          </w:p>
        </w:tc>
      </w:tr>
      <w:tr>
        <w:tc>
          <w:tcPr>
            <w:tcW w:type="dxa" w:w="1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3.1.2(c)</w:t>
            </w:r>
          </w:p>
        </w:tc>
        <w:tc>
          <w:tcPr>
            <w:tcW w:type="dxa" w:w="30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Before asking customer to subscribe, clearly describe what they get — how many posts per month, what platforms, what access.</w:t>
            </w:r>
          </w:p>
        </w:tc>
        <w:tc>
          <w:tcPr>
            <w:tcW w:type="dxa" w:w="50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Subscription screen must show: 50 posts/month, 3 platforms, full analytics, Autonomous Mode. Add these specifics to the StoreKit paywall screen design.</w:t>
            </w:r>
          </w:p>
        </w:tc>
      </w:tr>
    </w:tbl>
    <w:p>
      <w:pPr>
        <w:pStyle w:val="Heading2"/>
        <w:spacing w:after="100" w:before="320"/>
      </w:pPr>
      <w:r>
        <w:rPr>
          <w:rFonts w:ascii="Arial" w:cs="Arial" w:eastAsia="Arial" w:hAnsi="Arial"/>
          <w:b/>
          <w:bCs/>
          <w:color w:val="1A1033"/>
          <w:sz w:val="26"/>
          <w:szCs w:val="26"/>
        </w:rPr>
        <w:t xml:space="preserve">4.5  Free Stand-Alone App Exemption (3.1.3(f)) — Relevant to Marketer Pro</w:t>
      </w:r>
    </w:p>
    <w:p>
      <w:pPr>
        <w:spacing w:after="100" w:before="60"/>
      </w:pPr>
      <w:r>
        <w:rPr>
          <w:rFonts w:ascii="Arial" w:cs="Arial" w:eastAsia="Arial" w:hAnsi="Arial"/>
          <w:color w:val="1A1033"/>
          <w:sz w:val="21"/>
          <w:szCs w:val="21"/>
        </w:rPr>
        <w:t xml:space="preserve">This guideline is directly relevant to the free tier strategy:</w:t>
      </w:r>
    </w:p>
    <w:p>
      <w:pPr>
        <w:shd w:fill="F3F4F6" w:val="clear"/>
        <w:spacing w:after="80" w:before="80"/>
        <w:ind w:left="560"/>
      </w:pPr>
      <w:r>
        <w:rPr>
          <w:rFonts w:ascii="Arial" w:cs="Arial" w:eastAsia="Arial" w:hAnsi="Arial"/>
          <w:i/>
          <w:iCs/>
          <w:color w:val="6B5F88"/>
          <w:sz w:val="20"/>
          <w:szCs w:val="20"/>
        </w:rPr>
        <w:t xml:space="preserve">"Free apps acting as a stand-alone companion to a paid web based tool (i.e. VoIP, Cloud Storage, Email Services, Web Hosting) do not need to use in-app purchase, provided there is no purchasing inside the app, or calls to action for purchase outside of the app."</w:t>
      </w:r>
    </w:p>
    <w:p>
      <w:pPr>
        <w:spacing w:after="60" w:before="60"/>
      </w:pPr>
    </w:p>
    <w:p>
      <w:pPr>
        <w:shd w:fill="DBEAFE" w:val="clear"/>
        <w:spacing w:after="120" w:before="120"/>
      </w:pPr>
      <w:r>
        <w:rPr>
          <w:rFonts w:ascii="Arial" w:cs="Arial" w:eastAsia="Arial" w:hAnsi="Arial"/>
          <w:b w:val="false"/>
          <w:bCs w:val="false"/>
          <w:color w:val="3B82F6"/>
          <w:sz w:val="21"/>
          <w:szCs w:val="21"/>
        </w:rPr>
        <w:t xml:space="preserve">  FINDING: If Marketer Pro's iOS app is free to download and there is NO in-app upgrade option and NO call to action to purchase, it qualifies as 3.1.3(f) and requires no StoreKit at all. However, this eliminates the ability to upsell from within the iOS app entirely. The better path: implement StoreKit for in-app upgrade (required by 3.1.3(b) multiplatform exemption) AND allow web subscribers to access their plan on iOS.  </w:t>
      </w:r>
    </w:p>
    <w:p>
      <w:pPr>
        <w:pStyle w:val="Heading2"/>
        <w:spacing w:after="100" w:before="320"/>
      </w:pPr>
      <w:r>
        <w:rPr>
          <w:rFonts w:ascii="Arial" w:cs="Arial" w:eastAsia="Arial" w:hAnsi="Arial"/>
          <w:b/>
          <w:bCs/>
          <w:color w:val="1A1033"/>
          <w:sz w:val="26"/>
          <w:szCs w:val="26"/>
        </w:rPr>
        <w:t xml:space="preserve">4.6  Review Manipulation Warning (Section 3 Introduction)</w:t>
      </w:r>
    </w:p>
    <w:p>
      <w:pPr>
        <w:shd w:fill="F3F4F6" w:val="clear"/>
        <w:spacing w:after="80" w:before="80"/>
        <w:ind w:left="560"/>
      </w:pPr>
      <w:r>
        <w:rPr>
          <w:rFonts w:ascii="Arial" w:cs="Arial" w:eastAsia="Arial" w:hAnsi="Arial"/>
          <w:i/>
          <w:iCs/>
          <w:color w:val="6B5F88"/>
          <w:sz w:val="20"/>
          <w:szCs w:val="20"/>
        </w:rPr>
        <w:t xml:space="preserve">"If we find that you have attempted to manipulate reviews, inflate your chart rankings with paid, incentivized, filtered, or fake feedback, or engage with third-party services to do so on your behalf, we will take steps to preserve the integrity of the App Store, which may include expelling you from the Apple Developer Program."</w:t>
      </w:r>
    </w:p>
    <w:p>
      <w:pPr>
        <w:spacing w:after="60" w:before="60"/>
      </w:pPr>
    </w:p>
    <w:p>
      <w:pPr>
        <w:spacing w:after="100" w:before="60"/>
      </w:pPr>
      <w:r>
        <w:rPr>
          <w:rFonts w:ascii="Arial" w:cs="Arial" w:eastAsia="Arial" w:hAnsi="Arial"/>
          <w:color w:val="1A1033"/>
          <w:sz w:val="21"/>
          <w:szCs w:val="21"/>
        </w:rPr>
        <w:t xml:space="preserve">Add to Master Guardrails: Never incentivize App Store reviews. Never offer free months, credits, or rewards in exchange for App Store reviews. Use the StoreKit review prompt API only — never a custom review prompt (explicitly prohibited by 5.6.1).</w:t>
      </w:r>
    </w:p>
    <w:p>
      <w:r>
        <w:br w:type="page"/>
      </w:r>
    </w:p>
    <w:p>
      <w:pPr>
        <w:shd w:fill="7C3AED" w:val="clear"/>
        <w:spacing w:after="0" w:before="480"/>
      </w:pPr>
      <w:r>
        <w:rPr>
          <w:rFonts w:ascii="Arial" w:cs="Arial" w:eastAsia="Arial" w:hAnsi="Arial"/>
          <w:b/>
          <w:bCs/>
          <w:color w:val="FFFFFF"/>
          <w:sz w:val="38"/>
          <w:szCs w:val="38"/>
        </w:rPr>
        <w:t xml:space="preserve">  💰  Section 5 — In-App Purchase Guide: Business &amp; Technical Findings</w:t>
      </w:r>
    </w:p>
    <w:p>
      <w:pPr>
        <w:shd w:fill="EDE9FE" w:val="clear"/>
        <w:spacing w:after="240" w:before="0"/>
      </w:pPr>
      <w:r>
        <w:rPr>
          <w:rFonts w:ascii="Arial" w:cs="Arial" w:eastAsia="Arial" w:hAnsi="Arial"/>
          <w:i/>
          <w:iCs/>
          <w:color w:val="7C3AED"/>
          <w:sz w:val="19"/>
          <w:szCs w:val="19"/>
        </w:rPr>
        <w:t xml:space="preserve">  Key findings from the complete Apple In-App Purchase business guide.</w:t>
      </w:r>
    </w:p>
    <w:p>
      <w:pPr>
        <w:pStyle w:val="Heading2"/>
        <w:spacing w:after="100" w:before="320"/>
      </w:pPr>
      <w:r>
        <w:rPr>
          <w:rFonts w:ascii="Arial" w:cs="Arial" w:eastAsia="Arial" w:hAnsi="Arial"/>
          <w:b/>
          <w:bCs/>
          <w:color w:val="1A1033"/>
          <w:sz w:val="26"/>
          <w:szCs w:val="26"/>
        </w:rPr>
        <w:t xml:space="preserve">5.1  StoreKit Views — Reduces Development Work</w:t>
      </w:r>
    </w:p>
    <w:p>
      <w:pPr>
        <w:spacing w:after="100" w:before="60"/>
      </w:pPr>
      <w:r>
        <w:rPr>
          <w:rFonts w:ascii="Arial" w:cs="Arial" w:eastAsia="Arial" w:hAnsi="Arial"/>
          <w:color w:val="1A1033"/>
          <w:sz w:val="21"/>
          <w:szCs w:val="21"/>
        </w:rPr>
        <w:t xml:space="preserve">The IAP guide reveals a capability not currently in our technical architecture:</w:t>
      </w:r>
    </w:p>
    <w:p>
      <w:pPr>
        <w:shd w:fill="F3F4F6" w:val="clear"/>
        <w:spacing w:after="80" w:before="80"/>
        <w:ind w:left="560"/>
      </w:pPr>
      <w:r>
        <w:rPr>
          <w:rFonts w:ascii="Arial" w:cs="Arial" w:eastAsia="Arial" w:hAnsi="Arial"/>
          <w:i/>
          <w:iCs/>
          <w:color w:val="6B5F88"/>
          <w:sz w:val="20"/>
          <w:szCs w:val="20"/>
        </w:rPr>
        <w:t xml:space="preserve">"It's easy to build intuitive payment experiences for In-App Purchases and subscriptions using StoreKit views. With as little as one line of code, StoreKit views clearly present the description, price, and duration for each level of service."</w:t>
      </w:r>
    </w:p>
    <w:p>
      <w:pPr>
        <w:spacing w:after="60" w:before="60"/>
      </w:pPr>
    </w:p>
    <w:p>
      <w:pPr>
        <w:spacing w:after="100" w:before="60"/>
      </w:pPr>
      <w:r>
        <w:rPr>
          <w:rFonts w:ascii="Arial" w:cs="Arial" w:eastAsia="Arial" w:hAnsi="Arial"/>
          <w:color w:val="1A1033"/>
          <w:sz w:val="21"/>
          <w:szCs w:val="21"/>
        </w:rPr>
        <w:t xml:space="preserve">For Marketer Pro's Capacitor iOS build, the subscription paywall can use StoreKit views via a Capacitor plugin rather than building a custom UI from scratch. This significantly reduces development effort for the iOS billing screen. Update Doc 03 and the technical architecture in Doc 04 to specify: use StoreKit views for the iOS paywall, not a custom-built HTML paywall.</w:t>
      </w:r>
    </w:p>
    <w:p>
      <w:pPr>
        <w:pStyle w:val="Heading2"/>
        <w:spacing w:after="100" w:before="320"/>
      </w:pPr>
      <w:r>
        <w:rPr>
          <w:rFonts w:ascii="Arial" w:cs="Arial" w:eastAsia="Arial" w:hAnsi="Arial"/>
          <w:b/>
          <w:bCs/>
          <w:color w:val="1A1033"/>
          <w:sz w:val="26"/>
          <w:szCs w:val="26"/>
        </w:rPr>
        <w:t xml:space="preserve">5.2  Billing Grace Period — Subscription Recovery Feature</w:t>
      </w:r>
    </w:p>
    <w:p>
      <w:pPr>
        <w:spacing w:after="100" w:before="60"/>
      </w:pPr>
      <w:r>
        <w:rPr>
          <w:rFonts w:ascii="Arial" w:cs="Arial" w:eastAsia="Arial" w:hAnsi="Arial"/>
          <w:color w:val="1A1033"/>
          <w:sz w:val="21"/>
          <w:szCs w:val="21"/>
        </w:rPr>
        <w:t xml:space="preserve">The IAP guide describes a feature that improves subscriber retention:</w:t>
      </w:r>
    </w:p>
    <w:p>
      <w:pPr>
        <w:shd w:fill="F3F4F6" w:val="clear"/>
        <w:spacing w:after="80" w:before="80"/>
        <w:ind w:left="560"/>
      </w:pPr>
      <w:r>
        <w:rPr>
          <w:rFonts w:ascii="Arial" w:cs="Arial" w:eastAsia="Arial" w:hAnsi="Arial"/>
          <w:i/>
          <w:iCs/>
          <w:color w:val="6B5F88"/>
          <w:sz w:val="20"/>
          <w:szCs w:val="20"/>
        </w:rPr>
        <w:t xml:space="preserve">"When you enable Billing Grace Period in App Store Connect, subscribers can continue to access your app's paid content for a period of time, all while Apple attempts to resolve the billing issue. And if Apple recovers the subscription within the grace period, there's no lost revenue and no interruption to the subscriber's days of paid service."</w:t>
      </w:r>
    </w:p>
    <w:p>
      <w:pPr>
        <w:spacing w:after="60" w:before="60"/>
      </w:pPr>
    </w:p>
    <w:p>
      <w:pPr>
        <w:pStyle w:val="ListParagraph"/>
        <w:numPr>
          <w:ilvl w:val="0"/>
          <w:numId w:val="2"/>
        </w:numPr>
        <w:spacing w:after="36" w:before="36"/>
      </w:pPr>
      <w:r>
        <w:rPr>
          <w:rFonts w:ascii="Arial" w:cs="Arial" w:eastAsia="Arial" w:hAnsi="Arial"/>
          <w:color w:val="1A1033"/>
          <w:sz w:val="21"/>
          <w:szCs w:val="21"/>
        </w:rPr>
        <w:t xml:space="preserve">Enable Billing Grace Period in App Store Connect — this is a configuration setting, not code</w:t>
      </w:r>
    </w:p>
    <w:p>
      <w:pPr>
        <w:pStyle w:val="ListParagraph"/>
        <w:numPr>
          <w:ilvl w:val="0"/>
          <w:numId w:val="2"/>
        </w:numPr>
        <w:spacing w:after="36" w:before="36"/>
      </w:pPr>
      <w:r>
        <w:rPr>
          <w:rFonts w:ascii="Arial" w:cs="Arial" w:eastAsia="Arial" w:hAnsi="Arial"/>
          <w:color w:val="1A1033"/>
          <w:sz w:val="21"/>
          <w:szCs w:val="21"/>
        </w:rPr>
        <w:t xml:space="preserve">Add to Doc 15 (Post-Launch Protocol): configure Billing Grace Period before launch</w:t>
      </w:r>
    </w:p>
    <w:p>
      <w:pPr>
        <w:pStyle w:val="ListParagraph"/>
        <w:numPr>
          <w:ilvl w:val="0"/>
          <w:numId w:val="2"/>
        </w:numPr>
        <w:spacing w:after="36" w:before="36"/>
      </w:pPr>
      <w:r>
        <w:rPr>
          <w:rFonts w:ascii="Arial" w:cs="Arial" w:eastAsia="Arial" w:hAnsi="Arial"/>
          <w:color w:val="1A1033"/>
          <w:sz w:val="21"/>
          <w:szCs w:val="21"/>
        </w:rPr>
        <w:t xml:space="preserve">Configure App Store Server Notifications to receive billing recovery events</w:t>
      </w:r>
    </w:p>
    <w:p>
      <w:pPr>
        <w:pStyle w:val="Heading2"/>
        <w:spacing w:after="100" w:before="320"/>
      </w:pPr>
      <w:r>
        <w:rPr>
          <w:rFonts w:ascii="Arial" w:cs="Arial" w:eastAsia="Arial" w:hAnsi="Arial"/>
          <w:b/>
          <w:bCs/>
          <w:color w:val="1A1033"/>
          <w:sz w:val="26"/>
          <w:szCs w:val="26"/>
        </w:rPr>
        <w:t xml:space="preserve">5.3  App Store Server Notifications — Required for Marketer Pro</w:t>
      </w:r>
    </w:p>
    <w:p>
      <w:pPr>
        <w:shd w:fill="F3F4F6" w:val="clear"/>
        <w:spacing w:after="80" w:before="80"/>
        <w:ind w:left="560"/>
      </w:pPr>
      <w:r>
        <w:rPr>
          <w:rFonts w:ascii="Arial" w:cs="Arial" w:eastAsia="Arial" w:hAnsi="Arial"/>
          <w:i/>
          <w:iCs/>
          <w:color w:val="6B5F88"/>
          <w:sz w:val="20"/>
          <w:szCs w:val="20"/>
        </w:rPr>
        <w:t xml:space="preserve">"Near-real time status updates for refunds, subscription state, Family Sharing access, and more, are available through App Store Server Notifications. Use this information to update your transaction records and create customized user experiences."</w:t>
      </w:r>
    </w:p>
    <w:p>
      <w:pPr>
        <w:spacing w:after="60" w:before="60"/>
      </w:pPr>
    </w:p>
    <w:p>
      <w:pPr>
        <w:spacing w:after="100" w:before="60"/>
      </w:pPr>
      <w:r>
        <w:rPr>
          <w:rFonts w:ascii="Arial" w:cs="Arial" w:eastAsia="Arial" w:hAnsi="Arial"/>
          <w:color w:val="1A1033"/>
          <w:sz w:val="21"/>
          <w:szCs w:val="21"/>
        </w:rPr>
        <w:t xml:space="preserve">This is not currently in the technical architecture. Marketer Pro must receive App Store Server Notifications to:</w:t>
      </w:r>
    </w:p>
    <w:p>
      <w:pPr>
        <w:pStyle w:val="ListParagraph"/>
        <w:numPr>
          <w:ilvl w:val="0"/>
          <w:numId w:val="2"/>
        </w:numPr>
        <w:spacing w:after="36" w:before="36"/>
      </w:pPr>
      <w:r>
        <w:rPr>
          <w:rFonts w:ascii="Arial" w:cs="Arial" w:eastAsia="Arial" w:hAnsi="Arial"/>
          <w:color w:val="1A1033"/>
          <w:sz w:val="21"/>
          <w:szCs w:val="21"/>
        </w:rPr>
        <w:t xml:space="preserve">Know when a subscription renews — to continue Pro access</w:t>
      </w:r>
    </w:p>
    <w:p>
      <w:pPr>
        <w:pStyle w:val="ListParagraph"/>
        <w:numPr>
          <w:ilvl w:val="0"/>
          <w:numId w:val="2"/>
        </w:numPr>
        <w:spacing w:after="36" w:before="36"/>
      </w:pPr>
      <w:r>
        <w:rPr>
          <w:rFonts w:ascii="Arial" w:cs="Arial" w:eastAsia="Arial" w:hAnsi="Arial"/>
          <w:color w:val="1A1033"/>
          <w:sz w:val="21"/>
          <w:szCs w:val="21"/>
        </w:rPr>
        <w:t xml:space="preserve">Know when a subscription lapses — to downgrade to Free</w:t>
      </w:r>
    </w:p>
    <w:p>
      <w:pPr>
        <w:pStyle w:val="ListParagraph"/>
        <w:numPr>
          <w:ilvl w:val="0"/>
          <w:numId w:val="2"/>
        </w:numPr>
        <w:spacing w:after="36" w:before="36"/>
      </w:pPr>
      <w:r>
        <w:rPr>
          <w:rFonts w:ascii="Arial" w:cs="Arial" w:eastAsia="Arial" w:hAnsi="Arial"/>
          <w:color w:val="1A1033"/>
          <w:sz w:val="21"/>
          <w:szCs w:val="21"/>
        </w:rPr>
        <w:t xml:space="preserve">Know when a refund is issued — to revoke Pro access</w:t>
      </w:r>
    </w:p>
    <w:p>
      <w:pPr>
        <w:pStyle w:val="ListParagraph"/>
        <w:numPr>
          <w:ilvl w:val="0"/>
          <w:numId w:val="2"/>
        </w:numPr>
        <w:spacing w:after="36" w:before="36"/>
      </w:pPr>
      <w:r>
        <w:rPr>
          <w:rFonts w:ascii="Arial" w:cs="Arial" w:eastAsia="Arial" w:hAnsi="Arial"/>
          <w:color w:val="1A1033"/>
          <w:sz w:val="21"/>
          <w:szCs w:val="21"/>
        </w:rPr>
        <w:t xml:space="preserve">Know when auto-renewal is turned off — to trigger a retention offer</w:t>
      </w:r>
    </w:p>
    <w:p>
      <w:pPr>
        <w:spacing w:after="60" w:before="60"/>
      </w:pPr>
    </w:p>
    <w:p>
      <w:pPr>
        <w:shd w:fill="FEE2E2" w:val="clear"/>
        <w:spacing w:after="120" w:before="120"/>
      </w:pPr>
      <w:r>
        <w:rPr>
          <w:rFonts w:ascii="Arial" w:cs="Arial" w:eastAsia="Arial" w:hAnsi="Arial"/>
          <w:b/>
          <w:bCs/>
          <w:color w:val="EF4444"/>
          <w:sz w:val="21"/>
          <w:szCs w:val="21"/>
        </w:rPr>
        <w:t xml:space="preserve">  ADD TO DOC 04 TECHNICAL ARCHITECTURE: App Store Server Notifications endpoint. The Railway API must expose an HTTPS endpoint configured in App Store Connect. This endpoint receives subscription lifecycle events from Apple and updates the user's plan status in Supabase accordingly. This is a required component — without it, the iOS subscription state is unreliable.  </w:t>
      </w:r>
    </w:p>
    <w:p>
      <w:pPr>
        <w:pStyle w:val="Heading2"/>
        <w:spacing w:after="100" w:before="320"/>
      </w:pPr>
      <w:r>
        <w:rPr>
          <w:rFonts w:ascii="Arial" w:cs="Arial" w:eastAsia="Arial" w:hAnsi="Arial"/>
          <w:b/>
          <w:bCs/>
          <w:color w:val="1A1033"/>
          <w:sz w:val="26"/>
          <w:szCs w:val="26"/>
        </w:rPr>
        <w:t xml:space="preserve">5.4  Refund Request API — Must Implement</w:t>
      </w:r>
    </w:p>
    <w:p>
      <w:pPr>
        <w:shd w:fill="F3F4F6" w:val="clear"/>
        <w:spacing w:after="80" w:before="80"/>
        <w:ind w:left="560"/>
      </w:pPr>
      <w:r>
        <w:rPr>
          <w:rFonts w:ascii="Arial" w:cs="Arial" w:eastAsia="Arial" w:hAnsi="Arial"/>
          <w:i/>
          <w:iCs/>
          <w:color w:val="6B5F88"/>
          <w:sz w:val="20"/>
          <w:szCs w:val="20"/>
        </w:rPr>
        <w:t xml:space="preserve">"Let people request refunds directly within your app by using the beginRefundRequest API and providing a dedicated place in your app for these requests. You can also provide other options — such as technical support or in-app credits — before the option to request a refund."</w:t>
      </w:r>
    </w:p>
    <w:p>
      <w:pPr>
        <w:spacing w:after="60" w:before="60"/>
      </w:pPr>
    </w:p>
    <w:p>
      <w:pPr>
        <w:spacing w:after="100" w:before="60"/>
      </w:pPr>
      <w:r>
        <w:rPr>
          <w:rFonts w:ascii="Arial" w:cs="Arial" w:eastAsia="Arial" w:hAnsi="Arial"/>
          <w:color w:val="1A1033"/>
          <w:sz w:val="21"/>
          <w:szCs w:val="21"/>
        </w:rPr>
        <w:t xml:space="preserve">Add to Settings &gt; Billing: "Request a Refund" option. This uses Apple's beginRefundRequest API — available via Capacitor. Apple strongly encourages this for subscription apps. Add to Doc 07 QA: TC-031 — Refund request flow opens correctly from Settings &gt; Billing.</w:t>
      </w:r>
    </w:p>
    <w:p>
      <w:pPr>
        <w:pStyle w:val="Heading2"/>
        <w:spacing w:after="100" w:before="320"/>
      </w:pPr>
      <w:r>
        <w:rPr>
          <w:rFonts w:ascii="Arial" w:cs="Arial" w:eastAsia="Arial" w:hAnsi="Arial"/>
          <w:b/>
          <w:bCs/>
          <w:color w:val="1A1033"/>
          <w:sz w:val="26"/>
          <w:szCs w:val="26"/>
        </w:rPr>
        <w:t xml:space="preserve">5.5  Family Sharing — Revenue Opportunity</w:t>
      </w:r>
    </w:p>
    <w:p>
      <w:pPr>
        <w:shd w:fill="F3F4F6" w:val="clear"/>
        <w:spacing w:after="80" w:before="80"/>
        <w:ind w:left="560"/>
      </w:pPr>
      <w:r>
        <w:rPr>
          <w:rFonts w:ascii="Arial" w:cs="Arial" w:eastAsia="Arial" w:hAnsi="Arial"/>
          <w:i/>
          <w:iCs/>
          <w:color w:val="6B5F88"/>
          <w:sz w:val="20"/>
          <w:szCs w:val="20"/>
        </w:rPr>
        <w:t xml:space="preserve">"Apps that offer auto-renewable subscriptions or non-consumable In-App Purchases can offer Family Sharing to let people share access with up to five family members."</w:t>
      </w:r>
    </w:p>
    <w:p>
      <w:pPr>
        <w:spacing w:after="60" w:before="60"/>
      </w:pPr>
    </w:p>
    <w:p>
      <w:pPr>
        <w:spacing w:after="100" w:before="60"/>
      </w:pPr>
      <w:r>
        <w:rPr>
          <w:rFonts w:ascii="Arial" w:cs="Arial" w:eastAsia="Arial" w:hAnsi="Arial"/>
          <w:color w:val="1A1033"/>
          <w:sz w:val="21"/>
          <w:szCs w:val="21"/>
        </w:rPr>
        <w:t xml:space="preserve">Family Sharing for Marketer Pro subscriptions allows one subscriber to share Pro access with up to 5 family members. For a business tool targeting small business owners, this is less relevant than for consumer apps. Decision: do not enable Family Sharing at launch. Revisit for Enterprise tier. Add to Doc 15 as a post-launch consideration.</w:t>
      </w:r>
    </w:p>
    <w:p>
      <w:pPr>
        <w:pStyle w:val="Heading2"/>
        <w:spacing w:after="100" w:before="320"/>
      </w:pPr>
      <w:r>
        <w:rPr>
          <w:rFonts w:ascii="Arial" w:cs="Arial" w:eastAsia="Arial" w:hAnsi="Arial"/>
          <w:b/>
          <w:bCs/>
          <w:color w:val="1A1033"/>
          <w:sz w:val="26"/>
          <w:szCs w:val="26"/>
        </w:rPr>
        <w:t xml:space="preserve">5.6  Testing Protocol from Apple — Gaps in Our QA</w:t>
      </w:r>
    </w:p>
    <w:p>
      <w:pPr>
        <w:shd w:fill="F3F4F6" w:val="clear"/>
        <w:spacing w:after="80" w:before="80"/>
        <w:ind w:left="560"/>
      </w:pPr>
      <w:r>
        <w:rPr>
          <w:rFonts w:ascii="Arial" w:cs="Arial" w:eastAsia="Arial" w:hAnsi="Arial"/>
          <w:i/>
          <w:iCs/>
          <w:color w:val="6B5F88"/>
          <w:sz w:val="20"/>
          <w:szCs w:val="20"/>
        </w:rPr>
        <w:t xml:space="preserve">"During early development, you can simulate and test in-app purchases using Xcode. After you configure your in-app purchases in App Store Connect, use the sandbox environment or StoreKit Testing in Xcode to test using real product information."</w:t>
      </w:r>
    </w:p>
    <w:p>
      <w:pPr>
        <w:spacing w:after="100" w:before="60"/>
      </w:pPr>
      <w:r>
        <w:rPr>
          <w:rFonts w:ascii="Arial" w:cs="Arial" w:eastAsia="Arial" w:hAnsi="Arial"/>
          <w:color w:val="1A1033"/>
          <w:sz w:val="21"/>
          <w:szCs w:val="21"/>
        </w:rPr>
        <w:t xml:space="preserve">And:</w:t>
      </w:r>
    </w:p>
    <w:p>
      <w:pPr>
        <w:shd w:fill="F3F4F6" w:val="clear"/>
        <w:spacing w:after="80" w:before="80"/>
        <w:ind w:left="560"/>
      </w:pPr>
      <w:r>
        <w:rPr>
          <w:rFonts w:ascii="Arial" w:cs="Arial" w:eastAsia="Arial" w:hAnsi="Arial"/>
          <w:i/>
          <w:iCs/>
          <w:color w:val="6B5F88"/>
          <w:sz w:val="20"/>
          <w:szCs w:val="20"/>
        </w:rPr>
        <w:t xml:space="preserve">"In-app purchases in TestFlight use the sandbox environment, so they're free to testers and don't carry over into production once your app is released on the App Store."</w:t>
      </w:r>
    </w:p>
    <w:p>
      <w:pPr>
        <w:spacing w:after="60" w:before="60"/>
      </w:pPr>
    </w:p>
    <w:p>
      <w:pPr>
        <w:spacing w:after="100" w:before="60"/>
      </w:pPr>
      <w:r>
        <w:rPr>
          <w:rFonts w:ascii="Arial" w:cs="Arial" w:eastAsia="Arial" w:hAnsi="Arial"/>
          <w:color w:val="1A1033"/>
          <w:sz w:val="21"/>
          <w:szCs w:val="21"/>
        </w:rPr>
        <w:t xml:space="preserve">Current QA gap: no StoreKit sandbox testing is currently in the QA protocol. Add to Doc 07:</w:t>
      </w:r>
    </w:p>
    <w:p>
      <w:pPr>
        <w:pStyle w:val="ListParagraph"/>
        <w:numPr>
          <w:ilvl w:val="0"/>
          <w:numId w:val="2"/>
        </w:numPr>
        <w:spacing w:after="36" w:before="36"/>
      </w:pPr>
      <w:r>
        <w:rPr>
          <w:rFonts w:ascii="Arial" w:cs="Arial" w:eastAsia="Arial" w:hAnsi="Arial"/>
          <w:color w:val="1A1033"/>
          <w:sz w:val="21"/>
          <w:szCs w:val="21"/>
        </w:rPr>
        <w:t xml:space="preserve">TC-032: StoreKit sandbox purchase completes successfully for Pro monthly</w:t>
      </w:r>
    </w:p>
    <w:p>
      <w:pPr>
        <w:pStyle w:val="ListParagraph"/>
        <w:numPr>
          <w:ilvl w:val="0"/>
          <w:numId w:val="2"/>
        </w:numPr>
        <w:spacing w:after="36" w:before="36"/>
      </w:pPr>
      <w:r>
        <w:rPr>
          <w:rFonts w:ascii="Arial" w:cs="Arial" w:eastAsia="Arial" w:hAnsi="Arial"/>
          <w:color w:val="1A1033"/>
          <w:sz w:val="21"/>
          <w:szCs w:val="21"/>
        </w:rPr>
        <w:t xml:space="preserve">TC-033: StoreKit sandbox purchase completes successfully for Pro annual</w:t>
      </w:r>
    </w:p>
    <w:p>
      <w:pPr>
        <w:pStyle w:val="ListParagraph"/>
        <w:numPr>
          <w:ilvl w:val="0"/>
          <w:numId w:val="2"/>
        </w:numPr>
        <w:spacing w:after="36" w:before="36"/>
      </w:pPr>
      <w:r>
        <w:rPr>
          <w:rFonts w:ascii="Arial" w:cs="Arial" w:eastAsia="Arial" w:hAnsi="Arial"/>
          <w:color w:val="1A1033"/>
          <w:sz w:val="21"/>
          <w:szCs w:val="21"/>
        </w:rPr>
        <w:t xml:space="preserve">TC-034: Subscription renewal event received via App Store Server Notifications</w:t>
      </w:r>
    </w:p>
    <w:p>
      <w:pPr>
        <w:pStyle w:val="ListParagraph"/>
        <w:numPr>
          <w:ilvl w:val="0"/>
          <w:numId w:val="2"/>
        </w:numPr>
        <w:spacing w:after="36" w:before="36"/>
      </w:pPr>
      <w:r>
        <w:rPr>
          <w:rFonts w:ascii="Arial" w:cs="Arial" w:eastAsia="Arial" w:hAnsi="Arial"/>
          <w:color w:val="1A1033"/>
          <w:sz w:val="21"/>
          <w:szCs w:val="21"/>
        </w:rPr>
        <w:t xml:space="preserve">TC-035: Subscription lapse event received and user downgraded to Free correctly</w:t>
      </w:r>
    </w:p>
    <w:p>
      <w:pPr>
        <w:pStyle w:val="ListParagraph"/>
        <w:numPr>
          <w:ilvl w:val="0"/>
          <w:numId w:val="2"/>
        </w:numPr>
        <w:spacing w:after="36" w:before="36"/>
      </w:pPr>
      <w:r>
        <w:rPr>
          <w:rFonts w:ascii="Arial" w:cs="Arial" w:eastAsia="Arial" w:hAnsi="Arial"/>
          <w:color w:val="1A1033"/>
          <w:sz w:val="21"/>
          <w:szCs w:val="21"/>
        </w:rPr>
        <w:t xml:space="preserve">TC-036: beginRefundRequest flow opens and completes correctly</w:t>
      </w:r>
    </w:p>
    <w:p>
      <w:r>
        <w:br w:type="page"/>
      </w:r>
    </w:p>
    <w:p>
      <w:pPr>
        <w:shd w:fill="7C3AED" w:val="clear"/>
        <w:spacing w:after="0" w:before="480"/>
      </w:pPr>
      <w:r>
        <w:rPr>
          <w:rFonts w:ascii="Arial" w:cs="Arial" w:eastAsia="Arial" w:hAnsi="Arial"/>
          <w:b/>
          <w:bCs/>
          <w:color w:val="FFFFFF"/>
          <w:sz w:val="38"/>
          <w:szCs w:val="38"/>
        </w:rPr>
        <w:t xml:space="preserve">  🎨  Section 6 — Design: Minimum Functionality, Mini Apps &amp; Login Services (4.2, 4.7, 4.8)</w:t>
      </w:r>
    </w:p>
    <w:p>
      <w:pPr>
        <w:shd w:fill="EDE9FE" w:val="clear"/>
        <w:spacing w:after="240" w:before="0"/>
      </w:pPr>
      <w:r>
        <w:rPr>
          <w:rFonts w:ascii="Arial" w:cs="Arial" w:eastAsia="Arial" w:hAnsi="Arial"/>
          <w:i/>
          <w:iCs/>
          <w:color w:val="7C3AED"/>
          <w:sz w:val="19"/>
          <w:szCs w:val="19"/>
        </w:rPr>
        <w:t xml:space="preserve">  Design section findings — Capacitor web view justification, AI chatbot rules, and login services.</w:t>
      </w:r>
    </w:p>
    <w:p>
      <w:pPr>
        <w:pStyle w:val="Heading2"/>
        <w:spacing w:after="100" w:before="320"/>
      </w:pPr>
      <w:r>
        <w:rPr>
          <w:rFonts w:ascii="Arial" w:cs="Arial" w:eastAsia="Arial" w:hAnsi="Arial"/>
          <w:b/>
          <w:bCs/>
          <w:color w:val="1A1033"/>
          <w:sz w:val="26"/>
          <w:szCs w:val="26"/>
        </w:rPr>
        <w:t xml:space="preserve">6.1  Minimum Functionality (4.2) — Capacitor Risk</w:t>
      </w:r>
    </w:p>
    <w:p>
      <w:pPr>
        <w:shd w:fill="F3F4F6" w:val="clear"/>
        <w:spacing w:after="80" w:before="80"/>
        <w:ind w:left="560"/>
      </w:pPr>
      <w:r>
        <w:rPr>
          <w:rFonts w:ascii="Arial" w:cs="Arial" w:eastAsia="Arial" w:hAnsi="Arial"/>
          <w:i/>
          <w:iCs/>
          <w:color w:val="6B5F88"/>
          <w:sz w:val="20"/>
          <w:szCs w:val="20"/>
        </w:rPr>
        <w:t xml:space="preserve">"Your app should include features, content, and UI that elevate it beyond a repackaged website. If your app is not particularly useful, unique, or "app-like," it doesn't belong on the App Store."</w:t>
      </w:r>
    </w:p>
    <w:p>
      <w:pPr>
        <w:spacing w:after="100" w:before="60"/>
      </w:pPr>
      <w:r>
        <w:rPr>
          <w:rFonts w:ascii="Arial" w:cs="Arial" w:eastAsia="Arial" w:hAnsi="Arial"/>
          <w:color w:val="1A1033"/>
          <w:sz w:val="21"/>
          <w:szCs w:val="21"/>
        </w:rPr>
        <w:t xml:space="preserve">And:</w:t>
      </w:r>
    </w:p>
    <w:p>
      <w:pPr>
        <w:shd w:fill="F3F4F6" w:val="clear"/>
        <w:spacing w:after="80" w:before="80"/>
        <w:ind w:left="560"/>
      </w:pPr>
      <w:r>
        <w:rPr>
          <w:rFonts w:ascii="Arial" w:cs="Arial" w:eastAsia="Arial" w:hAnsi="Arial"/>
          <w:i/>
          <w:iCs/>
          <w:color w:val="6B5F88"/>
          <w:sz w:val="20"/>
          <w:szCs w:val="20"/>
        </w:rPr>
        <w:t xml:space="preserve">"Other than catalogs, apps shouldn't primarily be marketing materials, advertisements, web clippings, content aggregators, or a collection of links."</w:t>
      </w:r>
    </w:p>
    <w:p>
      <w:pPr>
        <w:spacing w:after="60" w:before="60"/>
      </w:pPr>
    </w:p>
    <w:p>
      <w:pPr>
        <w:spacing w:after="100" w:before="60"/>
      </w:pPr>
      <w:r>
        <w:rPr>
          <w:rFonts w:ascii="Arial" w:cs="Arial" w:eastAsia="Arial" w:hAnsi="Arial"/>
          <w:color w:val="1A1033"/>
          <w:sz w:val="21"/>
          <w:szCs w:val="21"/>
        </w:rPr>
        <w:t xml:space="preserve">Marketer Pro is a Capacitor app — a web app wrapped in a native shell. Apple is strict about web view apps that add no native value. The native features Marketer Pro MUST demonstrate to pass 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Native Feature</w:t>
            </w:r>
          </w:p>
        </w:tc>
        <w:tc>
          <w:tcPr>
            <w:tcW w:type="dxa" w:w="31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Implementation</w:t>
            </w:r>
          </w:p>
        </w:tc>
        <w:tc>
          <w:tcPr>
            <w:tcW w:type="dxa" w:w="38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Guideline Purpose</w:t>
            </w:r>
          </w:p>
        </w:tc>
      </w:tr>
      <w:tr>
        <w:tc>
          <w:tcPr>
            <w:tcW w:type="dxa" w:w="2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Push Notifications</w:t>
            </w:r>
          </w:p>
        </w:tc>
        <w:tc>
          <w:tcPr>
            <w:tcW w:type="dxa" w:w="31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Post scheduled, post published, performance alerts</w:t>
            </w:r>
          </w:p>
        </w:tc>
        <w:tc>
          <w:tcPr>
            <w:tcW w:type="dxa" w:w="3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Proves native integration beyond a web clip</w:t>
            </w:r>
          </w:p>
        </w:tc>
      </w:tr>
      <w:tr>
        <w:tc>
          <w:tcPr>
            <w:tcW w:type="dxa" w:w="2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OAuth via ASWebAuthenticationSession</w:t>
            </w:r>
          </w:p>
        </w:tc>
        <w:tc>
          <w:tcPr>
            <w:tcW w:type="dxa" w:w="31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All 8 social platform connections</w:t>
            </w:r>
          </w:p>
        </w:tc>
        <w:tc>
          <w:tcPr>
            <w:tcW w:type="dxa" w:w="3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Uses system-level secure browser — fully native</w:t>
            </w:r>
          </w:p>
        </w:tc>
      </w:tr>
      <w:tr>
        <w:tc>
          <w:tcPr>
            <w:tcW w:type="dxa" w:w="2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StoreKit In-App Purchase</w:t>
            </w:r>
          </w:p>
        </w:tc>
        <w:tc>
          <w:tcPr>
            <w:tcW w:type="dxa" w:w="31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Pro subscription purchase and management</w:t>
            </w:r>
          </w:p>
        </w:tc>
        <w:tc>
          <w:tcPr>
            <w:tcW w:type="dxa" w:w="3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Native payment system — cannot be replicated in web</w:t>
            </w:r>
          </w:p>
        </w:tc>
      </w:tr>
      <w:tr>
        <w:tc>
          <w:tcPr>
            <w:tcW w:type="dxa" w:w="2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Camera Access</w:t>
            </w:r>
          </w:p>
        </w:tc>
        <w:tc>
          <w:tcPr>
            <w:tcW w:type="dxa" w:w="31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Logo upload in onboarding</w:t>
            </w:r>
          </w:p>
        </w:tc>
        <w:tc>
          <w:tcPr>
            <w:tcW w:type="dxa" w:w="3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Native hardware access</w:t>
            </w:r>
          </w:p>
        </w:tc>
      </w:tr>
      <w:tr>
        <w:tc>
          <w:tcPr>
            <w:tcW w:type="dxa" w:w="2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Biometric Authentication (optional)</w:t>
            </w:r>
          </w:p>
        </w:tc>
        <w:tc>
          <w:tcPr>
            <w:tcW w:type="dxa" w:w="31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App lock / re-authentication for Autonomous Mode</w:t>
            </w:r>
          </w:p>
        </w:tc>
        <w:tc>
          <w:tcPr>
            <w:tcW w:type="dxa" w:w="3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Native security feature</w:t>
            </w:r>
          </w:p>
        </w:tc>
      </w:tr>
      <w:tr>
        <w:tc>
          <w:tcPr>
            <w:tcW w:type="dxa" w:w="2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App Store Server Notifications</w:t>
            </w:r>
          </w:p>
        </w:tc>
        <w:tc>
          <w:tcPr>
            <w:tcW w:type="dxa" w:w="31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Subscription lifecycle management</w:t>
            </w:r>
          </w:p>
        </w:tc>
        <w:tc>
          <w:tcPr>
            <w:tcW w:type="dxa" w:w="3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Native backend integration</w:t>
            </w:r>
          </w:p>
        </w:tc>
      </w:tr>
    </w:tbl>
    <w:p>
      <w:pPr>
        <w:spacing w:after="60" w:before="60"/>
      </w:pPr>
    </w:p>
    <w:p>
      <w:pPr>
        <w:shd w:fill="FEF3C7" w:val="clear"/>
        <w:spacing w:after="120" w:before="120"/>
      </w:pPr>
      <w:r>
        <w:rPr>
          <w:rFonts w:ascii="Arial" w:cs="Arial" w:eastAsia="Arial" w:hAnsi="Arial"/>
          <w:b/>
          <w:bCs/>
          <w:color w:val="F59E0B"/>
          <w:sz w:val="21"/>
          <w:szCs w:val="21"/>
        </w:rPr>
        <w:t xml:space="preserve">  ADD TO DOC 14 (App Review Notes): Include an explicit list of native features in the review notes. Title the section: "Native Features That Distinguish This App from a Web View." List all 6 above with a brief description of each. This directly addresses the 4.2 Minimum Functionality concern for Capacitor apps.  </w:t>
      </w:r>
    </w:p>
    <w:p>
      <w:pPr>
        <w:pStyle w:val="Heading2"/>
        <w:spacing w:after="100" w:before="320"/>
      </w:pPr>
      <w:r>
        <w:rPr>
          <w:rFonts w:ascii="Arial" w:cs="Arial" w:eastAsia="Arial" w:hAnsi="Arial"/>
          <w:b/>
          <w:bCs/>
          <w:color w:val="1A1033"/>
          <w:sz w:val="26"/>
          <w:szCs w:val="26"/>
        </w:rPr>
        <w:t xml:space="preserve">6.2  Mini Apps, Chatbots &amp; AI (4.7) — Applies to Marketer Pro</w:t>
      </w:r>
    </w:p>
    <w:p>
      <w:pPr>
        <w:spacing w:after="100" w:before="60"/>
      </w:pPr>
      <w:r>
        <w:rPr>
          <w:rFonts w:ascii="Arial" w:cs="Arial" w:eastAsia="Arial" w:hAnsi="Arial"/>
          <w:color w:val="1A1033"/>
          <w:sz w:val="21"/>
          <w:szCs w:val="21"/>
        </w:rPr>
        <w:t xml:space="preserve">Guideline 4.7 covers apps that offer AI-powered experiences. The relevant requirements:</w:t>
      </w:r>
    </w:p>
    <w:p>
      <w:pPr>
        <w:shd w:fill="F3F4F6" w:val="clear"/>
        <w:spacing w:after="80" w:before="80"/>
        <w:ind w:left="560"/>
      </w:pPr>
      <w:r>
        <w:rPr>
          <w:rFonts w:ascii="Arial" w:cs="Arial" w:eastAsia="Arial" w:hAnsi="Arial"/>
          <w:i/>
          <w:iCs/>
          <w:color w:val="6B5F88"/>
          <w:sz w:val="20"/>
          <w:szCs w:val="20"/>
        </w:rPr>
        <w:t xml:space="preserve">"You are responsible for all such software offered in your app, including ensuring that such software complies with these Guidelines and all applicable laws."</w:t>
      </w:r>
    </w:p>
    <w:p>
      <w:pPr>
        <w:shd w:fill="F3F4F6" w:val="clear"/>
        <w:spacing w:after="80" w:before="80"/>
        <w:ind w:left="560"/>
      </w:pPr>
      <w:r>
        <w:rPr>
          <w:rFonts w:ascii="Arial" w:cs="Arial" w:eastAsia="Arial" w:hAnsi="Arial"/>
          <w:i/>
          <w:iCs/>
          <w:color w:val="6B5F88"/>
          <w:sz w:val="20"/>
          <w:szCs w:val="20"/>
        </w:rPr>
        <w:t xml:space="preserve">"Software offered in apps under this rule must: follow all privacy guidelines; include a method for filtering objectionable material, a mechanism to report content and timely responses to concerns, and the ability to block abusive users; and follow Guideline 3.1 to offer digital goods or services to end users."</w:t>
      </w:r>
    </w:p>
    <w:p>
      <w:pPr>
        <w:shd w:fill="F3F4F6" w:val="clear"/>
        <w:spacing w:after="80" w:before="80"/>
        <w:ind w:left="560"/>
      </w:pPr>
      <w:r>
        <w:rPr>
          <w:rFonts w:ascii="Arial" w:cs="Arial" w:eastAsia="Arial" w:hAnsi="Arial"/>
          <w:i/>
          <w:iCs/>
          <w:color w:val="6B5F88"/>
          <w:sz w:val="20"/>
          <w:szCs w:val="20"/>
        </w:rPr>
        <w:t xml:space="preserve">"Your app must provide a way for users to identify software that exceeds the app's age rating, and use an age restriction mechanism based on verified or declared age to limit access by underage users."</w:t>
      </w:r>
    </w:p>
    <w:p>
      <w:pPr>
        <w:spacing w:after="60" w:before="60"/>
      </w:pPr>
    </w:p>
    <w:p>
      <w:pPr>
        <w:spacing w:after="100" w:before="60"/>
      </w:pPr>
      <w:r>
        <w:rPr>
          <w:rFonts w:ascii="Arial" w:cs="Arial" w:eastAsia="Arial" w:hAnsi="Arial"/>
          <w:color w:val="1A1033"/>
          <w:sz w:val="21"/>
          <w:szCs w:val="21"/>
        </w:rPr>
        <w:t xml:space="preserve">The AI content generation in Marketer Pro is the "software" referred to here. The three requirements:</w:t>
      </w:r>
    </w:p>
    <w:p>
      <w:pPr>
        <w:pStyle w:val="ListParagraph"/>
        <w:numPr>
          <w:ilvl w:val="0"/>
          <w:numId w:val="3"/>
        </w:numPr>
        <w:spacing w:after="36" w:before="36"/>
      </w:pPr>
      <w:r>
        <w:rPr>
          <w:rFonts w:ascii="Arial" w:cs="Arial" w:eastAsia="Arial" w:hAnsi="Arial"/>
          <w:color w:val="1A1033"/>
          <w:sz w:val="21"/>
          <w:szCs w:val="21"/>
        </w:rPr>
        <w:t xml:space="preserve">Content filtering — already in spec (Doc 01 Risk #1)</w:t>
      </w:r>
    </w:p>
    <w:p>
      <w:pPr>
        <w:pStyle w:val="ListParagraph"/>
        <w:numPr>
          <w:ilvl w:val="0"/>
          <w:numId w:val="3"/>
        </w:numPr>
        <w:spacing w:after="36" w:before="36"/>
      </w:pPr>
      <w:r>
        <w:rPr>
          <w:rFonts w:ascii="Arial" w:cs="Arial" w:eastAsia="Arial" w:hAnsi="Arial"/>
          <w:color w:val="1A1033"/>
          <w:sz w:val="21"/>
          <w:szCs w:val="21"/>
        </w:rPr>
        <w:t xml:space="preserve">Report mechanism + block abusive users — added in Section 2.2 of this document</w:t>
      </w:r>
    </w:p>
    <w:p>
      <w:pPr>
        <w:pStyle w:val="ListParagraph"/>
        <w:numPr>
          <w:ilvl w:val="0"/>
          <w:numId w:val="3"/>
        </w:numPr>
        <w:spacing w:after="36" w:before="36"/>
      </w:pPr>
      <w:r>
        <w:rPr>
          <w:rFonts w:ascii="Arial" w:cs="Arial" w:eastAsia="Arial" w:hAnsi="Arial"/>
          <w:color w:val="1A1033"/>
          <w:sz w:val="21"/>
          <w:szCs w:val="21"/>
        </w:rPr>
        <w:t xml:space="preserve">Age restriction for content exceeding app rating — added in Section 2.3 of this document</w:t>
      </w:r>
    </w:p>
    <w:p>
      <w:pPr>
        <w:pStyle w:val="Heading2"/>
        <w:spacing w:after="100" w:before="320"/>
      </w:pPr>
      <w:r>
        <w:rPr>
          <w:rFonts w:ascii="Arial" w:cs="Arial" w:eastAsia="Arial" w:hAnsi="Arial"/>
          <w:b/>
          <w:bCs/>
          <w:color w:val="1A1033"/>
          <w:sz w:val="26"/>
          <w:szCs w:val="26"/>
        </w:rPr>
        <w:t xml:space="preserve">6.3  Login Services (4.8) — Complete Rule for Marketer Pro</w:t>
      </w:r>
    </w:p>
    <w:p>
      <w:pPr>
        <w:spacing w:after="100" w:before="60"/>
      </w:pPr>
      <w:r>
        <w:rPr>
          <w:rFonts w:ascii="Arial" w:cs="Arial" w:eastAsia="Arial" w:hAnsi="Arial"/>
          <w:color w:val="1A1033"/>
          <w:sz w:val="21"/>
          <w:szCs w:val="21"/>
        </w:rPr>
        <w:t xml:space="preserve">The full 4.8 text lists when Sign in with Apple is NOT required. The exact exemption that applies:</w:t>
      </w:r>
    </w:p>
    <w:p>
      <w:pPr>
        <w:shd w:fill="F3F4F6" w:val="clear"/>
        <w:spacing w:after="80" w:before="80"/>
        <w:ind w:left="560"/>
      </w:pPr>
      <w:r>
        <w:rPr>
          <w:rFonts w:ascii="Arial" w:cs="Arial" w:eastAsia="Arial" w:hAnsi="Arial"/>
          <w:i/>
          <w:iCs/>
          <w:color w:val="6B5F88"/>
          <w:sz w:val="20"/>
          <w:szCs w:val="20"/>
        </w:rPr>
        <w:t xml:space="preserve">"Another login service is not required if: Your app is a client for a specific third-party service and users are required to sign in to their mail, social media, or other third-party account directly to access their content."</w:t>
      </w:r>
    </w:p>
    <w:p>
      <w:pPr>
        <w:spacing w:after="60" w:before="60"/>
      </w:pPr>
    </w:p>
    <w:p>
      <w:pPr>
        <w:shd w:fill="ECFDF5" w:val="clear"/>
        <w:spacing w:after="120" w:before="120"/>
      </w:pPr>
      <w:r>
        <w:rPr>
          <w:rFonts w:ascii="Arial" w:cs="Arial" w:eastAsia="Arial" w:hAnsi="Arial"/>
          <w:b/>
          <w:bCs/>
          <w:color w:val="059669"/>
          <w:sz w:val="21"/>
          <w:szCs w:val="21"/>
        </w:rPr>
        <w:t xml:space="preserve">  CONFIRMED: Marketer Pro qualifies for the 4.8 exemption. Social platform connections (Instagram, LinkedIn, etc.) are the third-party services users sign into. However: this exemption covers the social PLATFORM connections. If Marketer Pro adds a "Sign in with Google" option for the Marketer Pro account itself (not the social platforms), Sign in with Apple must be offered alongside it.  </w:t>
      </w:r>
    </w:p>
    <w:p>
      <w:pPr>
        <w:spacing w:after="100" w:before="60"/>
      </w:pPr>
      <w:r>
        <w:rPr>
          <w:rFonts w:ascii="Arial" w:cs="Arial" w:eastAsia="Arial" w:hAnsi="Arial"/>
          <w:color w:val="1A1033"/>
          <w:sz w:val="21"/>
          <w:szCs w:val="21"/>
        </w:rPr>
        <w:t xml:space="preserve">Decision: Marketer Pro v1 uses email/password for account creation only. No third-party social login for the Marketer Pro account. This avoids the Sign in with Apple requirement entirely. If Google/Facebook login is added for the Marketer Pro account in a future version, add Sign in with Apple simultaneously.</w:t>
      </w:r>
    </w:p>
    <w:p>
      <w:pPr>
        <w:pStyle w:val="Heading2"/>
        <w:spacing w:after="100" w:before="320"/>
      </w:pPr>
      <w:r>
        <w:rPr>
          <w:rFonts w:ascii="Arial" w:cs="Arial" w:eastAsia="Arial" w:hAnsi="Arial"/>
          <w:b/>
          <w:bCs/>
          <w:color w:val="1A1033"/>
          <w:sz w:val="26"/>
          <w:szCs w:val="26"/>
        </w:rPr>
        <w:t xml:space="preserve">6.4  Push Notification Rules (4.5.4) — Complete Rule</w:t>
      </w:r>
    </w:p>
    <w:p>
      <w:pPr>
        <w:shd w:fill="F3F4F6" w:val="clear"/>
        <w:spacing w:after="80" w:before="80"/>
        <w:ind w:left="560"/>
      </w:pPr>
      <w:r>
        <w:rPr>
          <w:rFonts w:ascii="Arial" w:cs="Arial" w:eastAsia="Arial" w:hAnsi="Arial"/>
          <w:i/>
          <w:iCs/>
          <w:color w:val="6B5F88"/>
          <w:sz w:val="20"/>
          <w:szCs w:val="20"/>
        </w:rPr>
        <w:t xml:space="preserve">"Push Notifications must not be required for the app to function, and should not be used to send sensitive personal or confidential information. Push Notifications should not be used for promotions or direct marketing purposes unless customers have explicitly opted in to receive them via consent language displayed in your app's UI, and you provide a method in your app for a user to opt out from receiving such messages."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Push Notification Type</w:t>
            </w:r>
          </w:p>
        </w:tc>
        <w:tc>
          <w:tcPr>
            <w:tcW w:type="dxa" w:w="12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Permitted?</w:t>
            </w:r>
          </w:p>
        </w:tc>
        <w:tc>
          <w:tcPr>
            <w:tcW w:type="dxa" w:w="53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r>
      <w:tr>
        <w:tc>
          <w:tcPr>
            <w:tcW w:type="dxa" w:w="2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Post scheduled confirmation</w:t>
            </w:r>
          </w:p>
        </w:tc>
        <w:tc>
          <w:tcPr>
            <w:tcW w:type="dxa" w:w="12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bCs/>
                <w:color w:val="1A1033"/>
                <w:sz w:val="19"/>
                <w:szCs w:val="19"/>
              </w:rPr>
              <w:t xml:space="preserve">YES — functional notification</w:t>
            </w:r>
          </w:p>
        </w:tc>
        <w:tc>
          <w:tcPr>
            <w:tcW w:type="dxa" w:w="53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No additional consent beyond system prompt required</w:t>
            </w:r>
          </w:p>
        </w:tc>
      </w:tr>
      <w:tr>
        <w:tc>
          <w:tcPr>
            <w:tcW w:type="dxa" w:w="2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Post published confirmation</w:t>
            </w:r>
          </w:p>
        </w:tc>
        <w:tc>
          <w:tcPr>
            <w:tcW w:type="dxa" w:w="12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bCs/>
                <w:color w:val="1A1033"/>
                <w:sz w:val="19"/>
                <w:szCs w:val="19"/>
              </w:rPr>
              <w:t xml:space="preserve">YES — functional notification</w:t>
            </w:r>
          </w:p>
        </w:tc>
        <w:tc>
          <w:tcPr>
            <w:tcW w:type="dxa" w:w="53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No additional consent beyond system prompt required</w:t>
            </w:r>
          </w:p>
        </w:tc>
      </w:tr>
      <w:tr>
        <w:tc>
          <w:tcPr>
            <w:tcW w:type="dxa" w:w="2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Performance alert (post doing well)</w:t>
            </w:r>
          </w:p>
        </w:tc>
        <w:tc>
          <w:tcPr>
            <w:tcW w:type="dxa" w:w="12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bCs/>
                <w:color w:val="1A1033"/>
                <w:sz w:val="19"/>
                <w:szCs w:val="19"/>
              </w:rPr>
              <w:t xml:space="preserve">YES — functional notification</w:t>
            </w:r>
          </w:p>
        </w:tc>
        <w:tc>
          <w:tcPr>
            <w:tcW w:type="dxa" w:w="53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No additional consent beyond system prompt required</w:t>
            </w:r>
          </w:p>
        </w:tc>
      </w:tr>
      <w:tr>
        <w:tc>
          <w:tcPr>
            <w:tcW w:type="dxa" w:w="2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Billing reminder / renewal notice</w:t>
            </w:r>
          </w:p>
        </w:tc>
        <w:tc>
          <w:tcPr>
            <w:tcW w:type="dxa" w:w="12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bCs/>
                <w:color w:val="1A1033"/>
                <w:sz w:val="19"/>
                <w:szCs w:val="19"/>
              </w:rPr>
              <w:t xml:space="preserve">YES — functional notification</w:t>
            </w:r>
          </w:p>
        </w:tc>
        <w:tc>
          <w:tcPr>
            <w:tcW w:type="dxa" w:w="53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No additional consent beyond system prompt required</w:t>
            </w:r>
          </w:p>
        </w:tc>
      </w:tr>
      <w:tr>
        <w:tc>
          <w:tcPr>
            <w:tcW w:type="dxa" w:w="2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Promotional push ("Generate more content!")</w:t>
            </w:r>
          </w:p>
        </w:tc>
        <w:tc>
          <w:tcPr>
            <w:tcW w:type="dxa" w:w="12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bCs/>
                <w:color w:val="1A1033"/>
                <w:sz w:val="19"/>
                <w:szCs w:val="19"/>
              </w:rPr>
              <w:t xml:space="preserve">ONLY with explicit opt-in</w:t>
            </w:r>
          </w:p>
        </w:tc>
        <w:tc>
          <w:tcPr>
            <w:tcW w:type="dxa" w:w="53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Must show separate marketing push consent in app UI. Must provide opt-out in Settings.</w:t>
            </w:r>
          </w:p>
        </w:tc>
      </w:tr>
      <w:tr>
        <w:tc>
          <w:tcPr>
            <w:tcW w:type="dxa" w:w="2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New feature announcement push</w:t>
            </w:r>
          </w:p>
        </w:tc>
        <w:tc>
          <w:tcPr>
            <w:tcW w:type="dxa" w:w="12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bCs/>
                <w:color w:val="1A1033"/>
                <w:sz w:val="19"/>
                <w:szCs w:val="19"/>
              </w:rPr>
              <w:t xml:space="preserve">ONLY with explicit opt-in</w:t>
            </w:r>
          </w:p>
        </w:tc>
        <w:tc>
          <w:tcPr>
            <w:tcW w:type="dxa" w:w="53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Same as promotional — requires separate in-app opt-in consent</w:t>
            </w:r>
          </w:p>
        </w:tc>
      </w:tr>
    </w:tbl>
    <w:p>
      <w:r>
        <w:br w:type="page"/>
      </w:r>
    </w:p>
    <w:p>
      <w:pPr>
        <w:shd w:fill="7C3AED" w:val="clear"/>
        <w:spacing w:after="0" w:before="480"/>
      </w:pPr>
      <w:r>
        <w:rPr>
          <w:rFonts w:ascii="Arial" w:cs="Arial" w:eastAsia="Arial" w:hAnsi="Arial"/>
          <w:b/>
          <w:bCs/>
          <w:color w:val="FFFFFF"/>
          <w:sz w:val="38"/>
          <w:szCs w:val="38"/>
        </w:rPr>
        <w:t xml:space="preserve">  ⚖️  Section 7 — Legal: Privacy, IP &amp; Developer Code of Conduct (5.1, 5.2, 5.6)</w:t>
      </w:r>
    </w:p>
    <w:p>
      <w:pPr>
        <w:shd w:fill="EDE9FE" w:val="clear"/>
        <w:spacing w:after="240" w:before="0"/>
      </w:pPr>
      <w:r>
        <w:rPr>
          <w:rFonts w:ascii="Arial" w:cs="Arial" w:eastAsia="Arial" w:hAnsi="Arial"/>
          <w:i/>
          <w:iCs/>
          <w:color w:val="7C3AED"/>
          <w:sz w:val="19"/>
          <w:szCs w:val="19"/>
        </w:rPr>
        <w:t xml:space="preserve">  Every legal guideline directly relevant to Marketer Pro — verbatim from the complete guidelines.</w:t>
      </w:r>
    </w:p>
    <w:p>
      <w:pPr>
        <w:pStyle w:val="Heading2"/>
        <w:spacing w:after="100" w:before="320"/>
      </w:pPr>
      <w:r>
        <w:rPr>
          <w:rFonts w:ascii="Arial" w:cs="Arial" w:eastAsia="Arial" w:hAnsi="Arial"/>
          <w:b/>
          <w:bCs/>
          <w:color w:val="1A1033"/>
          <w:sz w:val="26"/>
          <w:szCs w:val="26"/>
        </w:rPr>
        <w:t xml:space="preserve">7.1  The Complete Privacy Data Collection Rule (5.1.1)</w:t>
      </w:r>
    </w:p>
    <w:p>
      <w:pPr>
        <w:spacing w:after="100" w:before="60"/>
      </w:pPr>
      <w:r>
        <w:rPr>
          <w:rFonts w:ascii="Arial" w:cs="Arial" w:eastAsia="Arial" w:hAnsi="Arial"/>
          <w:color w:val="1A1033"/>
          <w:sz w:val="21"/>
          <w:szCs w:val="21"/>
        </w:rPr>
        <w:t xml:space="preserve">Section 5.1.1(i) — Privacy Policies — exact requirements:</w:t>
      </w:r>
    </w:p>
    <w:p>
      <w:pPr>
        <w:shd w:fill="F3F4F6" w:val="clear"/>
        <w:spacing w:after="80" w:before="80"/>
        <w:ind w:left="560"/>
      </w:pPr>
      <w:r>
        <w:rPr>
          <w:rFonts w:ascii="Arial" w:cs="Arial" w:eastAsia="Arial" w:hAnsi="Arial"/>
          <w:i/>
          <w:iCs/>
          <w:color w:val="6B5F88"/>
          <w:sz w:val="20"/>
          <w:szCs w:val="20"/>
        </w:rPr>
        <w:t xml:space="preserve">"The privacy policy must clearly and explicitly: Identify what data, if any, the app/service collects, how it collects that data, and all uses of that data. Confirm that any third party with whom an app shares user data will provide the same or equal protection of user data as stated in the app's privacy policy. Explain its data retention/deletion policies and describe how a user can revoke consent and/or request deletion of their data."</w:t>
      </w:r>
    </w:p>
    <w:p>
      <w:pPr>
        <w:spacing w:after="60" w:before="60"/>
      </w:pPr>
    </w:p>
    <w:p>
      <w:pPr>
        <w:spacing w:after="100" w:before="60"/>
      </w:pPr>
      <w:r>
        <w:rPr>
          <w:rFonts w:ascii="Arial" w:cs="Arial" w:eastAsia="Arial" w:hAnsi="Arial"/>
          <w:color w:val="1A1033"/>
          <w:sz w:val="21"/>
          <w:szCs w:val="21"/>
        </w:rPr>
        <w:t xml:space="preserve">Section 5.1.1(ii) — Permission:</w:t>
      </w:r>
    </w:p>
    <w:p>
      <w:pPr>
        <w:shd w:fill="F3F4F6" w:val="clear"/>
        <w:spacing w:after="80" w:before="80"/>
        <w:ind w:left="560"/>
      </w:pPr>
      <w:r>
        <w:rPr>
          <w:rFonts w:ascii="Arial" w:cs="Arial" w:eastAsia="Arial" w:hAnsi="Arial"/>
          <w:i/>
          <w:iCs/>
          <w:color w:val="6B5F88"/>
          <w:sz w:val="20"/>
          <w:szCs w:val="20"/>
        </w:rPr>
        <w:t xml:space="preserve">"Apps that collect user or usage data must secure user consent for the collection, even if such data is considered to be anonymous at the time of collection. Paid functionality must not be dependent on or require a user to grant access to this data."</w:t>
      </w:r>
    </w:p>
    <w:p>
      <w:pPr>
        <w:spacing w:after="60" w:before="60"/>
      </w:pPr>
    </w:p>
    <w:p>
      <w:pPr>
        <w:shd w:fill="FEF3C7" w:val="clear"/>
        <w:spacing w:after="120" w:before="120"/>
      </w:pPr>
      <w:r>
        <w:rPr>
          <w:rFonts w:ascii="Arial" w:cs="Arial" w:eastAsia="Arial" w:hAnsi="Arial"/>
          <w:b/>
          <w:bCs/>
          <w:color w:val="F59E0B"/>
          <w:sz w:val="21"/>
          <w:szCs w:val="21"/>
        </w:rPr>
        <w:t xml:space="preserve">  IMPLICATION: Marketer Pro's rate &amp; learn feature collects user ratings on AI-generated posts. This is usage data. Even if anonymised for AI training purposes, consent must be secured. The onboarding must include explicit consent for this data collection. Add to Doc 02 and Doc 04.  </w:t>
      </w:r>
    </w:p>
    <w:p>
      <w:pPr>
        <w:pStyle w:val="Heading2"/>
        <w:spacing w:after="100" w:before="320"/>
      </w:pPr>
      <w:r>
        <w:rPr>
          <w:rFonts w:ascii="Arial" w:cs="Arial" w:eastAsia="Arial" w:hAnsi="Arial"/>
          <w:b/>
          <w:bCs/>
          <w:color w:val="1A1033"/>
          <w:sz w:val="26"/>
          <w:szCs w:val="26"/>
        </w:rPr>
        <w:t xml:space="preserve">7.2  Data Minimisation (5.1.1(iii)) — Exact Requirement</w:t>
      </w:r>
    </w:p>
    <w:p>
      <w:pPr>
        <w:shd w:fill="F3F4F6" w:val="clear"/>
        <w:spacing w:after="80" w:before="80"/>
        <w:ind w:left="560"/>
      </w:pPr>
      <w:r>
        <w:rPr>
          <w:rFonts w:ascii="Arial" w:cs="Arial" w:eastAsia="Arial" w:hAnsi="Arial"/>
          <w:i/>
          <w:iCs/>
          <w:color w:val="6B5F88"/>
          <w:sz w:val="20"/>
          <w:szCs w:val="20"/>
        </w:rPr>
        <w:t xml:space="preserve">"Apps should only request access to data relevant to the core functionality of the app and should only collect and use data that is required to accomplish the relevant task. Where possible, use the out-of-process picker or a share sheet rather than requesting full access to protected resources like Photos or Contacts."</w:t>
      </w:r>
    </w:p>
    <w:p>
      <w:pPr>
        <w:spacing w:after="60" w:before="60"/>
      </w:pPr>
    </w:p>
    <w:p>
      <w:pPr>
        <w:spacing w:after="100" w:before="60"/>
      </w:pPr>
      <w:r>
        <w:rPr>
          <w:rFonts w:ascii="Arial" w:cs="Arial" w:eastAsia="Arial" w:hAnsi="Arial"/>
          <w:color w:val="1A1033"/>
          <w:sz w:val="21"/>
          <w:szCs w:val="21"/>
        </w:rPr>
        <w:t xml:space="preserve">For logo upload: use the iOS photo picker (PHPickerViewController via Capacitor) rather than requesting full Photos library access. The photo picker gives access to selected photos only — no broad Photos permission needed. Update the implementation spec.</w:t>
      </w:r>
    </w:p>
    <w:p>
      <w:pPr>
        <w:pStyle w:val="Heading2"/>
        <w:spacing w:after="100" w:before="320"/>
      </w:pPr>
      <w:r>
        <w:rPr>
          <w:rFonts w:ascii="Arial" w:cs="Arial" w:eastAsia="Arial" w:hAnsi="Arial"/>
          <w:b/>
          <w:bCs/>
          <w:color w:val="1A1033"/>
          <w:sz w:val="26"/>
          <w:szCs w:val="26"/>
        </w:rPr>
        <w:t xml:space="preserve">7.3  Third-Party AI Data Sharing (5.1.2(i)) — Full Rule</w:t>
      </w:r>
    </w:p>
    <w:p>
      <w:pPr>
        <w:shd w:fill="F3F4F6" w:val="clear"/>
        <w:spacing w:after="80" w:before="80"/>
        <w:ind w:left="560"/>
      </w:pPr>
      <w:r>
        <w:rPr>
          <w:rFonts w:ascii="Arial" w:cs="Arial" w:eastAsia="Arial" w:hAnsi="Arial"/>
          <w:i/>
          <w:iCs/>
          <w:color w:val="6B5F88"/>
          <w:sz w:val="20"/>
          <w:szCs w:val="20"/>
        </w:rPr>
        <w:t xml:space="preserve">"You must clearly disclose where personal data will be shared with third parties, including with third-party AI, and obtain explicit permission before doing so."</w:t>
      </w:r>
    </w:p>
    <w:p>
      <w:pPr>
        <w:spacing w:after="60" w:before="60"/>
      </w:pPr>
    </w:p>
    <w:p>
      <w:pPr>
        <w:spacing w:after="100" w:before="60"/>
      </w:pPr>
      <w:r>
        <w:rPr>
          <w:rFonts w:ascii="Arial" w:cs="Arial" w:eastAsia="Arial" w:hAnsi="Arial"/>
          <w:color w:val="1A1033"/>
          <w:sz w:val="21"/>
          <w:szCs w:val="21"/>
        </w:rPr>
        <w:t xml:space="preserve">This is the November 2025 AI disclosure rule. Already in Doc 01 (Risk #3 and #9). Confirming the requirement: the AI consent modal in onboarding must appear before any brand data is sent to OpenAI, must name OpenAI explicitly, and must describe what data is sent.</w:t>
      </w:r>
    </w:p>
    <w:p>
      <w:pPr>
        <w:pStyle w:val="Heading2"/>
        <w:spacing w:after="100" w:before="320"/>
      </w:pPr>
      <w:r>
        <w:rPr>
          <w:rFonts w:ascii="Arial" w:cs="Arial" w:eastAsia="Arial" w:hAnsi="Arial"/>
          <w:b/>
          <w:bCs/>
          <w:color w:val="1A1033"/>
          <w:sz w:val="26"/>
          <w:szCs w:val="26"/>
        </w:rPr>
        <w:t xml:space="preserve">7.4  Sensitive User Information — Legal Entity Required (5.1.1(ix))</w:t>
      </w:r>
    </w:p>
    <w:p>
      <w:pPr>
        <w:spacing w:after="100" w:before="60"/>
      </w:pPr>
      <w:r>
        <w:rPr>
          <w:rFonts w:ascii="Arial" w:cs="Arial" w:eastAsia="Arial" w:hAnsi="Arial"/>
          <w:color w:val="1A1033"/>
          <w:sz w:val="21"/>
          <w:szCs w:val="21"/>
        </w:rPr>
        <w:t xml:space="preserve">The complete text of this guideline:</w:t>
      </w:r>
    </w:p>
    <w:p>
      <w:pPr>
        <w:shd w:fill="F3F4F6" w:val="clear"/>
        <w:spacing w:after="80" w:before="80"/>
        <w:ind w:left="560"/>
      </w:pPr>
      <w:r>
        <w:rPr>
          <w:rFonts w:ascii="Arial" w:cs="Arial" w:eastAsia="Arial" w:hAnsi="Arial"/>
          <w:i/>
          <w:iCs/>
          <w:color w:val="6B5F88"/>
          <w:sz w:val="20"/>
          <w:szCs w:val="20"/>
        </w:rPr>
        <w:t xml:space="preserve">"Apps that provide services in highly regulated fields (such as banking and financial services, healthcare, gambling, legal cannabis use, air travel and crypto exchanges) or that require sensitive user information should be submitted by a legal entity that provides the services, and not by an individual developer."</w:t>
      </w:r>
    </w:p>
    <w:p>
      <w:pPr>
        <w:spacing w:after="60" w:before="60"/>
      </w:pPr>
    </w:p>
    <w:p>
      <w:pPr>
        <w:shd w:fill="FEE2E2" w:val="clear"/>
        <w:spacing w:after="120" w:before="120"/>
      </w:pPr>
      <w:r>
        <w:rPr>
          <w:rFonts w:ascii="Arial" w:cs="Arial" w:eastAsia="Arial" w:hAnsi="Arial"/>
          <w:b/>
          <w:bCs/>
          <w:color w:val="EF4444"/>
          <w:sz w:val="21"/>
          <w:szCs w:val="21"/>
        </w:rPr>
        <w:t xml:space="preserve">  CONFIRMED: This is the same finding from the App Review overview document (Section 1.3 of the HIG Findings doc). The App Store Review Guidelines confirm it verbatim. Marketer Pro collects OAuth tokens to 8 social platforms, billing data, and business brand information. This qualifies as "sensitive user information." The Apple Developer account must be registered as an organization. Verify the developer account entity type before any submission.  </w:t>
      </w:r>
    </w:p>
    <w:p>
      <w:pPr>
        <w:pStyle w:val="Heading2"/>
        <w:spacing w:after="100" w:before="320"/>
      </w:pPr>
      <w:r>
        <w:rPr>
          <w:rFonts w:ascii="Arial" w:cs="Arial" w:eastAsia="Arial" w:hAnsi="Arial"/>
          <w:b/>
          <w:bCs/>
          <w:color w:val="1A1033"/>
          <w:sz w:val="26"/>
          <w:szCs w:val="26"/>
        </w:rPr>
        <w:t xml:space="preserve">7.5  Third-Party Sites/Services (5.2.2) — API Authorization</w:t>
      </w:r>
    </w:p>
    <w:p>
      <w:pPr>
        <w:shd w:fill="F3F4F6" w:val="clear"/>
        <w:spacing w:after="80" w:before="80"/>
        <w:ind w:left="560"/>
      </w:pPr>
      <w:r>
        <w:rPr>
          <w:rFonts w:ascii="Arial" w:cs="Arial" w:eastAsia="Arial" w:hAnsi="Arial"/>
          <w:i/>
          <w:iCs/>
          <w:color w:val="6B5F88"/>
          <w:sz w:val="20"/>
          <w:szCs w:val="20"/>
        </w:rPr>
        <w:t xml:space="preserve">"If your app uses, accesses, monetizes access to, or displays content from a third-party service, ensure that you are specifically permitted to do so under the service's terms of use. Authorization must be provided upon request."</w:t>
      </w:r>
    </w:p>
    <w:p>
      <w:pPr>
        <w:spacing w:after="60" w:before="60"/>
      </w:pPr>
    </w:p>
    <w:p>
      <w:pPr>
        <w:spacing w:after="100" w:before="60"/>
      </w:pPr>
      <w:r>
        <w:rPr>
          <w:rFonts w:ascii="Arial" w:cs="Arial" w:eastAsia="Arial" w:hAnsi="Arial"/>
          <w:color w:val="1A1033"/>
          <w:sz w:val="21"/>
          <w:szCs w:val="21"/>
        </w:rPr>
        <w:t xml:space="preserve">This confirms Section 1.3 of the HIG Findings document. Apple can request authorization from Meta, LinkedIn, TikTok, etc. proving Marketer Pro is permitted to use their APIs. The API approval PDFs must be ready to attach to the submission.</w:t>
      </w:r>
    </w:p>
    <w:p>
      <w:pPr>
        <w:pStyle w:val="Heading2"/>
        <w:spacing w:after="100" w:before="320"/>
      </w:pPr>
      <w:r>
        <w:rPr>
          <w:rFonts w:ascii="Arial" w:cs="Arial" w:eastAsia="Arial" w:hAnsi="Arial"/>
          <w:b/>
          <w:bCs/>
          <w:color w:val="1A1033"/>
          <w:sz w:val="26"/>
          <w:szCs w:val="26"/>
        </w:rPr>
        <w:t xml:space="preserve">7.6  Developer Code of Conduct (5.6) — App Store Reviews Rule</w:t>
      </w:r>
    </w:p>
    <w:p>
      <w:pPr>
        <w:shd w:fill="F3F4F6" w:val="clear"/>
        <w:spacing w:after="80" w:before="80"/>
        <w:ind w:left="560"/>
      </w:pPr>
      <w:r>
        <w:rPr>
          <w:rFonts w:ascii="Arial" w:cs="Arial" w:eastAsia="Arial" w:hAnsi="Arial"/>
          <w:i/>
          <w:iCs/>
          <w:color w:val="6B5F88"/>
          <w:sz w:val="20"/>
          <w:szCs w:val="20"/>
        </w:rPr>
        <w:t xml:space="preserve">"Use the provided API to prompt users to review your app; this functionality allows customers to provide an App Store rating and review without the inconvenience of leaving your app, and we will disallow custom review prompts."</w:t>
      </w:r>
    </w:p>
    <w:p>
      <w:pPr>
        <w:spacing w:after="60" w:before="60"/>
      </w:pPr>
    </w:p>
    <w:p>
      <w:pPr>
        <w:pStyle w:val="ListParagraph"/>
        <w:numPr>
          <w:ilvl w:val="0"/>
          <w:numId w:val="2"/>
        </w:numPr>
        <w:spacing w:after="36" w:before="36"/>
      </w:pPr>
      <w:r>
        <w:rPr>
          <w:rFonts w:ascii="Arial" w:cs="Arial" w:eastAsia="Arial" w:hAnsi="Arial"/>
          <w:color w:val="1A1033"/>
          <w:sz w:val="21"/>
          <w:szCs w:val="21"/>
        </w:rPr>
        <w:t xml:space="preserve">Use SKStoreReviewController (StoreKit) for all review prompts — no custom built "Rate us!" screens</w:t>
      </w:r>
    </w:p>
    <w:p>
      <w:pPr>
        <w:pStyle w:val="ListParagraph"/>
        <w:numPr>
          <w:ilvl w:val="0"/>
          <w:numId w:val="2"/>
        </w:numPr>
        <w:spacing w:after="36" w:before="36"/>
      </w:pPr>
      <w:r>
        <w:rPr>
          <w:rFonts w:ascii="Arial" w:cs="Arial" w:eastAsia="Arial" w:hAnsi="Arial"/>
          <w:color w:val="1A1033"/>
          <w:sz w:val="21"/>
          <w:szCs w:val="21"/>
        </w:rPr>
        <w:t xml:space="preserve">Only call the review prompt API a maximum of 3 times per year per Apple's limit</w:t>
      </w:r>
    </w:p>
    <w:p>
      <w:pPr>
        <w:pStyle w:val="ListParagraph"/>
        <w:numPr>
          <w:ilvl w:val="0"/>
          <w:numId w:val="2"/>
        </w:numPr>
        <w:spacing w:after="36" w:before="36"/>
      </w:pPr>
      <w:r>
        <w:rPr>
          <w:rFonts w:ascii="Arial" w:cs="Arial" w:eastAsia="Arial" w:hAnsi="Arial"/>
          <w:color w:val="1A1033"/>
          <w:sz w:val="21"/>
          <w:szCs w:val="21"/>
        </w:rPr>
        <w:t xml:space="preserve">Never incentivize reviews — no "Rate us for a free month" offers (violates Section 3 introduction)</w:t>
      </w:r>
    </w:p>
    <w:p>
      <w:pPr>
        <w:pStyle w:val="ListParagraph"/>
        <w:numPr>
          <w:ilvl w:val="0"/>
          <w:numId w:val="2"/>
        </w:numPr>
        <w:spacing w:after="36" w:before="36"/>
      </w:pPr>
      <w:r>
        <w:rPr>
          <w:rFonts w:ascii="Arial" w:cs="Arial" w:eastAsia="Arial" w:hAnsi="Arial"/>
          <w:color w:val="1A1033"/>
          <w:sz w:val="21"/>
          <w:szCs w:val="21"/>
        </w:rPr>
        <w:t xml:space="preserve">Recommended trigger: after user successfully publishes their 3rd post — natural point of satisfaction</w:t>
      </w:r>
    </w:p>
    <w:p>
      <w:pPr>
        <w:pStyle w:val="Heading2"/>
        <w:spacing w:after="100" w:before="320"/>
      </w:pPr>
      <w:r>
        <w:rPr>
          <w:rFonts w:ascii="Arial" w:cs="Arial" w:eastAsia="Arial" w:hAnsi="Arial"/>
          <w:b/>
          <w:bCs/>
          <w:color w:val="1A1033"/>
          <w:sz w:val="26"/>
          <w:szCs w:val="26"/>
        </w:rPr>
        <w:t xml:space="preserve">7.7  After You Submit — Key Rules</w:t>
      </w:r>
    </w:p>
    <w:p>
      <w:pPr>
        <w:spacing w:after="100" w:before="60"/>
      </w:pPr>
      <w:r>
        <w:rPr>
          <w:rFonts w:ascii="Arial" w:cs="Arial" w:eastAsia="Arial" w:hAnsi="Arial"/>
          <w:color w:val="1A1033"/>
          <w:sz w:val="21"/>
          <w:szCs w:val="21"/>
        </w:rPr>
        <w:t xml:space="preserve">From the After You Submit section — rules that affect release management in Doc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rPr>
          <w:tblHeader/>
        </w:trPr>
        <w:tc>
          <w:tcPr>
            <w:tcW w:type="dxa" w:w="16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Rule</w:t>
            </w:r>
          </w:p>
        </w:tc>
        <w:tc>
          <w:tcPr>
            <w:tcW w:type="dxa" w:w="34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Exact Apple Language</w:t>
            </w:r>
          </w:p>
        </w:tc>
        <w:tc>
          <w:tcPr>
            <w:tcW w:type="dxa" w:w="43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Marketer Pro Impact</w:t>
            </w:r>
          </w:p>
        </w:tc>
      </w:tr>
      <w:tr>
        <w:tc>
          <w:tcPr>
            <w:tcW w:type="dxa" w:w="16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Repeated rejections slow review</w:t>
            </w:r>
          </w:p>
        </w:tc>
        <w:tc>
          <w:tcPr>
            <w:tcW w:type="dxa" w:w="3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"If your app is repeatedly rejected for the same guideline violation or you've attempted to manipulate the review process, review of your app will take longer to complete."</w:t>
            </w:r>
          </w:p>
        </w:tc>
        <w:tc>
          <w:tcPr>
            <w:tcW w:type="dxa" w:w="43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Never resubmit without understanding and fixing the root cause. Doc 01 Rejection Response Protocol covers this.</w:t>
            </w:r>
          </w:p>
        </w:tc>
      </w:tr>
      <w:tr>
        <w:tc>
          <w:tcPr>
            <w:tcW w:type="dxa" w:w="16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Release date delay</w:t>
            </w:r>
          </w:p>
        </w:tc>
        <w:tc>
          <w:tcPr>
            <w:tcW w:type="dxa" w:w="3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"It can take up to 24-hours for your app to appear on all selected storefronts."</w:t>
            </w:r>
          </w:p>
        </w:tc>
        <w:tc>
          <w:tcPr>
            <w:tcW w:type="dxa" w:w="43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Plan all release announcements for 24 hours after Apple approval — not the moment of approval.</w:t>
            </w:r>
          </w:p>
        </w:tc>
      </w:tr>
      <w:tr>
        <w:tc>
          <w:tcPr>
            <w:tcW w:type="dxa" w:w="16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Expedited review</w:t>
            </w:r>
          </w:p>
        </w:tc>
        <w:tc>
          <w:tcPr>
            <w:tcW w:type="dxa" w:w="3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"If you have a critical timing issue, you can request an expedited review. Please respect your fellow developers by seeking expedited review only when you truly need it."</w:t>
            </w:r>
          </w:p>
        </w:tc>
        <w:tc>
          <w:tcPr>
            <w:tcW w:type="dxa" w:w="43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Reserve expedited review for: critical security bugs, event tie-in launches only. Add to Doc 15.</w:t>
            </w:r>
          </w:p>
        </w:tc>
      </w:tr>
      <w:tr>
        <w:tc>
          <w:tcPr>
            <w:tcW w:type="dxa" w:w="16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Bug fix leniency</w:t>
            </w:r>
          </w:p>
        </w:tc>
        <w:tc>
          <w:tcPr>
            <w:tcW w:type="dxa" w:w="3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"For apps that are already on the App Store, bug fixes will not be delayed over guideline violations except for those related to legal or safety issues."</w:t>
            </w:r>
          </w:p>
        </w:tc>
        <w:tc>
          <w:tcPr>
            <w:tcW w:type="dxa" w:w="43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Confirmed: patch releases can ship even if Apple finds minor non-safety issues during review. Doc 15 already updated.</w:t>
            </w:r>
          </w:p>
        </w:tc>
      </w:tr>
    </w:tbl>
    <w:p>
      <w:r>
        <w:br w:type="page"/>
      </w:r>
    </w:p>
    <w:p>
      <w:pPr>
        <w:shd w:fill="7C3AED" w:val="clear"/>
        <w:spacing w:after="0" w:before="480"/>
      </w:pPr>
      <w:r>
        <w:rPr>
          <w:rFonts w:ascii="Arial" w:cs="Arial" w:eastAsia="Arial" w:hAnsi="Arial"/>
          <w:b/>
          <w:bCs/>
          <w:color w:val="FFFFFF"/>
          <w:sz w:val="38"/>
          <w:szCs w:val="38"/>
        </w:rPr>
        <w:t xml:space="preserve">  📋  Section 8 — Master Document Update List</w:t>
      </w:r>
    </w:p>
    <w:p>
      <w:pPr>
        <w:shd w:fill="EDE9FE" w:val="clear"/>
        <w:spacing w:after="240" w:before="0"/>
      </w:pPr>
      <w:r>
        <w:rPr>
          <w:rFonts w:ascii="Arial" w:cs="Arial" w:eastAsia="Arial" w:hAnsi="Arial"/>
          <w:i/>
          <w:iCs/>
          <w:color w:val="7C3AED"/>
          <w:sz w:val="19"/>
          <w:szCs w:val="19"/>
        </w:rPr>
        <w:t xml:space="preserve">  Every change required across all 15 alignment documents from these Apple source documents.</w:t>
      </w:r>
    </w:p>
    <w:p>
      <w:pPr>
        <w:spacing w:after="100" w:before="60"/>
      </w:pPr>
      <w:r>
        <w:rPr>
          <w:rFonts w:ascii="Arial" w:cs="Arial" w:eastAsia="Arial" w:hAnsi="Arial"/>
          <w:color w:val="1A1033"/>
          <w:sz w:val="21"/>
          <w:szCs w:val="21"/>
        </w:rPr>
        <w:t xml:space="preserve">The following table lists every required update, the document it affects, and the source guideline. This is the action list — work through it systematically.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4160"/>
        <w:gridCol w:w="1400"/>
        <w:gridCol w:w="1600"/>
      </w:tblGrid>
      <w:tr>
        <w:trPr>
          <w:tblHeader/>
        </w:trPr>
        <w:tc>
          <w:tcPr>
            <w:tcW w:type="dxa" w:w="4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8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Document</w:t>
            </w:r>
          </w:p>
        </w:tc>
        <w:tc>
          <w:tcPr>
            <w:tcW w:type="dxa" w:w="41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Update Required</w:t>
            </w:r>
          </w:p>
        </w:tc>
        <w:tc>
          <w:tcPr>
            <w:tcW w:type="dxa" w:w="14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Source Guideline</w:t>
            </w:r>
          </w:p>
        </w:tc>
        <w:tc>
          <w:tcPr>
            <w:tcW w:type="dxa" w:w="16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Urgency</w:t>
            </w:r>
          </w:p>
        </w:tc>
      </w:tr>
      <w:tr>
        <w:tc>
          <w:tcPr>
            <w:tcW w:type="dxa" w:w="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Doc 01 — Rejection Playbook</w:t>
            </w:r>
          </w:p>
        </w:tc>
        <w:tc>
          <w:tcPr>
            <w:tcW w:type="dxa" w:w="41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Add UGC requirements (report mechanism, block users) as new Critical risks</w:t>
            </w:r>
          </w:p>
        </w:tc>
        <w:tc>
          <w:tcPr>
            <w:tcW w:type="dxa" w:w="1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1.2</w:t>
            </w:r>
          </w:p>
        </w:tc>
        <w:tc>
          <w:tcPr>
            <w:tcW w:type="dxa" w:w="1600"/>
            <w:tcBorders>
              <w:top w:val="single" w:color="D1D5DB" w:sz="1"/>
              <w:left w:val="single" w:color="D1D5DB" w:sz="1"/>
              <w:bottom w:val="single" w:color="D1D5DB" w:sz="1"/>
              <w:right w:val="single" w:color="D1D5DB" w:sz="1"/>
            </w:tcBorders>
            <w:shd w:fill="FEE2E2" w:val="clear"/>
            <w:tcMar>
              <w:top w:type="dxa" w:w="72"/>
              <w:left w:type="dxa" w:w="120"/>
              <w:bottom w:type="dxa" w:w="72"/>
              <w:right w:type="dxa" w:w="120"/>
            </w:tcMar>
          </w:tcPr>
          <w:p>
            <w:r>
              <w:rPr>
                <w:rFonts w:ascii="Arial" w:cs="Arial" w:eastAsia="Arial" w:hAnsi="Arial"/>
                <w:b/>
                <w:bCs/>
                <w:color w:val="EF4444"/>
                <w:sz w:val="19"/>
                <w:szCs w:val="19"/>
              </w:rPr>
              <w:t xml:space="preserve">CRITICAL</w:t>
            </w:r>
          </w:p>
        </w:tc>
      </w:tr>
      <w:tr>
        <w:tc>
          <w:tcPr>
            <w:tcW w:type="dxa" w:w="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2</w:t>
            </w:r>
          </w:p>
        </w:tc>
        <w:tc>
          <w:tcPr>
            <w:tcW w:type="dxa" w:w="1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Doc 01 — Rejection Playbook</w:t>
            </w:r>
          </w:p>
        </w:tc>
        <w:tc>
          <w:tcPr>
            <w:tcW w:type="dxa" w:w="41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Add: in-app purchase products must be visible and testable to reviewer</w:t>
            </w:r>
          </w:p>
        </w:tc>
        <w:tc>
          <w:tcPr>
            <w:tcW w:type="dxa" w:w="1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2.1(b)</w:t>
            </w:r>
          </w:p>
        </w:tc>
        <w:tc>
          <w:tcPr>
            <w:tcW w:type="dxa" w:w="1600"/>
            <w:tcBorders>
              <w:top w:val="single" w:color="D1D5DB" w:sz="1"/>
              <w:left w:val="single" w:color="D1D5DB" w:sz="1"/>
              <w:bottom w:val="single" w:color="D1D5DB" w:sz="1"/>
              <w:right w:val="single" w:color="D1D5DB" w:sz="1"/>
            </w:tcBorders>
            <w:shd w:fill="FEE2E2" w:val="clear"/>
            <w:tcMar>
              <w:top w:type="dxa" w:w="72"/>
              <w:left w:type="dxa" w:w="120"/>
              <w:bottom w:type="dxa" w:w="72"/>
              <w:right w:type="dxa" w:w="120"/>
            </w:tcMar>
          </w:tcPr>
          <w:p>
            <w:r>
              <w:rPr>
                <w:rFonts w:ascii="Arial" w:cs="Arial" w:eastAsia="Arial" w:hAnsi="Arial"/>
                <w:b/>
                <w:bCs/>
                <w:color w:val="EF4444"/>
                <w:sz w:val="19"/>
                <w:szCs w:val="19"/>
              </w:rPr>
              <w:t xml:space="preserve">CRITICAL</w:t>
            </w:r>
          </w:p>
        </w:tc>
      </w:tr>
      <w:tr>
        <w:tc>
          <w:tcPr>
            <w:tcW w:type="dxa" w:w="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Doc 01 — Rejection Playbook</w:t>
            </w:r>
          </w:p>
        </w:tc>
        <w:tc>
          <w:tcPr>
            <w:tcW w:type="dxa" w:w="41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Add: screenshots must use fictional brand data — not real companies</w:t>
            </w:r>
          </w:p>
        </w:tc>
        <w:tc>
          <w:tcPr>
            <w:tcW w:type="dxa" w:w="1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2.3.9</w:t>
            </w:r>
          </w:p>
        </w:tc>
        <w:tc>
          <w:tcPr>
            <w:tcW w:type="dxa" w:w="1600"/>
            <w:tcBorders>
              <w:top w:val="single" w:color="D1D5DB" w:sz="1"/>
              <w:left w:val="single" w:color="D1D5DB" w:sz="1"/>
              <w:bottom w:val="single" w:color="D1D5DB" w:sz="1"/>
              <w:right w:val="single" w:color="D1D5DB" w:sz="1"/>
            </w:tcBorders>
            <w:shd w:fill="FEF3C7" w:val="clear"/>
            <w:tcMar>
              <w:top w:type="dxa" w:w="72"/>
              <w:left w:type="dxa" w:w="120"/>
              <w:bottom w:type="dxa" w:w="72"/>
              <w:right w:type="dxa" w:w="120"/>
            </w:tcMar>
          </w:tcPr>
          <w:p>
            <w:r>
              <w:rPr>
                <w:rFonts w:ascii="Arial" w:cs="Arial" w:eastAsia="Arial" w:hAnsi="Arial"/>
                <w:b/>
                <w:bCs/>
                <w:color w:val="F59E0B"/>
                <w:sz w:val="19"/>
                <w:szCs w:val="19"/>
              </w:rPr>
              <w:t xml:space="preserve">HIGH</w:t>
            </w:r>
          </w:p>
        </w:tc>
      </w:tr>
      <w:tr>
        <w:tc>
          <w:tcPr>
            <w:tcW w:type="dxa" w:w="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4</w:t>
            </w:r>
          </w:p>
        </w:tc>
        <w:tc>
          <w:tcPr>
            <w:tcW w:type="dxa" w:w="1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Doc 01 — Rejection Playbook</w:t>
            </w:r>
          </w:p>
        </w:tc>
        <w:tc>
          <w:tcPr>
            <w:tcW w:type="dxa" w:w="41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Add: no competitor names in keyword field</w:t>
            </w:r>
          </w:p>
        </w:tc>
        <w:tc>
          <w:tcPr>
            <w:tcW w:type="dxa" w:w="1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2.3.7</w:t>
            </w:r>
          </w:p>
        </w:tc>
        <w:tc>
          <w:tcPr>
            <w:tcW w:type="dxa" w:w="1600"/>
            <w:tcBorders>
              <w:top w:val="single" w:color="D1D5DB" w:sz="1"/>
              <w:left w:val="single" w:color="D1D5DB" w:sz="1"/>
              <w:bottom w:val="single" w:color="D1D5DB" w:sz="1"/>
              <w:right w:val="single" w:color="D1D5DB" w:sz="1"/>
            </w:tcBorders>
            <w:shd w:fill="FEF3C7" w:val="clear"/>
            <w:tcMar>
              <w:top w:type="dxa" w:w="72"/>
              <w:left w:type="dxa" w:w="120"/>
              <w:bottom w:type="dxa" w:w="72"/>
              <w:right w:type="dxa" w:w="120"/>
            </w:tcMar>
          </w:tcPr>
          <w:p>
            <w:r>
              <w:rPr>
                <w:rFonts w:ascii="Arial" w:cs="Arial" w:eastAsia="Arial" w:hAnsi="Arial"/>
                <w:b/>
                <w:bCs/>
                <w:color w:val="F59E0B"/>
                <w:sz w:val="19"/>
                <w:szCs w:val="19"/>
              </w:rPr>
              <w:t xml:space="preserve">HIGH</w:t>
            </w:r>
          </w:p>
        </w:tc>
      </w:tr>
      <w:tr>
        <w:tc>
          <w:tcPr>
            <w:tcW w:type="dxa" w:w="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5</w:t>
            </w:r>
          </w:p>
        </w:tc>
        <w:tc>
          <w:tcPr>
            <w:tcW w:type="dxa" w:w="1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Doc 01 — Rejection Playbook</w:t>
            </w:r>
          </w:p>
        </w:tc>
        <w:tc>
          <w:tcPr>
            <w:tcW w:type="dxa" w:w="41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Add: custom review prompts prohibited — must use SKStoreReviewController</w:t>
            </w:r>
          </w:p>
        </w:tc>
        <w:tc>
          <w:tcPr>
            <w:tcW w:type="dxa" w:w="1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5.6.1</w:t>
            </w:r>
          </w:p>
        </w:tc>
        <w:tc>
          <w:tcPr>
            <w:tcW w:type="dxa" w:w="1600"/>
            <w:tcBorders>
              <w:top w:val="single" w:color="D1D5DB" w:sz="1"/>
              <w:left w:val="single" w:color="D1D5DB" w:sz="1"/>
              <w:bottom w:val="single" w:color="D1D5DB" w:sz="1"/>
              <w:right w:val="single" w:color="D1D5DB" w:sz="1"/>
            </w:tcBorders>
            <w:shd w:fill="FEF3C7" w:val="clear"/>
            <w:tcMar>
              <w:top w:type="dxa" w:w="72"/>
              <w:left w:type="dxa" w:w="120"/>
              <w:bottom w:type="dxa" w:w="72"/>
              <w:right w:type="dxa" w:w="120"/>
            </w:tcMar>
          </w:tcPr>
          <w:p>
            <w:r>
              <w:rPr>
                <w:rFonts w:ascii="Arial" w:cs="Arial" w:eastAsia="Arial" w:hAnsi="Arial"/>
                <w:b/>
                <w:bCs/>
                <w:color w:val="F59E0B"/>
                <w:sz w:val="19"/>
                <w:szCs w:val="19"/>
              </w:rPr>
              <w:t xml:space="preserve">HIGH</w:t>
            </w:r>
          </w:p>
        </w:tc>
      </w:tr>
      <w:tr>
        <w:tc>
          <w:tcPr>
            <w:tcW w:type="dxa" w:w="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6</w:t>
            </w:r>
          </w:p>
        </w:tc>
        <w:tc>
          <w:tcPr>
            <w:tcW w:type="dxa" w:w="1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Doc 02 — Privacy Spec</w:t>
            </w:r>
          </w:p>
        </w:tc>
        <w:tc>
          <w:tcPr>
            <w:tcW w:type="dxa" w:w="41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Add: Rate &amp; Learn post rating data requires explicit consent even if anonymised</w:t>
            </w:r>
          </w:p>
        </w:tc>
        <w:tc>
          <w:tcPr>
            <w:tcW w:type="dxa" w:w="1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5.1.1(ii)</w:t>
            </w:r>
          </w:p>
        </w:tc>
        <w:tc>
          <w:tcPr>
            <w:tcW w:type="dxa" w:w="1600"/>
            <w:tcBorders>
              <w:top w:val="single" w:color="D1D5DB" w:sz="1"/>
              <w:left w:val="single" w:color="D1D5DB" w:sz="1"/>
              <w:bottom w:val="single" w:color="D1D5DB" w:sz="1"/>
              <w:right w:val="single" w:color="D1D5DB" w:sz="1"/>
            </w:tcBorders>
            <w:shd w:fill="FEF3C7" w:val="clear"/>
            <w:tcMar>
              <w:top w:type="dxa" w:w="72"/>
              <w:left w:type="dxa" w:w="120"/>
              <w:bottom w:type="dxa" w:w="72"/>
              <w:right w:type="dxa" w:w="120"/>
            </w:tcMar>
          </w:tcPr>
          <w:p>
            <w:r>
              <w:rPr>
                <w:rFonts w:ascii="Arial" w:cs="Arial" w:eastAsia="Arial" w:hAnsi="Arial"/>
                <w:b/>
                <w:bCs/>
                <w:color w:val="F59E0B"/>
                <w:sz w:val="19"/>
                <w:szCs w:val="19"/>
              </w:rPr>
              <w:t xml:space="preserve">HIGH</w:t>
            </w:r>
          </w:p>
        </w:tc>
      </w:tr>
      <w:tr>
        <w:tc>
          <w:tcPr>
            <w:tcW w:type="dxa" w:w="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7</w:t>
            </w:r>
          </w:p>
        </w:tc>
        <w:tc>
          <w:tcPr>
            <w:tcW w:type="dxa" w:w="1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Doc 02 — Privacy Spec</w:t>
            </w:r>
          </w:p>
        </w:tc>
        <w:tc>
          <w:tcPr>
            <w:tcW w:type="dxa" w:w="41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Add: Logo upload must use PHPickerViewController — not broad Photos permission</w:t>
            </w:r>
          </w:p>
        </w:tc>
        <w:tc>
          <w:tcPr>
            <w:tcW w:type="dxa" w:w="1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5.1.1(iii)</w:t>
            </w:r>
          </w:p>
        </w:tc>
        <w:tc>
          <w:tcPr>
            <w:tcW w:type="dxa" w:w="1600"/>
            <w:tcBorders>
              <w:top w:val="single" w:color="D1D5DB" w:sz="1"/>
              <w:left w:val="single" w:color="D1D5DB" w:sz="1"/>
              <w:bottom w:val="single" w:color="D1D5DB" w:sz="1"/>
              <w:right w:val="single" w:color="D1D5DB" w:sz="1"/>
            </w:tcBorders>
            <w:shd w:fill="FEF3C7" w:val="clear"/>
            <w:tcMar>
              <w:top w:type="dxa" w:w="72"/>
              <w:left w:type="dxa" w:w="120"/>
              <w:bottom w:type="dxa" w:w="72"/>
              <w:right w:type="dxa" w:w="120"/>
            </w:tcMar>
          </w:tcPr>
          <w:p>
            <w:r>
              <w:rPr>
                <w:rFonts w:ascii="Arial" w:cs="Arial" w:eastAsia="Arial" w:hAnsi="Arial"/>
                <w:b/>
                <w:bCs/>
                <w:color w:val="F59E0B"/>
                <w:sz w:val="19"/>
                <w:szCs w:val="19"/>
              </w:rPr>
              <w:t xml:space="preserve">HIGH</w:t>
            </w:r>
          </w:p>
        </w:tc>
      </w:tr>
      <w:tr>
        <w:tc>
          <w:tcPr>
            <w:tcW w:type="dxa" w:w="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8</w:t>
            </w:r>
          </w:p>
        </w:tc>
        <w:tc>
          <w:tcPr>
            <w:tcW w:type="dxa" w:w="1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Doc 03 — Payment Flow</w:t>
            </w:r>
          </w:p>
        </w:tc>
        <w:tc>
          <w:tcPr>
            <w:tcW w:type="dxa" w:w="41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Add: 3.1.3(b) multiplatform exemption — exact guideline text and requirements</w:t>
            </w:r>
          </w:p>
        </w:tc>
        <w:tc>
          <w:tcPr>
            <w:tcW w:type="dxa" w:w="1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3.1.3(b)</w:t>
            </w:r>
          </w:p>
        </w:tc>
        <w:tc>
          <w:tcPr>
            <w:tcW w:type="dxa" w:w="1600"/>
            <w:tcBorders>
              <w:top w:val="single" w:color="D1D5DB" w:sz="1"/>
              <w:left w:val="single" w:color="D1D5DB" w:sz="1"/>
              <w:bottom w:val="single" w:color="D1D5DB" w:sz="1"/>
              <w:right w:val="single" w:color="D1D5DB" w:sz="1"/>
            </w:tcBorders>
            <w:shd w:fill="FEE2E2" w:val="clear"/>
            <w:tcMar>
              <w:top w:type="dxa" w:w="72"/>
              <w:left w:type="dxa" w:w="120"/>
              <w:bottom w:type="dxa" w:w="72"/>
              <w:right w:type="dxa" w:w="120"/>
            </w:tcMar>
          </w:tcPr>
          <w:p>
            <w:r>
              <w:rPr>
                <w:rFonts w:ascii="Arial" w:cs="Arial" w:eastAsia="Arial" w:hAnsi="Arial"/>
                <w:b/>
                <w:bCs/>
                <w:color w:val="EF4444"/>
                <w:sz w:val="19"/>
                <w:szCs w:val="19"/>
              </w:rPr>
              <w:t xml:space="preserve">CRITICAL</w:t>
            </w:r>
          </w:p>
        </w:tc>
      </w:tr>
      <w:tr>
        <w:tc>
          <w:tcPr>
            <w:tcW w:type="dxa" w:w="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9</w:t>
            </w:r>
          </w:p>
        </w:tc>
        <w:tc>
          <w:tcPr>
            <w:tcW w:type="dxa" w:w="1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Doc 03 — Payment Flow</w:t>
            </w:r>
          </w:p>
        </w:tc>
        <w:tc>
          <w:tcPr>
            <w:tcW w:type="dxa" w:w="41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Add: US storefront external link rule vs non-US prohibition. Different flows required.</w:t>
            </w:r>
          </w:p>
        </w:tc>
        <w:tc>
          <w:tcPr>
            <w:tcW w:type="dxa" w:w="1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3.1.1(a)</w:t>
            </w:r>
          </w:p>
        </w:tc>
        <w:tc>
          <w:tcPr>
            <w:tcW w:type="dxa" w:w="1600"/>
            <w:tcBorders>
              <w:top w:val="single" w:color="D1D5DB" w:sz="1"/>
              <w:left w:val="single" w:color="D1D5DB" w:sz="1"/>
              <w:bottom w:val="single" w:color="D1D5DB" w:sz="1"/>
              <w:right w:val="single" w:color="D1D5DB" w:sz="1"/>
            </w:tcBorders>
            <w:shd w:fill="FEE2E2" w:val="clear"/>
            <w:tcMar>
              <w:top w:type="dxa" w:w="72"/>
              <w:left w:type="dxa" w:w="120"/>
              <w:bottom w:type="dxa" w:w="72"/>
              <w:right w:type="dxa" w:w="120"/>
            </w:tcMar>
          </w:tcPr>
          <w:p>
            <w:r>
              <w:rPr>
                <w:rFonts w:ascii="Arial" w:cs="Arial" w:eastAsia="Arial" w:hAnsi="Arial"/>
                <w:b/>
                <w:bCs/>
                <w:color w:val="EF4444"/>
                <w:sz w:val="19"/>
                <w:szCs w:val="19"/>
              </w:rPr>
              <w:t xml:space="preserve">CRITICAL</w:t>
            </w:r>
          </w:p>
        </w:tc>
      </w:tr>
      <w:tr>
        <w:tc>
          <w:tcPr>
            <w:tcW w:type="dxa" w:w="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10</w:t>
            </w:r>
          </w:p>
        </w:tc>
        <w:tc>
          <w:tcPr>
            <w:tcW w:type="dxa" w:w="1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Doc 03 — Payment Flow</w:t>
            </w:r>
          </w:p>
        </w:tc>
        <w:tc>
          <w:tcPr>
            <w:tcW w:type="dxa" w:w="41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Add: StoreKit views recommended for iOS paywall — reduces code needed</w:t>
            </w:r>
          </w:p>
        </w:tc>
        <w:tc>
          <w:tcPr>
            <w:tcW w:type="dxa" w:w="1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IAP Guide</w:t>
            </w:r>
          </w:p>
        </w:tc>
        <w:tc>
          <w:tcPr>
            <w:tcW w:type="dxa" w:w="1600"/>
            <w:tcBorders>
              <w:top w:val="single" w:color="D1D5DB" w:sz="1"/>
              <w:left w:val="single" w:color="D1D5DB" w:sz="1"/>
              <w:bottom w:val="single" w:color="D1D5DB" w:sz="1"/>
              <w:right w:val="single" w:color="D1D5DB" w:sz="1"/>
            </w:tcBorders>
            <w:shd w:fill="DBEAFE" w:val="clear"/>
            <w:tcMar>
              <w:top w:type="dxa" w:w="72"/>
              <w:left w:type="dxa" w:w="120"/>
              <w:bottom w:type="dxa" w:w="72"/>
              <w:right w:type="dxa" w:w="120"/>
            </w:tcMar>
          </w:tcPr>
          <w:p>
            <w:r>
              <w:rPr>
                <w:rFonts w:ascii="Arial" w:cs="Arial" w:eastAsia="Arial" w:hAnsi="Arial"/>
                <w:b/>
                <w:bCs/>
                <w:color w:val="3B82F6"/>
                <w:sz w:val="19"/>
                <w:szCs w:val="19"/>
              </w:rPr>
              <w:t xml:space="preserve">MEDIUM</w:t>
            </w:r>
          </w:p>
        </w:tc>
      </w:tr>
      <w:tr>
        <w:tc>
          <w:tcPr>
            <w:tcW w:type="dxa" w:w="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11</w:t>
            </w:r>
          </w:p>
        </w:tc>
        <w:tc>
          <w:tcPr>
            <w:tcW w:type="dxa" w:w="1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Doc 03 — Payment Flow</w:t>
            </w:r>
          </w:p>
        </w:tc>
        <w:tc>
          <w:tcPr>
            <w:tcW w:type="dxa" w:w="41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Add: Billing Grace Period must be enabled in App Store Connect</w:t>
            </w:r>
          </w:p>
        </w:tc>
        <w:tc>
          <w:tcPr>
            <w:tcW w:type="dxa" w:w="1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IAP Guide</w:t>
            </w:r>
          </w:p>
        </w:tc>
        <w:tc>
          <w:tcPr>
            <w:tcW w:type="dxa" w:w="1600"/>
            <w:tcBorders>
              <w:top w:val="single" w:color="D1D5DB" w:sz="1"/>
              <w:left w:val="single" w:color="D1D5DB" w:sz="1"/>
              <w:bottom w:val="single" w:color="D1D5DB" w:sz="1"/>
              <w:right w:val="single" w:color="D1D5DB" w:sz="1"/>
            </w:tcBorders>
            <w:shd w:fill="FEF3C7" w:val="clear"/>
            <w:tcMar>
              <w:top w:type="dxa" w:w="72"/>
              <w:left w:type="dxa" w:w="120"/>
              <w:bottom w:type="dxa" w:w="72"/>
              <w:right w:type="dxa" w:w="120"/>
            </w:tcMar>
          </w:tcPr>
          <w:p>
            <w:r>
              <w:rPr>
                <w:rFonts w:ascii="Arial" w:cs="Arial" w:eastAsia="Arial" w:hAnsi="Arial"/>
                <w:b/>
                <w:bCs/>
                <w:color w:val="F59E0B"/>
                <w:sz w:val="19"/>
                <w:szCs w:val="19"/>
              </w:rPr>
              <w:t xml:space="preserve">HIGH</w:t>
            </w:r>
          </w:p>
        </w:tc>
      </w:tr>
      <w:tr>
        <w:tc>
          <w:tcPr>
            <w:tcW w:type="dxa" w:w="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12</w:t>
            </w:r>
          </w:p>
        </w:tc>
        <w:tc>
          <w:tcPr>
            <w:tcW w:type="dxa" w:w="1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Doc 03 — Payment Flow</w:t>
            </w:r>
          </w:p>
        </w:tc>
        <w:tc>
          <w:tcPr>
            <w:tcW w:type="dxa" w:w="41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Add: App Store Server Notifications endpoint required — subscription lifecycle</w:t>
            </w:r>
          </w:p>
        </w:tc>
        <w:tc>
          <w:tcPr>
            <w:tcW w:type="dxa" w:w="1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IAP Guide</w:t>
            </w:r>
          </w:p>
        </w:tc>
        <w:tc>
          <w:tcPr>
            <w:tcW w:type="dxa" w:w="1600"/>
            <w:tcBorders>
              <w:top w:val="single" w:color="D1D5DB" w:sz="1"/>
              <w:left w:val="single" w:color="D1D5DB" w:sz="1"/>
              <w:bottom w:val="single" w:color="D1D5DB" w:sz="1"/>
              <w:right w:val="single" w:color="D1D5DB" w:sz="1"/>
            </w:tcBorders>
            <w:shd w:fill="FEE2E2" w:val="clear"/>
            <w:tcMar>
              <w:top w:type="dxa" w:w="72"/>
              <w:left w:type="dxa" w:w="120"/>
              <w:bottom w:type="dxa" w:w="72"/>
              <w:right w:type="dxa" w:w="120"/>
            </w:tcMar>
          </w:tcPr>
          <w:p>
            <w:r>
              <w:rPr>
                <w:rFonts w:ascii="Arial" w:cs="Arial" w:eastAsia="Arial" w:hAnsi="Arial"/>
                <w:b/>
                <w:bCs/>
                <w:color w:val="EF4444"/>
                <w:sz w:val="19"/>
                <w:szCs w:val="19"/>
              </w:rPr>
              <w:t xml:space="preserve">CRITICAL</w:t>
            </w:r>
          </w:p>
        </w:tc>
      </w:tr>
      <w:tr>
        <w:tc>
          <w:tcPr>
            <w:tcW w:type="dxa" w:w="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13</w:t>
            </w:r>
          </w:p>
        </w:tc>
        <w:tc>
          <w:tcPr>
            <w:tcW w:type="dxa" w:w="1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Doc 04 — Legal Spec</w:t>
            </w:r>
          </w:p>
        </w:tc>
        <w:tc>
          <w:tcPr>
            <w:tcW w:type="dxa" w:w="41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Add: Rate &amp; Learn consent clause to Privacy Policy spec</w:t>
            </w:r>
          </w:p>
        </w:tc>
        <w:tc>
          <w:tcPr>
            <w:tcW w:type="dxa" w:w="1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5.1.1(ii)</w:t>
            </w:r>
          </w:p>
        </w:tc>
        <w:tc>
          <w:tcPr>
            <w:tcW w:type="dxa" w:w="1600"/>
            <w:tcBorders>
              <w:top w:val="single" w:color="D1D5DB" w:sz="1"/>
              <w:left w:val="single" w:color="D1D5DB" w:sz="1"/>
              <w:bottom w:val="single" w:color="D1D5DB" w:sz="1"/>
              <w:right w:val="single" w:color="D1D5DB" w:sz="1"/>
            </w:tcBorders>
            <w:shd w:fill="FEF3C7" w:val="clear"/>
            <w:tcMar>
              <w:top w:type="dxa" w:w="72"/>
              <w:left w:type="dxa" w:w="120"/>
              <w:bottom w:type="dxa" w:w="72"/>
              <w:right w:type="dxa" w:w="120"/>
            </w:tcMar>
          </w:tcPr>
          <w:p>
            <w:r>
              <w:rPr>
                <w:rFonts w:ascii="Arial" w:cs="Arial" w:eastAsia="Arial" w:hAnsi="Arial"/>
                <w:b/>
                <w:bCs/>
                <w:color w:val="F59E0B"/>
                <w:sz w:val="19"/>
                <w:szCs w:val="19"/>
              </w:rPr>
              <w:t xml:space="preserve">HIGH</w:t>
            </w:r>
          </w:p>
        </w:tc>
      </w:tr>
      <w:tr>
        <w:tc>
          <w:tcPr>
            <w:tcW w:type="dxa" w:w="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14</w:t>
            </w:r>
          </w:p>
        </w:tc>
        <w:tc>
          <w:tcPr>
            <w:tcW w:type="dxa" w:w="1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Doc 04 — Legal Spec</w:t>
            </w:r>
          </w:p>
        </w:tc>
        <w:tc>
          <w:tcPr>
            <w:tcW w:type="dxa" w:w="41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Add: third-party AI data sharing consent clause — OpenAI named explicitly</w:t>
            </w:r>
          </w:p>
        </w:tc>
        <w:tc>
          <w:tcPr>
            <w:tcW w:type="dxa" w:w="1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5.1.2(i)</w:t>
            </w:r>
          </w:p>
        </w:tc>
        <w:tc>
          <w:tcPr>
            <w:tcW w:type="dxa" w:w="1600"/>
            <w:tcBorders>
              <w:top w:val="single" w:color="D1D5DB" w:sz="1"/>
              <w:left w:val="single" w:color="D1D5DB" w:sz="1"/>
              <w:bottom w:val="single" w:color="D1D5DB" w:sz="1"/>
              <w:right w:val="single" w:color="D1D5DB" w:sz="1"/>
            </w:tcBorders>
            <w:shd w:fill="FEE2E2" w:val="clear"/>
            <w:tcMar>
              <w:top w:type="dxa" w:w="72"/>
              <w:left w:type="dxa" w:w="120"/>
              <w:bottom w:type="dxa" w:w="72"/>
              <w:right w:type="dxa" w:w="120"/>
            </w:tcMar>
          </w:tcPr>
          <w:p>
            <w:r>
              <w:rPr>
                <w:rFonts w:ascii="Arial" w:cs="Arial" w:eastAsia="Arial" w:hAnsi="Arial"/>
                <w:b/>
                <w:bCs/>
                <w:color w:val="EF4444"/>
                <w:sz w:val="19"/>
                <w:szCs w:val="19"/>
              </w:rPr>
              <w:t xml:space="preserve">CRITICAL</w:t>
            </w:r>
          </w:p>
        </w:tc>
      </w:tr>
      <w:tr>
        <w:tc>
          <w:tcPr>
            <w:tcW w:type="dxa" w:w="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15</w:t>
            </w:r>
          </w:p>
        </w:tc>
        <w:tc>
          <w:tcPr>
            <w:tcW w:type="dxa" w:w="1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Doc 04 — Legal Spec</w:t>
            </w:r>
          </w:p>
        </w:tc>
        <w:tc>
          <w:tcPr>
            <w:tcW w:type="dxa" w:w="41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Add: subscription terms must include what user gets per period (posts/month, platforms)</w:t>
            </w:r>
          </w:p>
        </w:tc>
        <w:tc>
          <w:tcPr>
            <w:tcW w:type="dxa" w:w="1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3.1.2(c)</w:t>
            </w:r>
          </w:p>
        </w:tc>
        <w:tc>
          <w:tcPr>
            <w:tcW w:type="dxa" w:w="1600"/>
            <w:tcBorders>
              <w:top w:val="single" w:color="D1D5DB" w:sz="1"/>
              <w:left w:val="single" w:color="D1D5DB" w:sz="1"/>
              <w:bottom w:val="single" w:color="D1D5DB" w:sz="1"/>
              <w:right w:val="single" w:color="D1D5DB" w:sz="1"/>
            </w:tcBorders>
            <w:shd w:fill="FEE2E2" w:val="clear"/>
            <w:tcMar>
              <w:top w:type="dxa" w:w="72"/>
              <w:left w:type="dxa" w:w="120"/>
              <w:bottom w:type="dxa" w:w="72"/>
              <w:right w:type="dxa" w:w="120"/>
            </w:tcMar>
          </w:tcPr>
          <w:p>
            <w:r>
              <w:rPr>
                <w:rFonts w:ascii="Arial" w:cs="Arial" w:eastAsia="Arial" w:hAnsi="Arial"/>
                <w:b/>
                <w:bCs/>
                <w:color w:val="EF4444"/>
                <w:sz w:val="19"/>
                <w:szCs w:val="19"/>
              </w:rPr>
              <w:t xml:space="preserve">CRITICAL</w:t>
            </w:r>
          </w:p>
        </w:tc>
      </w:tr>
      <w:tr>
        <w:tc>
          <w:tcPr>
            <w:tcW w:type="dxa" w:w="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16</w:t>
            </w:r>
          </w:p>
        </w:tc>
        <w:tc>
          <w:tcPr>
            <w:tcW w:type="dxa" w:w="1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Doc 07 — QA Protocol</w:t>
            </w:r>
          </w:p>
        </w:tc>
        <w:tc>
          <w:tcPr>
            <w:tcW w:type="dxa" w:w="41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Add TC-029: StoreKit products visible and purchasable by demo account</w:t>
            </w:r>
          </w:p>
        </w:tc>
        <w:tc>
          <w:tcPr>
            <w:tcW w:type="dxa" w:w="1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2.1(b)</w:t>
            </w:r>
          </w:p>
        </w:tc>
        <w:tc>
          <w:tcPr>
            <w:tcW w:type="dxa" w:w="1600"/>
            <w:tcBorders>
              <w:top w:val="single" w:color="D1D5DB" w:sz="1"/>
              <w:left w:val="single" w:color="D1D5DB" w:sz="1"/>
              <w:bottom w:val="single" w:color="D1D5DB" w:sz="1"/>
              <w:right w:val="single" w:color="D1D5DB" w:sz="1"/>
            </w:tcBorders>
            <w:shd w:fill="FEE2E2" w:val="clear"/>
            <w:tcMar>
              <w:top w:type="dxa" w:w="72"/>
              <w:left w:type="dxa" w:w="120"/>
              <w:bottom w:type="dxa" w:w="72"/>
              <w:right w:type="dxa" w:w="120"/>
            </w:tcMar>
          </w:tcPr>
          <w:p>
            <w:r>
              <w:rPr>
                <w:rFonts w:ascii="Arial" w:cs="Arial" w:eastAsia="Arial" w:hAnsi="Arial"/>
                <w:b/>
                <w:bCs/>
                <w:color w:val="EF4444"/>
                <w:sz w:val="19"/>
                <w:szCs w:val="19"/>
              </w:rPr>
              <w:t xml:space="preserve">CRITICAL</w:t>
            </w:r>
          </w:p>
        </w:tc>
      </w:tr>
      <w:tr>
        <w:tc>
          <w:tcPr>
            <w:tcW w:type="dxa" w:w="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17</w:t>
            </w:r>
          </w:p>
        </w:tc>
        <w:tc>
          <w:tcPr>
            <w:tcW w:type="dxa" w:w="1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Doc 07 — QA Protocol</w:t>
            </w:r>
          </w:p>
        </w:tc>
        <w:tc>
          <w:tcPr>
            <w:tcW w:type="dxa" w:w="41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Add TC-030: Upgrade/downgrade flow — no accidental double-subscription possible</w:t>
            </w:r>
          </w:p>
        </w:tc>
        <w:tc>
          <w:tcPr>
            <w:tcW w:type="dxa" w:w="1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3.1.2(b)</w:t>
            </w:r>
          </w:p>
        </w:tc>
        <w:tc>
          <w:tcPr>
            <w:tcW w:type="dxa" w:w="1600"/>
            <w:tcBorders>
              <w:top w:val="single" w:color="D1D5DB" w:sz="1"/>
              <w:left w:val="single" w:color="D1D5DB" w:sz="1"/>
              <w:bottom w:val="single" w:color="D1D5DB" w:sz="1"/>
              <w:right w:val="single" w:color="D1D5DB" w:sz="1"/>
            </w:tcBorders>
            <w:shd w:fill="FEF3C7" w:val="clear"/>
            <w:tcMar>
              <w:top w:type="dxa" w:w="72"/>
              <w:left w:type="dxa" w:w="120"/>
              <w:bottom w:type="dxa" w:w="72"/>
              <w:right w:type="dxa" w:w="120"/>
            </w:tcMar>
          </w:tcPr>
          <w:p>
            <w:r>
              <w:rPr>
                <w:rFonts w:ascii="Arial" w:cs="Arial" w:eastAsia="Arial" w:hAnsi="Arial"/>
                <w:b/>
                <w:bCs/>
                <w:color w:val="F59E0B"/>
                <w:sz w:val="19"/>
                <w:szCs w:val="19"/>
              </w:rPr>
              <w:t xml:space="preserve">HIGH</w:t>
            </w:r>
          </w:p>
        </w:tc>
      </w:tr>
      <w:tr>
        <w:tc>
          <w:tcPr>
            <w:tcW w:type="dxa" w:w="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18</w:t>
            </w:r>
          </w:p>
        </w:tc>
        <w:tc>
          <w:tcPr>
            <w:tcW w:type="dxa" w:w="1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Doc 07 — QA Protocol</w:t>
            </w:r>
          </w:p>
        </w:tc>
        <w:tc>
          <w:tcPr>
            <w:tcW w:type="dxa" w:w="41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Add TC-031: Refund request flow works from Settings &gt; Billing</w:t>
            </w:r>
          </w:p>
        </w:tc>
        <w:tc>
          <w:tcPr>
            <w:tcW w:type="dxa" w:w="1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IAP Guide</w:t>
            </w:r>
          </w:p>
        </w:tc>
        <w:tc>
          <w:tcPr>
            <w:tcW w:type="dxa" w:w="1600"/>
            <w:tcBorders>
              <w:top w:val="single" w:color="D1D5DB" w:sz="1"/>
              <w:left w:val="single" w:color="D1D5DB" w:sz="1"/>
              <w:bottom w:val="single" w:color="D1D5DB" w:sz="1"/>
              <w:right w:val="single" w:color="D1D5DB" w:sz="1"/>
            </w:tcBorders>
            <w:shd w:fill="FEF3C7" w:val="clear"/>
            <w:tcMar>
              <w:top w:type="dxa" w:w="72"/>
              <w:left w:type="dxa" w:w="120"/>
              <w:bottom w:type="dxa" w:w="72"/>
              <w:right w:type="dxa" w:w="120"/>
            </w:tcMar>
          </w:tcPr>
          <w:p>
            <w:r>
              <w:rPr>
                <w:rFonts w:ascii="Arial" w:cs="Arial" w:eastAsia="Arial" w:hAnsi="Arial"/>
                <w:b/>
                <w:bCs/>
                <w:color w:val="F59E0B"/>
                <w:sz w:val="19"/>
                <w:szCs w:val="19"/>
              </w:rPr>
              <w:t xml:space="preserve">HIGH</w:t>
            </w:r>
          </w:p>
        </w:tc>
      </w:tr>
      <w:tr>
        <w:tc>
          <w:tcPr>
            <w:tcW w:type="dxa" w:w="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19</w:t>
            </w:r>
          </w:p>
        </w:tc>
        <w:tc>
          <w:tcPr>
            <w:tcW w:type="dxa" w:w="1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Doc 07 — QA Protocol</w:t>
            </w:r>
          </w:p>
        </w:tc>
        <w:tc>
          <w:tcPr>
            <w:tcW w:type="dxa" w:w="41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Add TC-032 to TC-036: Full StoreKit sandbox test suite</w:t>
            </w:r>
          </w:p>
        </w:tc>
        <w:tc>
          <w:tcPr>
            <w:tcW w:type="dxa" w:w="1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IAP Guide</w:t>
            </w:r>
          </w:p>
        </w:tc>
        <w:tc>
          <w:tcPr>
            <w:tcW w:type="dxa" w:w="1600"/>
            <w:tcBorders>
              <w:top w:val="single" w:color="D1D5DB" w:sz="1"/>
              <w:left w:val="single" w:color="D1D5DB" w:sz="1"/>
              <w:bottom w:val="single" w:color="D1D5DB" w:sz="1"/>
              <w:right w:val="single" w:color="D1D5DB" w:sz="1"/>
            </w:tcBorders>
            <w:shd w:fill="FEE2E2" w:val="clear"/>
            <w:tcMar>
              <w:top w:type="dxa" w:w="72"/>
              <w:left w:type="dxa" w:w="120"/>
              <w:bottom w:type="dxa" w:w="72"/>
              <w:right w:type="dxa" w:w="120"/>
            </w:tcMar>
          </w:tcPr>
          <w:p>
            <w:r>
              <w:rPr>
                <w:rFonts w:ascii="Arial" w:cs="Arial" w:eastAsia="Arial" w:hAnsi="Arial"/>
                <w:b/>
                <w:bCs/>
                <w:color w:val="EF4444"/>
                <w:sz w:val="19"/>
                <w:szCs w:val="19"/>
              </w:rPr>
              <w:t xml:space="preserve">CRITICAL</w:t>
            </w:r>
          </w:p>
        </w:tc>
      </w:tr>
      <w:tr>
        <w:tc>
          <w:tcPr>
            <w:tcW w:type="dxa" w:w="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20</w:t>
            </w:r>
          </w:p>
        </w:tc>
        <w:tc>
          <w:tcPr>
            <w:tcW w:type="dxa" w:w="1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Doc 08 — Asset Spec</w:t>
            </w:r>
          </w:p>
        </w:tc>
        <w:tc>
          <w:tcPr>
            <w:tcW w:type="dxa" w:w="41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Add: Screenshots must show active app use — not login or onboarding screens only</w:t>
            </w:r>
          </w:p>
        </w:tc>
        <w:tc>
          <w:tcPr>
            <w:tcW w:type="dxa" w:w="1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2.3.3</w:t>
            </w:r>
          </w:p>
        </w:tc>
        <w:tc>
          <w:tcPr>
            <w:tcW w:type="dxa" w:w="1600"/>
            <w:tcBorders>
              <w:top w:val="single" w:color="D1D5DB" w:sz="1"/>
              <w:left w:val="single" w:color="D1D5DB" w:sz="1"/>
              <w:bottom w:val="single" w:color="D1D5DB" w:sz="1"/>
              <w:right w:val="single" w:color="D1D5DB" w:sz="1"/>
            </w:tcBorders>
            <w:shd w:fill="FEF3C7" w:val="clear"/>
            <w:tcMar>
              <w:top w:type="dxa" w:w="72"/>
              <w:left w:type="dxa" w:w="120"/>
              <w:bottom w:type="dxa" w:w="72"/>
              <w:right w:type="dxa" w:w="120"/>
            </w:tcMar>
          </w:tcPr>
          <w:p>
            <w:r>
              <w:rPr>
                <w:rFonts w:ascii="Arial" w:cs="Arial" w:eastAsia="Arial" w:hAnsi="Arial"/>
                <w:b/>
                <w:bCs/>
                <w:color w:val="F59E0B"/>
                <w:sz w:val="19"/>
                <w:szCs w:val="19"/>
              </w:rPr>
              <w:t xml:space="preserve">HIGH</w:t>
            </w:r>
          </w:p>
        </w:tc>
      </w:tr>
      <w:tr>
        <w:tc>
          <w:tcPr>
            <w:tcW w:type="dxa" w:w="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21</w:t>
            </w:r>
          </w:p>
        </w:tc>
        <w:tc>
          <w:tcPr>
            <w:tcW w:type="dxa" w:w="1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Doc 08 — Asset Spec</w:t>
            </w:r>
          </w:p>
        </w:tc>
        <w:tc>
          <w:tcPr>
            <w:tcW w:type="dxa" w:w="41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Add: Pro-feature screenshots need "Pro" badge overlay</w:t>
            </w:r>
          </w:p>
        </w:tc>
        <w:tc>
          <w:tcPr>
            <w:tcW w:type="dxa" w:w="1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2.3.2</w:t>
            </w:r>
          </w:p>
        </w:tc>
        <w:tc>
          <w:tcPr>
            <w:tcW w:type="dxa" w:w="1600"/>
            <w:tcBorders>
              <w:top w:val="single" w:color="D1D5DB" w:sz="1"/>
              <w:left w:val="single" w:color="D1D5DB" w:sz="1"/>
              <w:bottom w:val="single" w:color="D1D5DB" w:sz="1"/>
              <w:right w:val="single" w:color="D1D5DB" w:sz="1"/>
            </w:tcBorders>
            <w:shd w:fill="DBEAFE" w:val="clear"/>
            <w:tcMar>
              <w:top w:type="dxa" w:w="72"/>
              <w:left w:type="dxa" w:w="120"/>
              <w:bottom w:type="dxa" w:w="72"/>
              <w:right w:type="dxa" w:w="120"/>
            </w:tcMar>
          </w:tcPr>
          <w:p>
            <w:r>
              <w:rPr>
                <w:rFonts w:ascii="Arial" w:cs="Arial" w:eastAsia="Arial" w:hAnsi="Arial"/>
                <w:b/>
                <w:bCs/>
                <w:color w:val="3B82F6"/>
                <w:sz w:val="19"/>
                <w:szCs w:val="19"/>
              </w:rPr>
              <w:t xml:space="preserve">MEDIUM</w:t>
            </w:r>
          </w:p>
        </w:tc>
      </w:tr>
      <w:tr>
        <w:tc>
          <w:tcPr>
            <w:tcW w:type="dxa" w:w="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22</w:t>
            </w:r>
          </w:p>
        </w:tc>
        <w:tc>
          <w:tcPr>
            <w:tcW w:type="dxa" w:w="1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Doc 08 — Asset Spec</w:t>
            </w:r>
          </w:p>
        </w:tc>
        <w:tc>
          <w:tcPr>
            <w:tcW w:type="dxa" w:w="41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Add: Use fictional brand data in all screenshots — never a real company</w:t>
            </w:r>
          </w:p>
        </w:tc>
        <w:tc>
          <w:tcPr>
            <w:tcW w:type="dxa" w:w="1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2.3.9</w:t>
            </w:r>
          </w:p>
        </w:tc>
        <w:tc>
          <w:tcPr>
            <w:tcW w:type="dxa" w:w="1600"/>
            <w:tcBorders>
              <w:top w:val="single" w:color="D1D5DB" w:sz="1"/>
              <w:left w:val="single" w:color="D1D5DB" w:sz="1"/>
              <w:bottom w:val="single" w:color="D1D5DB" w:sz="1"/>
              <w:right w:val="single" w:color="D1D5DB" w:sz="1"/>
            </w:tcBorders>
            <w:shd w:fill="FEF3C7" w:val="clear"/>
            <w:tcMar>
              <w:top w:type="dxa" w:w="72"/>
              <w:left w:type="dxa" w:w="120"/>
              <w:bottom w:type="dxa" w:w="72"/>
              <w:right w:type="dxa" w:w="120"/>
            </w:tcMar>
          </w:tcPr>
          <w:p>
            <w:r>
              <w:rPr>
                <w:rFonts w:ascii="Arial" w:cs="Arial" w:eastAsia="Arial" w:hAnsi="Arial"/>
                <w:b/>
                <w:bCs/>
                <w:color w:val="F59E0B"/>
                <w:sz w:val="19"/>
                <w:szCs w:val="19"/>
              </w:rPr>
              <w:t xml:space="preserve">HIGH</w:t>
            </w:r>
          </w:p>
        </w:tc>
      </w:tr>
      <w:tr>
        <w:tc>
          <w:tcPr>
            <w:tcW w:type="dxa" w:w="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23</w:t>
            </w:r>
          </w:p>
        </w:tc>
        <w:tc>
          <w:tcPr>
            <w:tcW w:type="dxa" w:w="1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Doc 08 — Asset Spec</w:t>
            </w:r>
          </w:p>
        </w:tc>
        <w:tc>
          <w:tcPr>
            <w:tcW w:type="dxa" w:w="41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Add: No other platform UI in screenshots (no Android, no Google Play)</w:t>
            </w:r>
          </w:p>
        </w:tc>
        <w:tc>
          <w:tcPr>
            <w:tcW w:type="dxa" w:w="1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2.3.10</w:t>
            </w:r>
          </w:p>
        </w:tc>
        <w:tc>
          <w:tcPr>
            <w:tcW w:type="dxa" w:w="1600"/>
            <w:tcBorders>
              <w:top w:val="single" w:color="D1D5DB" w:sz="1"/>
              <w:left w:val="single" w:color="D1D5DB" w:sz="1"/>
              <w:bottom w:val="single" w:color="D1D5DB" w:sz="1"/>
              <w:right w:val="single" w:color="D1D5DB" w:sz="1"/>
            </w:tcBorders>
            <w:shd w:fill="FEF3C7" w:val="clear"/>
            <w:tcMar>
              <w:top w:type="dxa" w:w="72"/>
              <w:left w:type="dxa" w:w="120"/>
              <w:bottom w:type="dxa" w:w="72"/>
              <w:right w:type="dxa" w:w="120"/>
            </w:tcMar>
          </w:tcPr>
          <w:p>
            <w:r>
              <w:rPr>
                <w:rFonts w:ascii="Arial" w:cs="Arial" w:eastAsia="Arial" w:hAnsi="Arial"/>
                <w:b/>
                <w:bCs/>
                <w:color w:val="F59E0B"/>
                <w:sz w:val="19"/>
                <w:szCs w:val="19"/>
              </w:rPr>
              <w:t xml:space="preserve">HIGH</w:t>
            </w:r>
          </w:p>
        </w:tc>
      </w:tr>
      <w:tr>
        <w:tc>
          <w:tcPr>
            <w:tcW w:type="dxa" w:w="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24</w:t>
            </w:r>
          </w:p>
        </w:tc>
        <w:tc>
          <w:tcPr>
            <w:tcW w:type="dxa" w:w="1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Doc 11 — Incident Runbook</w:t>
            </w:r>
          </w:p>
        </w:tc>
        <w:tc>
          <w:tcPr>
            <w:tcW w:type="dxa" w:w="41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Add: Billing Grace Period configuration to pre-launch checklist</w:t>
            </w:r>
          </w:p>
        </w:tc>
        <w:tc>
          <w:tcPr>
            <w:tcW w:type="dxa" w:w="1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IAP Guide</w:t>
            </w:r>
          </w:p>
        </w:tc>
        <w:tc>
          <w:tcPr>
            <w:tcW w:type="dxa" w:w="1600"/>
            <w:tcBorders>
              <w:top w:val="single" w:color="D1D5DB" w:sz="1"/>
              <w:left w:val="single" w:color="D1D5DB" w:sz="1"/>
              <w:bottom w:val="single" w:color="D1D5DB" w:sz="1"/>
              <w:right w:val="single" w:color="D1D5DB" w:sz="1"/>
            </w:tcBorders>
            <w:shd w:fill="FEF3C7" w:val="clear"/>
            <w:tcMar>
              <w:top w:type="dxa" w:w="72"/>
              <w:left w:type="dxa" w:w="120"/>
              <w:bottom w:type="dxa" w:w="72"/>
              <w:right w:type="dxa" w:w="120"/>
            </w:tcMar>
          </w:tcPr>
          <w:p>
            <w:r>
              <w:rPr>
                <w:rFonts w:ascii="Arial" w:cs="Arial" w:eastAsia="Arial" w:hAnsi="Arial"/>
                <w:b/>
                <w:bCs/>
                <w:color w:val="F59E0B"/>
                <w:sz w:val="19"/>
                <w:szCs w:val="19"/>
              </w:rPr>
              <w:t xml:space="preserve">HIGH</w:t>
            </w:r>
          </w:p>
        </w:tc>
      </w:tr>
      <w:tr>
        <w:tc>
          <w:tcPr>
            <w:tcW w:type="dxa" w:w="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25</w:t>
            </w:r>
          </w:p>
        </w:tc>
        <w:tc>
          <w:tcPr>
            <w:tcW w:type="dxa" w:w="1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Doc 11 — Incident Runbook</w:t>
            </w:r>
          </w:p>
        </w:tc>
        <w:tc>
          <w:tcPr>
            <w:tcW w:type="dxa" w:w="41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Add: App Store Server Notifications endpoint to pre-launch checklist</w:t>
            </w:r>
          </w:p>
        </w:tc>
        <w:tc>
          <w:tcPr>
            <w:tcW w:type="dxa" w:w="1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IAP Guide</w:t>
            </w:r>
          </w:p>
        </w:tc>
        <w:tc>
          <w:tcPr>
            <w:tcW w:type="dxa" w:w="1600"/>
            <w:tcBorders>
              <w:top w:val="single" w:color="D1D5DB" w:sz="1"/>
              <w:left w:val="single" w:color="D1D5DB" w:sz="1"/>
              <w:bottom w:val="single" w:color="D1D5DB" w:sz="1"/>
              <w:right w:val="single" w:color="D1D5DB" w:sz="1"/>
            </w:tcBorders>
            <w:shd w:fill="FEE2E2" w:val="clear"/>
            <w:tcMar>
              <w:top w:type="dxa" w:w="72"/>
              <w:left w:type="dxa" w:w="120"/>
              <w:bottom w:type="dxa" w:w="72"/>
              <w:right w:type="dxa" w:w="120"/>
            </w:tcMar>
          </w:tcPr>
          <w:p>
            <w:r>
              <w:rPr>
                <w:rFonts w:ascii="Arial" w:cs="Arial" w:eastAsia="Arial" w:hAnsi="Arial"/>
                <w:b/>
                <w:bCs/>
                <w:color w:val="EF4444"/>
                <w:sz w:val="19"/>
                <w:szCs w:val="19"/>
              </w:rPr>
              <w:t xml:space="preserve">CRITICAL</w:t>
            </w:r>
          </w:p>
        </w:tc>
      </w:tr>
      <w:tr>
        <w:tc>
          <w:tcPr>
            <w:tcW w:type="dxa" w:w="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26</w:t>
            </w:r>
          </w:p>
        </w:tc>
        <w:tc>
          <w:tcPr>
            <w:tcW w:type="dxa" w:w="1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Doc 11 — Incident Runbook</w:t>
            </w:r>
          </w:p>
        </w:tc>
        <w:tc>
          <w:tcPr>
            <w:tcW w:type="dxa" w:w="41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Add: Release announcements 24 hours after Apple approval — not moment of approval</w:t>
            </w:r>
          </w:p>
        </w:tc>
        <w:tc>
          <w:tcPr>
            <w:tcW w:type="dxa" w:w="1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After Submit</w:t>
            </w:r>
          </w:p>
        </w:tc>
        <w:tc>
          <w:tcPr>
            <w:tcW w:type="dxa" w:w="1600"/>
            <w:tcBorders>
              <w:top w:val="single" w:color="D1D5DB" w:sz="1"/>
              <w:left w:val="single" w:color="D1D5DB" w:sz="1"/>
              <w:bottom w:val="single" w:color="D1D5DB" w:sz="1"/>
              <w:right w:val="single" w:color="D1D5DB" w:sz="1"/>
            </w:tcBorders>
            <w:shd w:fill="DBEAFE" w:val="clear"/>
            <w:tcMar>
              <w:top w:type="dxa" w:w="72"/>
              <w:left w:type="dxa" w:w="120"/>
              <w:bottom w:type="dxa" w:w="72"/>
              <w:right w:type="dxa" w:w="120"/>
            </w:tcMar>
          </w:tcPr>
          <w:p>
            <w:r>
              <w:rPr>
                <w:rFonts w:ascii="Arial" w:cs="Arial" w:eastAsia="Arial" w:hAnsi="Arial"/>
                <w:b/>
                <w:bCs/>
                <w:color w:val="3B82F6"/>
                <w:sz w:val="19"/>
                <w:szCs w:val="19"/>
              </w:rPr>
              <w:t xml:space="preserve">MEDIUM</w:t>
            </w:r>
          </w:p>
        </w:tc>
      </w:tr>
      <w:tr>
        <w:tc>
          <w:tcPr>
            <w:tcW w:type="dxa" w:w="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27</w:t>
            </w:r>
          </w:p>
        </w:tc>
        <w:tc>
          <w:tcPr>
            <w:tcW w:type="dxa" w:w="1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Doc 14 — Review Notes</w:t>
            </w:r>
          </w:p>
        </w:tc>
        <w:tc>
          <w:tcPr>
            <w:tcW w:type="dxa" w:w="41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Add: StoreKit products configured and testable — state this explicitly in notes</w:t>
            </w:r>
          </w:p>
        </w:tc>
        <w:tc>
          <w:tcPr>
            <w:tcW w:type="dxa" w:w="1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2.1(b)</w:t>
            </w:r>
          </w:p>
        </w:tc>
        <w:tc>
          <w:tcPr>
            <w:tcW w:type="dxa" w:w="1600"/>
            <w:tcBorders>
              <w:top w:val="single" w:color="D1D5DB" w:sz="1"/>
              <w:left w:val="single" w:color="D1D5DB" w:sz="1"/>
              <w:bottom w:val="single" w:color="D1D5DB" w:sz="1"/>
              <w:right w:val="single" w:color="D1D5DB" w:sz="1"/>
            </w:tcBorders>
            <w:shd w:fill="FEE2E2" w:val="clear"/>
            <w:tcMar>
              <w:top w:type="dxa" w:w="72"/>
              <w:left w:type="dxa" w:w="120"/>
              <w:bottom w:type="dxa" w:w="72"/>
              <w:right w:type="dxa" w:w="120"/>
            </w:tcMar>
          </w:tcPr>
          <w:p>
            <w:r>
              <w:rPr>
                <w:rFonts w:ascii="Arial" w:cs="Arial" w:eastAsia="Arial" w:hAnsi="Arial"/>
                <w:b/>
                <w:bCs/>
                <w:color w:val="EF4444"/>
                <w:sz w:val="19"/>
                <w:szCs w:val="19"/>
              </w:rPr>
              <w:t xml:space="preserve">CRITICAL</w:t>
            </w:r>
          </w:p>
        </w:tc>
      </w:tr>
      <w:tr>
        <w:tc>
          <w:tcPr>
            <w:tcW w:type="dxa" w:w="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28</w:t>
            </w:r>
          </w:p>
        </w:tc>
        <w:tc>
          <w:tcPr>
            <w:tcW w:type="dxa" w:w="1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Doc 14 — Review Notes</w:t>
            </w:r>
          </w:p>
        </w:tc>
        <w:tc>
          <w:tcPr>
            <w:tcW w:type="dxa" w:w="41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Add: Demo mode contingency plan — request Apple approval if demo account not possible</w:t>
            </w:r>
          </w:p>
        </w:tc>
        <w:tc>
          <w:tcPr>
            <w:tcW w:type="dxa" w:w="1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2.1(a)</w:t>
            </w:r>
          </w:p>
        </w:tc>
        <w:tc>
          <w:tcPr>
            <w:tcW w:type="dxa" w:w="1600"/>
            <w:tcBorders>
              <w:top w:val="single" w:color="D1D5DB" w:sz="1"/>
              <w:left w:val="single" w:color="D1D5DB" w:sz="1"/>
              <w:bottom w:val="single" w:color="D1D5DB" w:sz="1"/>
              <w:right w:val="single" w:color="D1D5DB" w:sz="1"/>
            </w:tcBorders>
            <w:shd w:fill="DBEAFE" w:val="clear"/>
            <w:tcMar>
              <w:top w:type="dxa" w:w="72"/>
              <w:left w:type="dxa" w:w="120"/>
              <w:bottom w:type="dxa" w:w="72"/>
              <w:right w:type="dxa" w:w="120"/>
            </w:tcMar>
          </w:tcPr>
          <w:p>
            <w:r>
              <w:rPr>
                <w:rFonts w:ascii="Arial" w:cs="Arial" w:eastAsia="Arial" w:hAnsi="Arial"/>
                <w:b/>
                <w:bCs/>
                <w:color w:val="3B82F6"/>
                <w:sz w:val="19"/>
                <w:szCs w:val="19"/>
              </w:rPr>
              <w:t xml:space="preserve">MEDIUM</w:t>
            </w:r>
          </w:p>
        </w:tc>
      </w:tr>
      <w:tr>
        <w:tc>
          <w:tcPr>
            <w:tcW w:type="dxa" w:w="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29</w:t>
            </w:r>
          </w:p>
        </w:tc>
        <w:tc>
          <w:tcPr>
            <w:tcW w:type="dxa" w:w="1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Doc 14 — Review Notes</w:t>
            </w:r>
          </w:p>
        </w:tc>
        <w:tc>
          <w:tcPr>
            <w:tcW w:type="dxa" w:w="41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Add: Native features list for Capacitor justification (6 native features)</w:t>
            </w:r>
          </w:p>
        </w:tc>
        <w:tc>
          <w:tcPr>
            <w:tcW w:type="dxa" w:w="1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4.2</w:t>
            </w:r>
          </w:p>
        </w:tc>
        <w:tc>
          <w:tcPr>
            <w:tcW w:type="dxa" w:w="1600"/>
            <w:tcBorders>
              <w:top w:val="single" w:color="D1D5DB" w:sz="1"/>
              <w:left w:val="single" w:color="D1D5DB" w:sz="1"/>
              <w:bottom w:val="single" w:color="D1D5DB" w:sz="1"/>
              <w:right w:val="single" w:color="D1D5DB" w:sz="1"/>
            </w:tcBorders>
            <w:shd w:fill="FEE2E2" w:val="clear"/>
            <w:tcMar>
              <w:top w:type="dxa" w:w="72"/>
              <w:left w:type="dxa" w:w="120"/>
              <w:bottom w:type="dxa" w:w="72"/>
              <w:right w:type="dxa" w:w="120"/>
            </w:tcMar>
          </w:tcPr>
          <w:p>
            <w:r>
              <w:rPr>
                <w:rFonts w:ascii="Arial" w:cs="Arial" w:eastAsia="Arial" w:hAnsi="Arial"/>
                <w:b/>
                <w:bCs/>
                <w:color w:val="EF4444"/>
                <w:sz w:val="19"/>
                <w:szCs w:val="19"/>
              </w:rPr>
              <w:t xml:space="preserve">CRITICAL</w:t>
            </w:r>
          </w:p>
        </w:tc>
      </w:tr>
      <w:tr>
        <w:tc>
          <w:tcPr>
            <w:tcW w:type="dxa" w:w="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30</w:t>
            </w:r>
          </w:p>
        </w:tc>
        <w:tc>
          <w:tcPr>
            <w:tcW w:type="dxa" w:w="1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Doc 14 — Review Notes</w:t>
            </w:r>
          </w:p>
        </w:tc>
        <w:tc>
          <w:tcPr>
            <w:tcW w:type="dxa" w:w="41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Add: UGC compliance section — content filter, report mechanism, block users</w:t>
            </w:r>
          </w:p>
        </w:tc>
        <w:tc>
          <w:tcPr>
            <w:tcW w:type="dxa" w:w="1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1.2</w:t>
            </w:r>
          </w:p>
        </w:tc>
        <w:tc>
          <w:tcPr>
            <w:tcW w:type="dxa" w:w="1600"/>
            <w:tcBorders>
              <w:top w:val="single" w:color="D1D5DB" w:sz="1"/>
              <w:left w:val="single" w:color="D1D5DB" w:sz="1"/>
              <w:bottom w:val="single" w:color="D1D5DB" w:sz="1"/>
              <w:right w:val="single" w:color="D1D5DB" w:sz="1"/>
            </w:tcBorders>
            <w:shd w:fill="FEE2E2" w:val="clear"/>
            <w:tcMar>
              <w:top w:type="dxa" w:w="72"/>
              <w:left w:type="dxa" w:w="120"/>
              <w:bottom w:type="dxa" w:w="72"/>
              <w:right w:type="dxa" w:w="120"/>
            </w:tcMar>
          </w:tcPr>
          <w:p>
            <w:r>
              <w:rPr>
                <w:rFonts w:ascii="Arial" w:cs="Arial" w:eastAsia="Arial" w:hAnsi="Arial"/>
                <w:b/>
                <w:bCs/>
                <w:color w:val="EF4444"/>
                <w:sz w:val="19"/>
                <w:szCs w:val="19"/>
              </w:rPr>
              <w:t xml:space="preserve">CRITICAL</w:t>
            </w:r>
          </w:p>
        </w:tc>
      </w:tr>
      <w:tr>
        <w:tc>
          <w:tcPr>
            <w:tcW w:type="dxa" w:w="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31</w:t>
            </w:r>
          </w:p>
        </w:tc>
        <w:tc>
          <w:tcPr>
            <w:tcW w:type="dxa" w:w="1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Doc 15 — Update Protocol</w:t>
            </w:r>
          </w:p>
        </w:tc>
        <w:tc>
          <w:tcPr>
            <w:tcW w:type="dxa" w:w="41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Add: What's New text must specifically describe each new feature per release</w:t>
            </w:r>
          </w:p>
        </w:tc>
        <w:tc>
          <w:tcPr>
            <w:tcW w:type="dxa" w:w="1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2.3.12</w:t>
            </w:r>
          </w:p>
        </w:tc>
        <w:tc>
          <w:tcPr>
            <w:tcW w:type="dxa" w:w="1600"/>
            <w:tcBorders>
              <w:top w:val="single" w:color="D1D5DB" w:sz="1"/>
              <w:left w:val="single" w:color="D1D5DB" w:sz="1"/>
              <w:bottom w:val="single" w:color="D1D5DB" w:sz="1"/>
              <w:right w:val="single" w:color="D1D5DB" w:sz="1"/>
            </w:tcBorders>
            <w:shd w:fill="FEF3C7" w:val="clear"/>
            <w:tcMar>
              <w:top w:type="dxa" w:w="72"/>
              <w:left w:type="dxa" w:w="120"/>
              <w:bottom w:type="dxa" w:w="72"/>
              <w:right w:type="dxa" w:w="120"/>
            </w:tcMar>
          </w:tcPr>
          <w:p>
            <w:r>
              <w:rPr>
                <w:rFonts w:ascii="Arial" w:cs="Arial" w:eastAsia="Arial" w:hAnsi="Arial"/>
                <w:b/>
                <w:bCs/>
                <w:color w:val="F59E0B"/>
                <w:sz w:val="19"/>
                <w:szCs w:val="19"/>
              </w:rPr>
              <w:t xml:space="preserve">HIGH</w:t>
            </w:r>
          </w:p>
        </w:tc>
      </w:tr>
      <w:tr>
        <w:tc>
          <w:tcPr>
            <w:tcW w:type="dxa" w:w="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32</w:t>
            </w:r>
          </w:p>
        </w:tc>
        <w:tc>
          <w:tcPr>
            <w:tcW w:type="dxa" w:w="1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Doc 15 — Update Protocol</w:t>
            </w:r>
          </w:p>
        </w:tc>
        <w:tc>
          <w:tcPr>
            <w:tcW w:type="dxa" w:w="41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Add: Release announcement timing — 24 hours after approval</w:t>
            </w:r>
          </w:p>
        </w:tc>
        <w:tc>
          <w:tcPr>
            <w:tcW w:type="dxa" w:w="1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After Submit</w:t>
            </w:r>
          </w:p>
        </w:tc>
        <w:tc>
          <w:tcPr>
            <w:tcW w:type="dxa" w:w="1600"/>
            <w:tcBorders>
              <w:top w:val="single" w:color="D1D5DB" w:sz="1"/>
              <w:left w:val="single" w:color="D1D5DB" w:sz="1"/>
              <w:bottom w:val="single" w:color="D1D5DB" w:sz="1"/>
              <w:right w:val="single" w:color="D1D5DB" w:sz="1"/>
            </w:tcBorders>
            <w:shd w:fill="DBEAFE" w:val="clear"/>
            <w:tcMar>
              <w:top w:type="dxa" w:w="72"/>
              <w:left w:type="dxa" w:w="120"/>
              <w:bottom w:type="dxa" w:w="72"/>
              <w:right w:type="dxa" w:w="120"/>
            </w:tcMar>
          </w:tcPr>
          <w:p>
            <w:r>
              <w:rPr>
                <w:rFonts w:ascii="Arial" w:cs="Arial" w:eastAsia="Arial" w:hAnsi="Arial"/>
                <w:b/>
                <w:bCs/>
                <w:color w:val="3B82F6"/>
                <w:sz w:val="19"/>
                <w:szCs w:val="19"/>
              </w:rPr>
              <w:t xml:space="preserve">MEDIUM</w:t>
            </w:r>
          </w:p>
        </w:tc>
      </w:tr>
      <w:tr>
        <w:tc>
          <w:tcPr>
            <w:tcW w:type="dxa" w:w="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33</w:t>
            </w:r>
          </w:p>
        </w:tc>
        <w:tc>
          <w:tcPr>
            <w:tcW w:type="dxa" w:w="1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Master Guardrails</w:t>
            </w:r>
          </w:p>
        </w:tc>
        <w:tc>
          <w:tcPr>
            <w:tcW w:type="dxa" w:w="41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Add: Never use custom review prompt — only SKStoreReviewController</w:t>
            </w:r>
          </w:p>
        </w:tc>
        <w:tc>
          <w:tcPr>
            <w:tcW w:type="dxa" w:w="1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5.6.1</w:t>
            </w:r>
          </w:p>
        </w:tc>
        <w:tc>
          <w:tcPr>
            <w:tcW w:type="dxa" w:w="1600"/>
            <w:tcBorders>
              <w:top w:val="single" w:color="D1D5DB" w:sz="1"/>
              <w:left w:val="single" w:color="D1D5DB" w:sz="1"/>
              <w:bottom w:val="single" w:color="D1D5DB" w:sz="1"/>
              <w:right w:val="single" w:color="D1D5DB" w:sz="1"/>
            </w:tcBorders>
            <w:shd w:fill="FEF3C7" w:val="clear"/>
            <w:tcMar>
              <w:top w:type="dxa" w:w="72"/>
              <w:left w:type="dxa" w:w="120"/>
              <w:bottom w:type="dxa" w:w="72"/>
              <w:right w:type="dxa" w:w="120"/>
            </w:tcMar>
          </w:tcPr>
          <w:p>
            <w:r>
              <w:rPr>
                <w:rFonts w:ascii="Arial" w:cs="Arial" w:eastAsia="Arial" w:hAnsi="Arial"/>
                <w:b/>
                <w:bCs/>
                <w:color w:val="F59E0B"/>
                <w:sz w:val="19"/>
                <w:szCs w:val="19"/>
              </w:rPr>
              <w:t xml:space="preserve">HIGH</w:t>
            </w:r>
          </w:p>
        </w:tc>
      </w:tr>
      <w:tr>
        <w:tc>
          <w:tcPr>
            <w:tcW w:type="dxa" w:w="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34</w:t>
            </w:r>
          </w:p>
        </w:tc>
        <w:tc>
          <w:tcPr>
            <w:tcW w:type="dxa" w:w="1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Master Guardrails</w:t>
            </w:r>
          </w:p>
        </w:tc>
        <w:tc>
          <w:tcPr>
            <w:tcW w:type="dxa" w:w="41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Add: Never include competitor names in App Store keywords</w:t>
            </w:r>
          </w:p>
        </w:tc>
        <w:tc>
          <w:tcPr>
            <w:tcW w:type="dxa" w:w="1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2.3.7</w:t>
            </w:r>
          </w:p>
        </w:tc>
        <w:tc>
          <w:tcPr>
            <w:tcW w:type="dxa" w:w="1600"/>
            <w:tcBorders>
              <w:top w:val="single" w:color="D1D5DB" w:sz="1"/>
              <w:left w:val="single" w:color="D1D5DB" w:sz="1"/>
              <w:bottom w:val="single" w:color="D1D5DB" w:sz="1"/>
              <w:right w:val="single" w:color="D1D5DB" w:sz="1"/>
            </w:tcBorders>
            <w:shd w:fill="FEF3C7" w:val="clear"/>
            <w:tcMar>
              <w:top w:type="dxa" w:w="72"/>
              <w:left w:type="dxa" w:w="120"/>
              <w:bottom w:type="dxa" w:w="72"/>
              <w:right w:type="dxa" w:w="120"/>
            </w:tcMar>
          </w:tcPr>
          <w:p>
            <w:r>
              <w:rPr>
                <w:rFonts w:ascii="Arial" w:cs="Arial" w:eastAsia="Arial" w:hAnsi="Arial"/>
                <w:b/>
                <w:bCs/>
                <w:color w:val="F59E0B"/>
                <w:sz w:val="19"/>
                <w:szCs w:val="19"/>
              </w:rPr>
              <w:t xml:space="preserve">HIGH</w:t>
            </w:r>
          </w:p>
        </w:tc>
      </w:tr>
      <w:tr>
        <w:tc>
          <w:tcPr>
            <w:tcW w:type="dxa" w:w="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35</w:t>
            </w:r>
          </w:p>
        </w:tc>
        <w:tc>
          <w:tcPr>
            <w:tcW w:type="dxa" w:w="1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Master Guardrails</w:t>
            </w:r>
          </w:p>
        </w:tc>
        <w:tc>
          <w:tcPr>
            <w:tcW w:type="dxa" w:w="41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Add: Logo upload uses PHPickerViewController — no broad Photos access</w:t>
            </w:r>
          </w:p>
        </w:tc>
        <w:tc>
          <w:tcPr>
            <w:tcW w:type="dxa" w:w="1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5.1.1(iii)</w:t>
            </w:r>
          </w:p>
        </w:tc>
        <w:tc>
          <w:tcPr>
            <w:tcW w:type="dxa" w:w="1600"/>
            <w:tcBorders>
              <w:top w:val="single" w:color="D1D5DB" w:sz="1"/>
              <w:left w:val="single" w:color="D1D5DB" w:sz="1"/>
              <w:bottom w:val="single" w:color="D1D5DB" w:sz="1"/>
              <w:right w:val="single" w:color="D1D5DB" w:sz="1"/>
            </w:tcBorders>
            <w:shd w:fill="FEF3C7" w:val="clear"/>
            <w:tcMar>
              <w:top w:type="dxa" w:w="72"/>
              <w:left w:type="dxa" w:w="120"/>
              <w:bottom w:type="dxa" w:w="72"/>
              <w:right w:type="dxa" w:w="120"/>
            </w:tcMar>
          </w:tcPr>
          <w:p>
            <w:r>
              <w:rPr>
                <w:rFonts w:ascii="Arial" w:cs="Arial" w:eastAsia="Arial" w:hAnsi="Arial"/>
                <w:b/>
                <w:bCs/>
                <w:color w:val="F59E0B"/>
                <w:sz w:val="19"/>
                <w:szCs w:val="19"/>
              </w:rPr>
              <w:t xml:space="preserve">HIGH</w:t>
            </w:r>
          </w:p>
        </w:tc>
      </w:tr>
      <w:tr>
        <w:tc>
          <w:tcPr>
            <w:tcW w:type="dxa" w:w="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36</w:t>
            </w:r>
          </w:p>
        </w:tc>
        <w:tc>
          <w:tcPr>
            <w:tcW w:type="dxa" w:w="18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Master Guardrails</w:t>
            </w:r>
          </w:p>
        </w:tc>
        <w:tc>
          <w:tcPr>
            <w:tcW w:type="dxa" w:w="416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Add: Apple Developer account must be registered as organization, not individual</w:t>
            </w:r>
          </w:p>
        </w:tc>
        <w:tc>
          <w:tcPr>
            <w:tcW w:type="dxa" w:w="1400"/>
            <w:tcBorders>
              <w:top w:val="single" w:color="D1D5DB" w:sz="1"/>
              <w:left w:val="single" w:color="D1D5DB" w:sz="1"/>
              <w:bottom w:val="single" w:color="D1D5DB" w:sz="1"/>
              <w:right w:val="single" w:color="D1D5DB" w:sz="1"/>
            </w:tcBorders>
            <w:shd w:fill="EDE9FE" w:val="clear"/>
            <w:tcMar>
              <w:top w:type="dxa" w:w="72"/>
              <w:left w:type="dxa" w:w="120"/>
              <w:bottom w:type="dxa" w:w="72"/>
              <w:right w:type="dxa" w:w="120"/>
            </w:tcMar>
          </w:tcPr>
          <w:p>
            <w:r>
              <w:rPr>
                <w:rFonts w:ascii="Arial" w:cs="Arial" w:eastAsia="Arial" w:hAnsi="Arial"/>
                <w:b w:val="false"/>
                <w:bCs w:val="false"/>
                <w:color w:val="1A1033"/>
                <w:sz w:val="19"/>
                <w:szCs w:val="19"/>
              </w:rPr>
              <w:t xml:space="preserve">5.1.1(ix)</w:t>
            </w:r>
          </w:p>
        </w:tc>
        <w:tc>
          <w:tcPr>
            <w:tcW w:type="dxa" w:w="1600"/>
            <w:tcBorders>
              <w:top w:val="single" w:color="D1D5DB" w:sz="1"/>
              <w:left w:val="single" w:color="D1D5DB" w:sz="1"/>
              <w:bottom w:val="single" w:color="D1D5DB" w:sz="1"/>
              <w:right w:val="single" w:color="D1D5DB" w:sz="1"/>
            </w:tcBorders>
            <w:shd w:fill="FEE2E2" w:val="clear"/>
            <w:tcMar>
              <w:top w:type="dxa" w:w="72"/>
              <w:left w:type="dxa" w:w="120"/>
              <w:bottom w:type="dxa" w:w="72"/>
              <w:right w:type="dxa" w:w="120"/>
            </w:tcMar>
          </w:tcPr>
          <w:p>
            <w:r>
              <w:rPr>
                <w:rFonts w:ascii="Arial" w:cs="Arial" w:eastAsia="Arial" w:hAnsi="Arial"/>
                <w:b/>
                <w:bCs/>
                <w:color w:val="EF4444"/>
                <w:sz w:val="19"/>
                <w:szCs w:val="19"/>
              </w:rPr>
              <w:t xml:space="preserve">CRITICAL</w:t>
            </w:r>
          </w:p>
        </w:tc>
      </w:tr>
      <w:tr>
        <w:tc>
          <w:tcPr>
            <w:tcW w:type="dxa" w:w="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37</w:t>
            </w:r>
          </w:p>
        </w:tc>
        <w:tc>
          <w:tcPr>
            <w:tcW w:type="dxa" w:w="18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Master Guardrails</w:t>
            </w:r>
          </w:p>
        </w:tc>
        <w:tc>
          <w:tcPr>
            <w:tcW w:type="dxa" w:w="416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Add: Marketing push notifications require separate in-app opt-in consent</w:t>
            </w:r>
          </w:p>
        </w:tc>
        <w:tc>
          <w:tcPr>
            <w:tcW w:type="dxa" w:w="1400"/>
            <w:tcBorders>
              <w:top w:val="single" w:color="D1D5DB" w:sz="1"/>
              <w:left w:val="single" w:color="D1D5DB" w:sz="1"/>
              <w:bottom w:val="single" w:color="D1D5DB" w:sz="1"/>
              <w:right w:val="single" w:color="D1D5DB" w:sz="1"/>
            </w:tcBorders>
            <w:shd w:fill="FFFFFF" w:val="clear"/>
            <w:tcMar>
              <w:top w:type="dxa" w:w="72"/>
              <w:left w:type="dxa" w:w="120"/>
              <w:bottom w:type="dxa" w:w="72"/>
              <w:right w:type="dxa" w:w="120"/>
            </w:tcMar>
          </w:tcPr>
          <w:p>
            <w:r>
              <w:rPr>
                <w:rFonts w:ascii="Arial" w:cs="Arial" w:eastAsia="Arial" w:hAnsi="Arial"/>
                <w:b w:val="false"/>
                <w:bCs w:val="false"/>
                <w:color w:val="1A1033"/>
                <w:sz w:val="19"/>
                <w:szCs w:val="19"/>
              </w:rPr>
              <w:t xml:space="preserve">4.5.4</w:t>
            </w:r>
          </w:p>
        </w:tc>
        <w:tc>
          <w:tcPr>
            <w:tcW w:type="dxa" w:w="1600"/>
            <w:tcBorders>
              <w:top w:val="single" w:color="D1D5DB" w:sz="1"/>
              <w:left w:val="single" w:color="D1D5DB" w:sz="1"/>
              <w:bottom w:val="single" w:color="D1D5DB" w:sz="1"/>
              <w:right w:val="single" w:color="D1D5DB" w:sz="1"/>
            </w:tcBorders>
            <w:shd w:fill="FEE2E2" w:val="clear"/>
            <w:tcMar>
              <w:top w:type="dxa" w:w="72"/>
              <w:left w:type="dxa" w:w="120"/>
              <w:bottom w:type="dxa" w:w="72"/>
              <w:right w:type="dxa" w:w="120"/>
            </w:tcMar>
          </w:tcPr>
          <w:p>
            <w:r>
              <w:rPr>
                <w:rFonts w:ascii="Arial" w:cs="Arial" w:eastAsia="Arial" w:hAnsi="Arial"/>
                <w:b/>
                <w:bCs/>
                <w:color w:val="EF4444"/>
                <w:sz w:val="19"/>
                <w:szCs w:val="19"/>
              </w:rPr>
              <w:t xml:space="preserve">CRITICAL</w:t>
            </w:r>
          </w:p>
        </w:tc>
      </w:tr>
    </w:tbl>
    <w:p>
      <w:pPr>
        <w:spacing w:after="60" w:before="60"/>
      </w:pPr>
    </w:p>
    <w:p>
      <w:pPr>
        <w:spacing w:after="60" w:before="60"/>
      </w:pPr>
    </w:p>
    <w:p>
      <w:pPr>
        <w:shd w:fill="7C3AED" w:val="clear"/>
        <w:spacing w:after="120" w:before="240"/>
      </w:pPr>
      <w:r>
        <w:rPr>
          <w:rFonts w:ascii="Arial" w:cs="Arial" w:eastAsia="Arial" w:hAnsi="Arial"/>
          <w:color w:val="FFFFFF"/>
          <w:sz w:val="19"/>
          <w:szCs w:val="19"/>
        </w:rPr>
        <w:t xml:space="preserve">  Marketer Pro — Apple Source Document Analysis — Complete Findings  |  v1.0  |  May 2026  |  CONFIDENTIAL</w:t>
      </w:r>
    </w:p>
    <w:p>
      <w:pPr>
        <w:shd w:fill="EDE9FE" w:val="clear"/>
        <w:spacing w:after="120" w:before="0"/>
      </w:pPr>
      <w:r>
        <w:rPr>
          <w:rFonts w:ascii="Arial" w:cs="Arial" w:eastAsia="Arial" w:hAnsi="Arial"/>
          <w:i/>
          <w:iCs/>
          <w:color w:val="7C3AED"/>
          <w:sz w:val="18"/>
          <w:szCs w:val="18"/>
        </w:rPr>
        <w:t xml:space="preserve">  All quoted text is verbatim from official Apple documents uploaded May 24, 2026. Sources: Complete App Store Review Guidelines + Apple In-App Purchase Guide. Reference this document for any Apple compliance question.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C3AED" w:sz="4" w:space="1"/>
      </w:pBdr>
      <w:tabs>
        <w:tab w:val="right" w:pos="9026"/>
      </w:tabs>
      <w:spacing w:before="100"/>
    </w:pPr>
    <w:r>
      <w:rPr>
        <w:rFonts w:ascii="Arial" w:cs="Arial" w:eastAsia="Arial" w:hAnsi="Arial"/>
        <w:color w:val="6B5F88"/>
        <w:sz w:val="17"/>
        <w:szCs w:val="17"/>
      </w:rPr>
      <w:t xml:space="preserve">Marketer Pro — Confidential &amp; Proprietary</w:t>
    </w:r>
    <w:r>
      <w:rPr>
        <w:rFonts w:ascii="Arial" w:cs="Arial" w:eastAsia="Arial" w:hAnsi="Arial"/>
        <w:i/>
        <w:iCs/>
        <w:color w:val="6B5F88"/>
        <w:sz w:val="17"/>
        <w:szCs w:val="17"/>
      </w:rPr>
      <w:t xml:space="preserve">	All findings from official Apple source documents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4" w:space="1"/>
      </w:pBdr>
      <w:tabs>
        <w:tab w:val="right" w:pos="9026"/>
      </w:tabs>
      <w:spacing w:after="100"/>
    </w:pPr>
    <w:r>
      <w:rPr>
        <w:rFonts w:ascii="Arial" w:cs="Arial" w:eastAsia="Arial" w:hAnsi="Arial"/>
        <w:b/>
        <w:bCs/>
        <w:color w:val="7C3AED"/>
        <w:sz w:val="18"/>
        <w:szCs w:val="18"/>
      </w:rPr>
      <w:t xml:space="preserve">MARKETER PRO</w:t>
    </w:r>
    <w:r>
      <w:rPr>
        <w:rFonts w:ascii="Arial" w:cs="Arial" w:eastAsia="Arial" w:hAnsi="Arial"/>
        <w:color w:val="6B5F88"/>
        <w:sz w:val="18"/>
        <w:szCs w:val="18"/>
      </w:rPr>
      <w:t xml:space="preserve">  Apple Source Document Analysis — Full Guidelines + IAP Guide</w:t>
    </w:r>
    <w:r>
      <w:rPr>
        <w:rFonts w:ascii="Arial" w:cs="Arial" w:eastAsia="Arial" w:hAnsi="Arial"/>
        <w:b/>
        <w:bCs/>
        <w:color w:val="EF4444"/>
        <w:sz w:val="18"/>
        <w:szCs w:val="18"/>
      </w:rPr>
      <w:t xml:space="preserve">	CONFIDENTIAL  |  v1.0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40"/>
      <w:outlineLvl w:val="0"/>
    </w:pPr>
    <w:rPr>
      <w:rFonts w:ascii="Arial" w:cs="Arial" w:eastAsia="Arial" w:hAnsi="Arial"/>
      <w:b/>
      <w:bCs/>
      <w:color w:val="1A1033"/>
      <w:sz w:val="34"/>
      <w:szCs w:val="34"/>
    </w:rPr>
  </w:style>
  <w:style w:type="paragraph" w:styleId="Heading2">
    <w:name w:val="Heading 2"/>
    <w:basedOn w:val="Normal"/>
    <w:next w:val="Normal"/>
    <w:qFormat/>
    <w:pPr>
      <w:spacing w:after="100" w:before="320"/>
      <w:outlineLvl w:val="1"/>
    </w:pPr>
    <w:rPr>
      <w:rFonts w:ascii="Arial" w:cs="Arial" w:eastAsia="Arial" w:hAnsi="Arial"/>
      <w:b/>
      <w:bCs/>
      <w:color w:val="1A1033"/>
      <w:sz w:val="26"/>
      <w:szCs w:val="26"/>
    </w:rPr>
  </w:style>
  <w:style w:type="paragraph" w:styleId="Heading3">
    <w:name w:val="Heading 3"/>
    <w:basedOn w:val="Normal"/>
    <w:next w:val="Normal"/>
    <w:qFormat/>
    <w:pPr>
      <w:spacing w:after="80" w:before="220"/>
      <w:outlineLvl w:val="2"/>
    </w:pPr>
    <w:rPr>
      <w:rFonts w:ascii="Arial" w:cs="Arial" w:eastAsia="Arial" w:hAnsi="Arial"/>
      <w:b/>
      <w:bCs/>
      <w:color w:val="6B5F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2026-05-25T04:11:12.214Z</dcterms:created>
  <dcterms:modified xsi:type="dcterms:W3CDTF">2026-05-25T04:11:12.225Z</dcterms:modified>
</cp:coreProperties>
</file>

<file path=docProps/custom.xml><?xml version="1.0" encoding="utf-8"?>
<Properties xmlns="http://schemas.openxmlformats.org/officeDocument/2006/custom-properties" xmlns:vt="http://schemas.openxmlformats.org/officeDocument/2006/docPropsVTypes"/>
</file>