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1A2E"/>
          <w:sz w:val="72"/>
        </w:rPr>
        <w:t>Sefaria Chat</w:t>
      </w:r>
    </w:p>
    <w:p>
      <w:pPr>
        <w:jc w:val="center"/>
      </w:pPr>
      <w:r>
        <w:rPr>
          <w:color w:val="555555"/>
          <w:sz w:val="36"/>
        </w:rPr>
        <w:t>Technical Reference &amp; Architecture Guide</w:t>
      </w:r>
    </w:p>
    <w:p/>
    <w:p>
      <w:pPr>
        <w:jc w:val="center"/>
      </w:pPr>
      <w:r>
        <w:rPr>
          <w:sz w:val="28"/>
        </w:rPr>
        <w:t>Version 1.3.2</w:t>
      </w:r>
    </w:p>
    <w:p>
      <w:pPr>
        <w:jc w:val="center"/>
      </w:pPr>
      <w:r>
        <w:rPr>
          <w:color w:val="888888"/>
          <w:sz w:val="24"/>
        </w:rPr>
        <w:t>February 2026</w:t>
      </w:r>
    </w:p>
    <w:p/>
    <w:p>
      <w:pPr>
        <w:jc w:val="center"/>
      </w:pPr>
      <w:r>
        <w:rPr>
          <w:color w:val="888888"/>
          <w:sz w:val="20"/>
        </w:rPr>
        <w:t>© 2026 Jason Leznek · MIT License</w:t>
      </w:r>
    </w:p>
    <w:p>
      <w:pPr>
        <w:jc w:val="center"/>
      </w:pPr>
      <w:r>
        <w:rPr>
          <w:i/>
          <w:color w:val="AAAAAA"/>
          <w:sz w:val="18"/>
        </w:rPr>
        <w:t>Not developed by or affiliated with Sefaria.org</w:t>
      </w:r>
    </w:p>
    <w:p>
      <w:r>
        <w:br w:type="page"/>
      </w:r>
    </w:p>
    <w:p>
      <w:pPr>
        <w:pStyle w:val="Heading1"/>
      </w:pPr>
      <w:r>
        <w:t>Table of Contents</w:t>
      </w:r>
    </w:p>
    <w:p>
      <w:pPr>
        <w:spacing w:after="80"/>
      </w:pPr>
      <w:r>
        <w:rPr>
          <w:sz w:val="24"/>
        </w:rPr>
        <w:t>1. Project Overview</w:t>
      </w:r>
    </w:p>
    <w:p>
      <w:pPr>
        <w:spacing w:after="80"/>
      </w:pPr>
      <w:r>
        <w:rPr>
          <w:sz w:val="24"/>
        </w:rPr>
        <w:t>2. Architecture</w:t>
      </w:r>
    </w:p>
    <w:p>
      <w:pPr>
        <w:spacing w:after="80"/>
      </w:pPr>
      <w:r>
        <w:rPr>
          <w:sz w:val="24"/>
        </w:rPr>
        <w:t>3. Application Flowchart</w:t>
      </w:r>
    </w:p>
    <w:p>
      <w:pPr>
        <w:spacing w:after="80"/>
      </w:pPr>
      <w:r>
        <w:rPr>
          <w:sz w:val="24"/>
        </w:rPr>
        <w:t>4. Message Data Flow (Sequence Diagram)</w:t>
      </w:r>
    </w:p>
    <w:p>
      <w:pPr>
        <w:spacing w:after="80"/>
      </w:pPr>
      <w:r>
        <w:rPr>
          <w:sz w:val="24"/>
        </w:rPr>
        <w:t>5. IPC API Reference</w:t>
      </w:r>
    </w:p>
    <w:p>
      <w:pPr>
        <w:spacing w:after="80"/>
      </w:pPr>
      <w:r>
        <w:rPr>
          <w:sz w:val="24"/>
        </w:rPr>
        <w:t>6. Provider Plugin Guide</w:t>
      </w:r>
    </w:p>
    <w:p>
      <w:pPr>
        <w:spacing w:after="80"/>
      </w:pPr>
      <w:r>
        <w:rPr>
          <w:sz w:val="24"/>
        </w:rPr>
        <w:t>7. MCP Tool Catalog</w:t>
      </w:r>
    </w:p>
    <w:p>
      <w:pPr>
        <w:spacing w:after="80"/>
      </w:pPr>
      <w:r>
        <w:rPr>
          <w:sz w:val="24"/>
        </w:rPr>
        <w:t>8. Build &amp; Release Guide</w:t>
      </w:r>
    </w:p>
    <w:p>
      <w:pPr>
        <w:spacing w:after="80"/>
      </w:pPr>
      <w:r>
        <w:rPr>
          <w:sz w:val="24"/>
        </w:rPr>
        <w:t>9. Configuration Reference</w:t>
      </w:r>
    </w:p>
    <w:p>
      <w:pPr>
        <w:spacing w:after="80"/>
      </w:pPr>
      <w:r>
        <w:rPr>
          <w:sz w:val="24"/>
        </w:rPr>
        <w:t>10. Security Model</w:t>
      </w:r>
    </w:p>
    <w:p>
      <w:r>
        <w:br w:type="page"/>
      </w:r>
    </w:p>
    <w:p>
      <w:pPr>
        <w:pStyle w:val="Heading1"/>
      </w:pPr>
      <w:r>
        <w:t>1. Project Overview</w:t>
      </w:r>
    </w:p>
    <w:p>
      <w:r>
        <w:t>Sefaria Chat is a standalone Electron desktop application for exploring the Sefaria digital library of Jewish texts. It connects to Sefaria's MCP (Model Context Protocol) servers and supports multiple AI providers — Google Gemini, OpenAI, Anthropic Claude, and Ollama (local) — for AI-powered chat with tool calling.</w:t>
      </w:r>
    </w:p>
    <w:p>
      <w:pPr>
        <w:pStyle w:val="Heading2"/>
      </w:pPr>
      <w:r>
        <w:t>Key Capabilities</w:t>
      </w:r>
    </w:p>
    <w:p>
      <w:pPr>
        <w:pStyle w:val="ListBullet"/>
      </w:pPr>
      <w:r>
        <w:t>Multi-provider AI chat with streaming responses and live Markdown rendering</w:t>
      </w:r>
    </w:p>
    <w:p>
      <w:pPr>
        <w:pStyle w:val="ListBullet"/>
      </w:pPr>
      <w:r>
        <w:t>Automatic tool calling against Sefaria's MCP servers for accurate text retrieval</w:t>
      </w:r>
    </w:p>
    <w:p>
      <w:pPr>
        <w:pStyle w:val="ListBullet"/>
      </w:pPr>
      <w:r>
        <w:t>Auto-linking of Sefaria citations in responses (works with all providers including local models)</w:t>
      </w:r>
    </w:p>
    <w:p>
      <w:pPr>
        <w:pStyle w:val="ListBullet"/>
      </w:pPr>
      <w:r>
        <w:t>Chat history with auto-save and restore</w:t>
      </w:r>
    </w:p>
    <w:p>
      <w:pPr>
        <w:pStyle w:val="ListBullet"/>
      </w:pPr>
      <w:r>
        <w:t>In-app text viewer — click any citation to read the source in a side pane</w:t>
      </w:r>
    </w:p>
    <w:p>
      <w:pPr>
        <w:pStyle w:val="ListBullet"/>
      </w:pPr>
      <w:r>
        <w:t>Print preview with PDF generation</w:t>
      </w:r>
    </w:p>
    <w:p>
      <w:pPr>
        <w:pStyle w:val="ListBullet"/>
      </w:pPr>
      <w:r>
        <w:t>Mermaid diagram and LaTeX math rendering in responses</w:t>
      </w:r>
    </w:p>
    <w:p>
      <w:pPr>
        <w:pStyle w:val="ListBullet"/>
      </w:pPr>
      <w:r>
        <w:t>Auto-update with progress bar via GitHub Releases</w:t>
      </w:r>
    </w:p>
    <w:p>
      <w:pPr>
        <w:pStyle w:val="ListBullet"/>
      </w:pPr>
      <w:r>
        <w:t>Code-signed Windows installers (x64 + arm64)</w:t>
      </w:r>
    </w:p>
    <w:p>
      <w:pPr>
        <w:pStyle w:val="Heading2"/>
      </w:pPr>
      <w:r>
        <w:t>Technology Stack</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Component</w:t>
            </w:r>
          </w:p>
        </w:tc>
        <w:tc>
          <w:tcPr>
            <w:tcW w:type="dxa" w:w="4320"/>
          </w:tcPr>
          <w:p>
            <w:r>
              <w:rPr>
                <w:b/>
                <w:sz w:val="18"/>
              </w:rPr>
              <w:t>Technology</w:t>
            </w:r>
          </w:p>
        </w:tc>
      </w:tr>
      <w:tr>
        <w:tc>
          <w:tcPr>
            <w:tcW w:type="dxa" w:w="4320"/>
          </w:tcPr>
          <w:p>
            <w:r>
              <w:rPr>
                <w:sz w:val="18"/>
              </w:rPr>
              <w:t>Runtime</w:t>
            </w:r>
          </w:p>
        </w:tc>
        <w:tc>
          <w:tcPr>
            <w:tcW w:type="dxa" w:w="4320"/>
          </w:tcPr>
          <w:p>
            <w:r>
              <w:rPr>
                <w:sz w:val="18"/>
              </w:rPr>
              <w:t>Electron (Chromium + Node.js)</w:t>
            </w:r>
          </w:p>
        </w:tc>
      </w:tr>
      <w:tr>
        <w:tc>
          <w:tcPr>
            <w:tcW w:type="dxa" w:w="4320"/>
          </w:tcPr>
          <w:p>
            <w:r>
              <w:rPr>
                <w:sz w:val="18"/>
              </w:rPr>
              <w:t>Language</w:t>
            </w:r>
          </w:p>
        </w:tc>
        <w:tc>
          <w:tcPr>
            <w:tcW w:type="dxa" w:w="4320"/>
          </w:tcPr>
          <w:p>
            <w:r>
              <w:rPr>
                <w:sz w:val="18"/>
              </w:rPr>
              <w:t>TypeScript (main/preload), Vanilla JS (renderer)</w:t>
            </w:r>
          </w:p>
        </w:tc>
      </w:tr>
      <w:tr>
        <w:tc>
          <w:tcPr>
            <w:tcW w:type="dxa" w:w="4320"/>
          </w:tcPr>
          <w:p>
            <w:r>
              <w:rPr>
                <w:sz w:val="18"/>
              </w:rPr>
              <w:t>AI Providers</w:t>
            </w:r>
          </w:p>
        </w:tc>
        <w:tc>
          <w:tcPr>
            <w:tcW w:type="dxa" w:w="4320"/>
          </w:tcPr>
          <w:p>
            <w:r>
              <w:rPr>
                <w:sz w:val="18"/>
              </w:rPr>
              <w:t>Google Gemini, OpenAI, Anthropic, Ollama</w:t>
            </w:r>
          </w:p>
        </w:tc>
      </w:tr>
      <w:tr>
        <w:tc>
          <w:tcPr>
            <w:tcW w:type="dxa" w:w="4320"/>
          </w:tcPr>
          <w:p>
            <w:r>
              <w:rPr>
                <w:sz w:val="18"/>
              </w:rPr>
              <w:t>MCP Client</w:t>
            </w:r>
          </w:p>
        </w:tc>
        <w:tc>
          <w:tcPr>
            <w:tcW w:type="dxa" w:w="4320"/>
          </w:tcPr>
          <w:p>
            <w:r>
              <w:rPr>
                <w:sz w:val="18"/>
              </w:rPr>
              <w:t>@modelcontextprotocol/sdk (SSE + Streamable HTTP)</w:t>
            </w:r>
          </w:p>
        </w:tc>
      </w:tr>
      <w:tr>
        <w:tc>
          <w:tcPr>
            <w:tcW w:type="dxa" w:w="4320"/>
          </w:tcPr>
          <w:p>
            <w:r>
              <w:rPr>
                <w:sz w:val="18"/>
              </w:rPr>
              <w:t>Bundler</w:t>
            </w:r>
          </w:p>
        </w:tc>
        <w:tc>
          <w:tcPr>
            <w:tcW w:type="dxa" w:w="4320"/>
          </w:tcPr>
          <w:p>
            <w:r>
              <w:rPr>
                <w:sz w:val="18"/>
              </w:rPr>
              <w:t>esbuild (main + preload bundles)</w:t>
            </w:r>
          </w:p>
        </w:tc>
      </w:tr>
      <w:tr>
        <w:tc>
          <w:tcPr>
            <w:tcW w:type="dxa" w:w="4320"/>
          </w:tcPr>
          <w:p>
            <w:r>
              <w:rPr>
                <w:sz w:val="18"/>
              </w:rPr>
              <w:t>Packaging</w:t>
            </w:r>
          </w:p>
        </w:tc>
        <w:tc>
          <w:tcPr>
            <w:tcW w:type="dxa" w:w="4320"/>
          </w:tcPr>
          <w:p>
            <w:r>
              <w:rPr>
                <w:sz w:val="18"/>
              </w:rPr>
              <w:t>electron-builder → NSIS/portable (Win), DMG (Mac), AppImage/deb (Linux)</w:t>
            </w:r>
          </w:p>
        </w:tc>
      </w:tr>
      <w:tr>
        <w:tc>
          <w:tcPr>
            <w:tcW w:type="dxa" w:w="4320"/>
          </w:tcPr>
          <w:p>
            <w:r>
              <w:rPr>
                <w:sz w:val="18"/>
              </w:rPr>
              <w:t>Auto-Update</w:t>
            </w:r>
          </w:p>
        </w:tc>
        <w:tc>
          <w:tcPr>
            <w:tcW w:type="dxa" w:w="4320"/>
          </w:tcPr>
          <w:p>
            <w:r>
              <w:rPr>
                <w:sz w:val="18"/>
              </w:rPr>
              <w:t>electron-updater → GitHub Releases</w:t>
            </w:r>
          </w:p>
        </w:tc>
      </w:tr>
    </w:tbl>
    <w:p>
      <w:pPr>
        <w:pStyle w:val="Heading2"/>
      </w:pPr>
      <w:r>
        <w:t>Key Files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File</w:t>
            </w:r>
          </w:p>
        </w:tc>
        <w:tc>
          <w:tcPr>
            <w:tcW w:type="dxa" w:w="4320"/>
          </w:tcPr>
          <w:p>
            <w:r>
              <w:rPr>
                <w:b/>
                <w:sz w:val="18"/>
              </w:rPr>
              <w:t>Purpose</w:t>
            </w:r>
          </w:p>
        </w:tc>
      </w:tr>
      <w:tr>
        <w:tc>
          <w:tcPr>
            <w:tcW w:type="dxa" w:w="4320"/>
          </w:tcPr>
          <w:p>
            <w:r>
              <w:rPr>
                <w:sz w:val="18"/>
              </w:rPr>
              <w:t>src/main.ts</w:t>
            </w:r>
          </w:p>
        </w:tc>
        <w:tc>
          <w:tcPr>
            <w:tcW w:type="dxa" w:w="4320"/>
          </w:tcPr>
          <w:p>
            <w:r>
              <w:rPr>
                <w:sz w:val="18"/>
              </w:rPr>
              <w:t>Electron main process: window creation, IPC handlers, settings persistence</w:t>
            </w:r>
          </w:p>
        </w:tc>
      </w:tr>
      <w:tr>
        <w:tc>
          <w:tcPr>
            <w:tcW w:type="dxa" w:w="4320"/>
          </w:tcPr>
          <w:p>
            <w:r>
              <w:rPr>
                <w:sz w:val="18"/>
              </w:rPr>
              <w:t>src/preload.ts</w:t>
            </w:r>
          </w:p>
        </w:tc>
        <w:tc>
          <w:tcPr>
            <w:tcW w:type="dxa" w:w="4320"/>
          </w:tcPr>
          <w:p>
            <w:r>
              <w:rPr>
                <w:sz w:val="18"/>
              </w:rPr>
              <w:t>Context bridge exposing window.sefaria API to the renderer</w:t>
            </w:r>
          </w:p>
        </w:tc>
      </w:tr>
      <w:tr>
        <w:tc>
          <w:tcPr>
            <w:tcW w:type="dxa" w:w="4320"/>
          </w:tcPr>
          <w:p>
            <w:r>
              <w:rPr>
                <w:sz w:val="18"/>
              </w:rPr>
              <w:t>src/chat-engine.ts</w:t>
            </w:r>
          </w:p>
        </w:tc>
        <w:tc>
          <w:tcPr>
            <w:tcW w:type="dxa" w:w="4320"/>
          </w:tcPr>
          <w:p>
            <w:r>
              <w:rPr>
                <w:sz w:val="18"/>
              </w:rPr>
              <w:t>LLM streaming + tool-calling loop (up to 10 rounds)</w:t>
            </w:r>
          </w:p>
        </w:tc>
      </w:tr>
      <w:tr>
        <w:tc>
          <w:tcPr>
            <w:tcW w:type="dxa" w:w="4320"/>
          </w:tcPr>
          <w:p>
            <w:r>
              <w:rPr>
                <w:sz w:val="18"/>
              </w:rPr>
              <w:t>src/mcp-client.ts</w:t>
            </w:r>
          </w:p>
        </w:tc>
        <w:tc>
          <w:tcPr>
            <w:tcW w:type="dxa" w:w="4320"/>
          </w:tcPr>
          <w:p>
            <w:r>
              <w:rPr>
                <w:sz w:val="18"/>
              </w:rPr>
              <w:t>Manages SSE connections to both Sefaria MCP servers</w:t>
            </w:r>
          </w:p>
        </w:tc>
      </w:tr>
      <w:tr>
        <w:tc>
          <w:tcPr>
            <w:tcW w:type="dxa" w:w="4320"/>
          </w:tcPr>
          <w:p>
            <w:r>
              <w:rPr>
                <w:sz w:val="18"/>
              </w:rPr>
              <w:t>src/prompts.ts</w:t>
            </w:r>
          </w:p>
        </w:tc>
        <w:tc>
          <w:tcPr>
            <w:tcW w:type="dxa" w:w="4320"/>
          </w:tcPr>
          <w:p>
            <w:r>
              <w:rPr>
                <w:sz w:val="18"/>
              </w:rPr>
              <w:t>System and command prompts</w:t>
            </w:r>
          </w:p>
        </w:tc>
      </w:tr>
      <w:tr>
        <w:tc>
          <w:tcPr>
            <w:tcW w:type="dxa" w:w="4320"/>
          </w:tcPr>
          <w:p>
            <w:r>
              <w:rPr>
                <w:sz w:val="18"/>
              </w:rPr>
              <w:t>src/providers/</w:t>
            </w:r>
          </w:p>
        </w:tc>
        <w:tc>
          <w:tcPr>
            <w:tcW w:type="dxa" w:w="4320"/>
          </w:tcPr>
          <w:p>
            <w:r>
              <w:rPr>
                <w:sz w:val="18"/>
              </w:rPr>
              <w:t>Pluggable LLM provider implementations (Gemini, OpenAI, Anthropic, Ollama)</w:t>
            </w:r>
          </w:p>
        </w:tc>
      </w:tr>
      <w:tr>
        <w:tc>
          <w:tcPr>
            <w:tcW w:type="dxa" w:w="4320"/>
          </w:tcPr>
          <w:p>
            <w:r>
              <w:rPr>
                <w:sz w:val="18"/>
              </w:rPr>
              <w:t>src/renderer/</w:t>
            </w:r>
          </w:p>
        </w:tc>
        <w:tc>
          <w:tcPr>
            <w:tcW w:type="dxa" w:w="4320"/>
          </w:tcPr>
          <w:p>
            <w:r>
              <w:rPr>
                <w:sz w:val="18"/>
              </w:rPr>
              <w:t>Browser-side UI (HTML, CSS, vanilla JS)</w:t>
            </w:r>
          </w:p>
        </w:tc>
      </w:tr>
      <w:tr>
        <w:tc>
          <w:tcPr>
            <w:tcW w:type="dxa" w:w="4320"/>
          </w:tcPr>
          <w:p>
            <w:r>
              <w:rPr>
                <w:sz w:val="18"/>
              </w:rPr>
              <w:t>esbuild.js</w:t>
            </w:r>
          </w:p>
        </w:tc>
        <w:tc>
          <w:tcPr>
            <w:tcW w:type="dxa" w:w="4320"/>
          </w:tcPr>
          <w:p>
            <w:r>
              <w:rPr>
                <w:sz w:val="18"/>
              </w:rPr>
              <w:t>Build script for main + preload bundles</w:t>
            </w:r>
          </w:p>
        </w:tc>
      </w:tr>
      <w:tr>
        <w:tc>
          <w:tcPr>
            <w:tcW w:type="dxa" w:w="4320"/>
          </w:tcPr>
          <w:p>
            <w:r>
              <w:rPr>
                <w:sz w:val="18"/>
              </w:rPr>
              <w:t>package.json</w:t>
            </w:r>
          </w:p>
        </w:tc>
        <w:tc>
          <w:tcPr>
            <w:tcW w:type="dxa" w:w="4320"/>
          </w:tcPr>
          <w:p>
            <w:r>
              <w:rPr>
                <w:sz w:val="18"/>
              </w:rPr>
              <w:t>Scripts, deps, electron-builder config</w:t>
            </w:r>
          </w:p>
        </w:tc>
      </w:tr>
    </w:tbl>
    <w:p>
      <w:r>
        <w:br w:type="page"/>
      </w:r>
    </w:p>
    <w:p>
      <w:pPr>
        <w:pStyle w:val="Heading1"/>
      </w:pPr>
      <w:r>
        <w:t>2. Architecture</w:t>
      </w:r>
    </w:p>
    <w:p>
      <w:r>
        <w:t>The application follows Electron's multi-process architecture with strict separation between the main process (Node.js) and the renderer process (Chromium). All communication passes through a preload script context bridge, ensuring the renderer never has direct access to Node.js APIs.</w:t>
      </w:r>
    </w:p>
    <w:p>
      <w:pPr>
        <w:jc w:val="center"/>
      </w:pPr>
      <w:r>
        <w:drawing>
          <wp:inline xmlns:a="http://schemas.openxmlformats.org/drawingml/2006/main" xmlns:pic="http://schemas.openxmlformats.org/drawingml/2006/picture">
            <wp:extent cx="5943600" cy="2789853"/>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943600" cy="2789853"/>
                    </a:xfrm>
                    <a:prstGeom prst="rect"/>
                  </pic:spPr>
                </pic:pic>
              </a:graphicData>
            </a:graphic>
          </wp:inline>
        </w:drawing>
      </w:r>
    </w:p>
    <w:p>
      <w:pPr>
        <w:pStyle w:val="Heading2"/>
      </w:pPr>
      <w:r>
        <w:t>Process Model</w:t>
      </w:r>
    </w:p>
    <w:p>
      <w:pPr>
        <w:pStyle w:val="Heading3"/>
      </w:pPr>
      <w:r>
        <w:t>Main Process (main.ts)</w:t>
      </w:r>
    </w:p>
    <w:p>
      <w:r>
        <w:t>The main process runs in Node.js and manages the application lifecycle, window creation, settings persistence, chat history, MCP connections, the chat engine, and auto-updates. All IPC handlers are registered here.</w:t>
      </w:r>
    </w:p>
    <w:p>
      <w:pPr>
        <w:pStyle w:val="Heading3"/>
      </w:pPr>
      <w:r>
        <w:t>Preload Script (preload.ts)</w:t>
      </w:r>
    </w:p>
    <w:p>
      <w:r>
        <w:t>The preload script runs in a sandboxed context with access to both Node.js and the renderer DOM. It exposes a typed window.sefaria API via Electron's contextBridge, mapping each method to an IPC invoke or event listener.</w:t>
      </w:r>
    </w:p>
    <w:p>
      <w:pPr>
        <w:pStyle w:val="Heading3"/>
      </w:pPr>
      <w:r>
        <w:t>Renderer Process (renderer/)</w:t>
      </w:r>
    </w:p>
    <w:p>
      <w:r>
        <w:t>The renderer is a single-page application built with vanilla HTML, CSS, and JavaScript — no framework. It handles the chat UI, settings panel, embedded browser pane, Markdown rendering (with Mermaid and KaTeX), and auto-linking of Sefaria citations.</w:t>
      </w:r>
    </w:p>
    <w:p>
      <w:pPr>
        <w:pStyle w:val="Heading2"/>
      </w:pPr>
      <w:r>
        <w:t>External Services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URL</w:t>
            </w:r>
          </w:p>
        </w:tc>
        <w:tc>
          <w:tcPr>
            <w:tcW w:type="dxa" w:w="2880"/>
          </w:tcPr>
          <w:p>
            <w:r>
              <w:rPr>
                <w:b/>
                <w:sz w:val="18"/>
              </w:rPr>
              <w:t>Purpose</w:t>
            </w:r>
          </w:p>
        </w:tc>
      </w:tr>
      <w:tr>
        <w:tc>
          <w:tcPr>
            <w:tcW w:type="dxa" w:w="2880"/>
          </w:tcPr>
          <w:p>
            <w:r>
              <w:rPr>
                <w:sz w:val="18"/>
              </w:rPr>
              <w:t>Sefaria Texts MCP</w:t>
            </w:r>
          </w:p>
        </w:tc>
        <w:tc>
          <w:tcPr>
            <w:tcW w:type="dxa" w:w="2880"/>
          </w:tcPr>
          <w:p>
            <w:r>
              <w:rPr>
                <w:sz w:val="18"/>
              </w:rPr>
              <w:t>https://mcp.sefaria.org/sse</w:t>
            </w:r>
          </w:p>
        </w:tc>
        <w:tc>
          <w:tcPr>
            <w:tcW w:type="dxa" w:w="2880"/>
          </w:tcPr>
          <w:p>
            <w:r>
              <w:rPr>
                <w:sz w:val="18"/>
              </w:rPr>
              <w:t>Query the Sefaria library of Jewish texts</w:t>
            </w:r>
          </w:p>
        </w:tc>
      </w:tr>
      <w:tr>
        <w:tc>
          <w:tcPr>
            <w:tcW w:type="dxa" w:w="2880"/>
          </w:tcPr>
          <w:p>
            <w:r>
              <w:rPr>
                <w:sz w:val="18"/>
              </w:rPr>
              <w:t>Sefaria Developers MCP</w:t>
            </w:r>
          </w:p>
        </w:tc>
        <w:tc>
          <w:tcPr>
            <w:tcW w:type="dxa" w:w="2880"/>
          </w:tcPr>
          <w:p>
            <w:r>
              <w:rPr>
                <w:sz w:val="18"/>
              </w:rPr>
              <w:t>https://developers.sefaria.org/mcp</w:t>
            </w:r>
          </w:p>
        </w:tc>
        <w:tc>
          <w:tcPr>
            <w:tcW w:type="dxa" w:w="2880"/>
          </w:tcPr>
          <w:p>
            <w:r>
              <w:rPr>
                <w:sz w:val="18"/>
              </w:rPr>
              <w:t>API/code developer assistance</w:t>
            </w:r>
          </w:p>
        </w:tc>
      </w:tr>
      <w:tr>
        <w:tc>
          <w:tcPr>
            <w:tcW w:type="dxa" w:w="2880"/>
          </w:tcPr>
          <w:p>
            <w:r>
              <w:rPr>
                <w:sz w:val="18"/>
              </w:rPr>
              <w:t>Google Gemini API</w:t>
            </w:r>
          </w:p>
        </w:tc>
        <w:tc>
          <w:tcPr>
            <w:tcW w:type="dxa" w:w="2880"/>
          </w:tcPr>
          <w:p>
            <w:r>
              <w:rPr>
                <w:sz w:val="18"/>
              </w:rPr>
              <w:t>generativelanguage.googleapis.com</w:t>
            </w:r>
          </w:p>
        </w:tc>
        <w:tc>
          <w:tcPr>
            <w:tcW w:type="dxa" w:w="2880"/>
          </w:tcPr>
          <w:p>
            <w:r>
              <w:rPr>
                <w:sz w:val="18"/>
              </w:rPr>
              <w:t>Gemini LLM inference</w:t>
            </w:r>
          </w:p>
        </w:tc>
      </w:tr>
      <w:tr>
        <w:tc>
          <w:tcPr>
            <w:tcW w:type="dxa" w:w="2880"/>
          </w:tcPr>
          <w:p>
            <w:r>
              <w:rPr>
                <w:sz w:val="18"/>
              </w:rPr>
              <w:t>OpenAI API</w:t>
            </w:r>
          </w:p>
        </w:tc>
        <w:tc>
          <w:tcPr>
            <w:tcW w:type="dxa" w:w="2880"/>
          </w:tcPr>
          <w:p>
            <w:r>
              <w:rPr>
                <w:sz w:val="18"/>
              </w:rPr>
              <w:t>api.openai.com</w:t>
            </w:r>
          </w:p>
        </w:tc>
        <w:tc>
          <w:tcPr>
            <w:tcW w:type="dxa" w:w="2880"/>
          </w:tcPr>
          <w:p>
            <w:r>
              <w:rPr>
                <w:sz w:val="18"/>
              </w:rPr>
              <w:t>GPT/o-series LLM inference</w:t>
            </w:r>
          </w:p>
        </w:tc>
      </w:tr>
      <w:tr>
        <w:tc>
          <w:tcPr>
            <w:tcW w:type="dxa" w:w="2880"/>
          </w:tcPr>
          <w:p>
            <w:r>
              <w:rPr>
                <w:sz w:val="18"/>
              </w:rPr>
              <w:t>Anthropic API</w:t>
            </w:r>
          </w:p>
        </w:tc>
        <w:tc>
          <w:tcPr>
            <w:tcW w:type="dxa" w:w="2880"/>
          </w:tcPr>
          <w:p>
            <w:r>
              <w:rPr>
                <w:sz w:val="18"/>
              </w:rPr>
              <w:t>api.anthropic.com</w:t>
            </w:r>
          </w:p>
        </w:tc>
        <w:tc>
          <w:tcPr>
            <w:tcW w:type="dxa" w:w="2880"/>
          </w:tcPr>
          <w:p>
            <w:r>
              <w:rPr>
                <w:sz w:val="18"/>
              </w:rPr>
              <w:t>Claude LLM inference</w:t>
            </w:r>
          </w:p>
        </w:tc>
      </w:tr>
      <w:tr>
        <w:tc>
          <w:tcPr>
            <w:tcW w:type="dxa" w:w="2880"/>
          </w:tcPr>
          <w:p>
            <w:r>
              <w:rPr>
                <w:sz w:val="18"/>
              </w:rPr>
              <w:t>Ollama (local)</w:t>
            </w:r>
          </w:p>
        </w:tc>
        <w:tc>
          <w:tcPr>
            <w:tcW w:type="dxa" w:w="2880"/>
          </w:tcPr>
          <w:p>
            <w:r>
              <w:rPr>
                <w:sz w:val="18"/>
              </w:rPr>
              <w:t>localhost:11434</w:t>
            </w:r>
          </w:p>
        </w:tc>
        <w:tc>
          <w:tcPr>
            <w:tcW w:type="dxa" w:w="2880"/>
          </w:tcPr>
          <w:p>
            <w:r>
              <w:rPr>
                <w:sz w:val="18"/>
              </w:rPr>
              <w:t>Local LLM inference (no internet)</w:t>
            </w:r>
          </w:p>
        </w:tc>
      </w:tr>
      <w:tr>
        <w:tc>
          <w:tcPr>
            <w:tcW w:type="dxa" w:w="2880"/>
          </w:tcPr>
          <w:p>
            <w:r>
              <w:rPr>
                <w:sz w:val="18"/>
              </w:rPr>
              <w:t>GitHub Releases</w:t>
            </w:r>
          </w:p>
        </w:tc>
        <w:tc>
          <w:tcPr>
            <w:tcW w:type="dxa" w:w="2880"/>
          </w:tcPr>
          <w:p>
            <w:r>
              <w:rPr>
                <w:sz w:val="18"/>
              </w:rPr>
              <w:t>github.com/jleznek/sefaria-chat</w:t>
            </w:r>
          </w:p>
        </w:tc>
        <w:tc>
          <w:tcPr>
            <w:tcW w:type="dxa" w:w="2880"/>
          </w:tcPr>
          <w:p>
            <w:r>
              <w:rPr>
                <w:sz w:val="18"/>
              </w:rPr>
              <w:t>Auto-update distribution</w:t>
            </w:r>
          </w:p>
        </w:tc>
      </w:tr>
    </w:tbl>
    <w:p>
      <w:r>
        <w:br w:type="page"/>
      </w:r>
    </w:p>
    <w:p>
      <w:pPr>
        <w:pStyle w:val="Heading1"/>
      </w:pPr>
      <w:r>
        <w:t>3. Application Flowchart</w:t>
      </w:r>
    </w:p>
    <w:p>
      <w:r>
        <w:t>The following diagram shows the three main flows through the application: the settings configuration flow, the chat message flow (with tool-calling loop), and the auto-update flow.</w:t>
      </w:r>
    </w:p>
    <w:p>
      <w:pPr>
        <w:jc w:val="center"/>
      </w:pPr>
      <w:r>
        <w:drawing>
          <wp:inline xmlns:a="http://schemas.openxmlformats.org/drawingml/2006/main" xmlns:pic="http://schemas.openxmlformats.org/drawingml/2006/picture">
            <wp:extent cx="5943600" cy="1683009"/>
            <wp:docPr id="2" name="Picture 2"/>
            <wp:cNvGraphicFramePr>
              <a:graphicFrameLocks noChangeAspect="1"/>
            </wp:cNvGraphicFramePr>
            <a:graphic>
              <a:graphicData uri="http://schemas.openxmlformats.org/drawingml/2006/picture">
                <pic:pic>
                  <pic:nvPicPr>
                    <pic:cNvPr id="0" name="flowchart.png"/>
                    <pic:cNvPicPr/>
                  </pic:nvPicPr>
                  <pic:blipFill>
                    <a:blip r:embed="rId10"/>
                    <a:stretch>
                      <a:fillRect/>
                    </a:stretch>
                  </pic:blipFill>
                  <pic:spPr>
                    <a:xfrm>
                      <a:off x="0" y="0"/>
                      <a:ext cx="5943600" cy="1683009"/>
                    </a:xfrm>
                    <a:prstGeom prst="rect"/>
                  </pic:spPr>
                </pic:pic>
              </a:graphicData>
            </a:graphic>
          </wp:inline>
        </w:drawing>
      </w:r>
    </w:p>
    <w:p>
      <w:pPr>
        <w:pStyle w:val="Heading2"/>
      </w:pPr>
      <w:r>
        <w:t>Chat Message Flow Detail</w:t>
      </w:r>
    </w:p>
    <w:p>
      <w:r>
        <w:rPr>
          <w:b/>
        </w:rPr>
        <w:t xml:space="preserve">1. User input: </w:t>
      </w:r>
      <w:r>
        <w:t>User types a message and presses Enter (or clicks Send).</w:t>
      </w:r>
    </w:p>
    <w:p>
      <w:r>
        <w:rPr>
          <w:b/>
        </w:rPr>
        <w:t xml:space="preserve">2. Rate limit check: </w:t>
      </w:r>
      <w:r>
        <w:t>The ChatEngine checks if the request is within the provider's RPM limit. If at capacity, it waits until a slot opens.</w:t>
      </w:r>
    </w:p>
    <w:p>
      <w:r>
        <w:rPr>
          <w:b/>
        </w:rPr>
        <w:t xml:space="preserve">3. Stream to LLM: </w:t>
      </w:r>
      <w:r>
        <w:t>The message (with full conversation history and system prompt) is sent to the configured LLM provider. Text is streamed back in real-time.</w:t>
      </w:r>
    </w:p>
    <w:p>
      <w:r>
        <w:rPr>
          <w:b/>
        </w:rPr>
        <w:t xml:space="preserve">4. Tool-calling loop: </w:t>
      </w:r>
      <w:r>
        <w:t>If the LLM response includes function calls, the engine executes each one against the appropriate Sefaria MCP server, adds results to the history, and sends it back to the LLM. This repeats for up to 10 rounds.</w:t>
      </w:r>
    </w:p>
    <w:p>
      <w:r>
        <w:rPr>
          <w:b/>
        </w:rPr>
        <w:t xml:space="preserve">5. Final render: </w:t>
      </w:r>
      <w:r>
        <w:t>The complete response is rendered as Markdown with automatic Sefaria citation linking, Mermaid diagrams, and KaTeX math.</w:t>
      </w:r>
    </w:p>
    <w:p>
      <w:r>
        <w:rPr>
          <w:b/>
        </w:rPr>
        <w:t xml:space="preserve">6. Auto-save: </w:t>
      </w:r>
      <w:r>
        <w:t>The conversation is automatically saved to disk as a JSON file.</w:t>
      </w:r>
    </w:p>
    <w:p>
      <w:r>
        <w:rPr>
          <w:b/>
        </w:rPr>
        <w:t xml:space="preserve">7. Follow-ups: </w:t>
      </w:r>
      <w:r>
        <w:t>If rate limit budget allows, the engine generates 2-3 follow-up question suggestions.</w:t>
      </w:r>
    </w:p>
    <w:p>
      <w:r>
        <w:br w:type="page"/>
      </w:r>
    </w:p>
    <w:p>
      <w:pPr>
        <w:pStyle w:val="Heading1"/>
      </w:pPr>
      <w:r>
        <w:t>4. Message Data Flow (Sequence Diagram)</w:t>
      </w:r>
    </w:p>
    <w:p>
      <w:r>
        <w:t>This sequence diagram traces a single user message through every layer of the application, showing IPC communication, LLM streaming, tool-call execution, and response rendering.</w:t>
      </w:r>
    </w:p>
    <w:p>
      <w:pPr>
        <w:jc w:val="center"/>
      </w:pPr>
      <w:r>
        <w:drawing>
          <wp:inline xmlns:a="http://schemas.openxmlformats.org/drawingml/2006/main" xmlns:pic="http://schemas.openxmlformats.org/drawingml/2006/picture">
            <wp:extent cx="5943600" cy="4840432"/>
            <wp:docPr id="3" name="Picture 3"/>
            <wp:cNvGraphicFramePr>
              <a:graphicFrameLocks noChangeAspect="1"/>
            </wp:cNvGraphicFramePr>
            <a:graphic>
              <a:graphicData uri="http://schemas.openxmlformats.org/drawingml/2006/picture">
                <pic:pic>
                  <pic:nvPicPr>
                    <pic:cNvPr id="0" name="sequence.png"/>
                    <pic:cNvPicPr/>
                  </pic:nvPicPr>
                  <pic:blipFill>
                    <a:blip r:embed="rId11"/>
                    <a:stretch>
                      <a:fillRect/>
                    </a:stretch>
                  </pic:blipFill>
                  <pic:spPr>
                    <a:xfrm>
                      <a:off x="0" y="0"/>
                      <a:ext cx="5943600" cy="4840432"/>
                    </a:xfrm>
                    <a:prstGeom prst="rect"/>
                  </pic:spPr>
                </pic:pic>
              </a:graphicData>
            </a:graphic>
          </wp:inline>
        </w:drawing>
      </w:r>
    </w:p>
    <w:p>
      <w:r>
        <w:br w:type="page"/>
      </w:r>
    </w:p>
    <w:p>
      <w:pPr>
        <w:pStyle w:val="Heading1"/>
      </w:pPr>
      <w:r>
        <w:t>5. IPC API Reference</w:t>
      </w:r>
    </w:p>
    <w:p>
      <w:r>
        <w:t>All communication between the renderer and main process passes through Electron's IPC system. The preload script exposes these as the window.sefaria API. Below is the complete reference.</w:t>
      </w:r>
    </w:p>
    <w:p>
      <w:pPr>
        <w:pStyle w:val="Heading2"/>
      </w:pPr>
      <w:r>
        <w:t>Renderer → Main (invoke/handle)</w:t>
      </w:r>
    </w:p>
    <w:p>
      <w:r>
        <w:t>These channels use ipcRenderer.invoke() / ipcMain.handle() (request-response pattern).</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sz w:val="18"/>
              </w:rPr>
              <w:t>Channel</w:t>
            </w:r>
          </w:p>
        </w:tc>
        <w:tc>
          <w:tcPr>
            <w:tcW w:type="dxa" w:w="2160"/>
          </w:tcPr>
          <w:p>
            <w:r>
              <w:rPr>
                <w:b/>
                <w:sz w:val="18"/>
              </w:rPr>
              <w:t>Parameters</w:t>
            </w:r>
          </w:p>
        </w:tc>
        <w:tc>
          <w:tcPr>
            <w:tcW w:type="dxa" w:w="2160"/>
          </w:tcPr>
          <w:p>
            <w:r>
              <w:rPr>
                <w:b/>
                <w:sz w:val="18"/>
              </w:rPr>
              <w:t>Returns</w:t>
            </w:r>
          </w:p>
        </w:tc>
        <w:tc>
          <w:tcPr>
            <w:tcW w:type="dxa" w:w="2160"/>
          </w:tcPr>
          <w:p>
            <w:r>
              <w:rPr>
                <w:b/>
                <w:sz w:val="18"/>
              </w:rPr>
              <w:t>Description</w:t>
            </w:r>
          </w:p>
        </w:tc>
      </w:tr>
      <w:tr>
        <w:tc>
          <w:tcPr>
            <w:tcW w:type="dxa" w:w="2160"/>
          </w:tcPr>
          <w:p>
            <w:r>
              <w:rPr>
                <w:sz w:val="18"/>
              </w:rPr>
              <w:t>get-providers</w:t>
            </w:r>
          </w:p>
        </w:tc>
        <w:tc>
          <w:tcPr>
            <w:tcW w:type="dxa" w:w="2160"/>
          </w:tcPr>
          <w:p>
            <w:r>
              <w:rPr>
                <w:sz w:val="18"/>
              </w:rPr>
              <w:t>(none)</w:t>
            </w:r>
          </w:p>
        </w:tc>
        <w:tc>
          <w:tcPr>
            <w:tcW w:type="dxa" w:w="2160"/>
          </w:tcPr>
          <w:p>
            <w:r>
              <w:rPr>
                <w:sz w:val="18"/>
              </w:rPr>
              <w:t>ProviderInfo[]</w:t>
            </w:r>
          </w:p>
        </w:tc>
        <w:tc>
          <w:tcPr>
            <w:tcW w:type="dxa" w:w="2160"/>
          </w:tcPr>
          <w:p>
            <w:r>
              <w:rPr>
                <w:sz w:val="18"/>
              </w:rPr>
              <w:t>List all available AI providers</w:t>
            </w:r>
          </w:p>
        </w:tc>
      </w:tr>
      <w:tr>
        <w:tc>
          <w:tcPr>
            <w:tcW w:type="dxa" w:w="2160"/>
          </w:tcPr>
          <w:p>
            <w:r>
              <w:rPr>
                <w:sz w:val="18"/>
              </w:rPr>
              <w:t>get-provider-config</w:t>
            </w:r>
          </w:p>
        </w:tc>
        <w:tc>
          <w:tcPr>
            <w:tcW w:type="dxa" w:w="2160"/>
          </w:tcPr>
          <w:p>
            <w:r>
              <w:rPr>
                <w:sz w:val="18"/>
              </w:rPr>
              <w:t>(none)</w:t>
            </w:r>
          </w:p>
        </w:tc>
        <w:tc>
          <w:tcPr>
            <w:tcW w:type="dxa" w:w="2160"/>
          </w:tcPr>
          <w:p>
            <w:r>
              <w:rPr>
                <w:sz w:val="18"/>
              </w:rPr>
              <w:t>{providerId, modelId, hasKey}</w:t>
            </w:r>
          </w:p>
        </w:tc>
        <w:tc>
          <w:tcPr>
            <w:tcW w:type="dxa" w:w="2160"/>
          </w:tcPr>
          <w:p>
            <w:r>
              <w:rPr>
                <w:sz w:val="18"/>
              </w:rPr>
              <w:t>Get active provider config</w:t>
            </w:r>
          </w:p>
        </w:tc>
      </w:tr>
      <w:tr>
        <w:tc>
          <w:tcPr>
            <w:tcW w:type="dxa" w:w="2160"/>
          </w:tcPr>
          <w:p>
            <w:r>
              <w:rPr>
                <w:sz w:val="18"/>
              </w:rPr>
              <w:t>save-provider-config</w:t>
            </w:r>
          </w:p>
        </w:tc>
        <w:tc>
          <w:tcPr>
            <w:tcW w:type="dxa" w:w="2160"/>
          </w:tcPr>
          <w:p>
            <w:r>
              <w:rPr>
                <w:sz w:val="18"/>
              </w:rPr>
              <w:t>{providerId, modelId, apiKey?}</w:t>
            </w:r>
          </w:p>
        </w:tc>
        <w:tc>
          <w:tcPr>
            <w:tcW w:type="dxa" w:w="2160"/>
          </w:tcPr>
          <w:p>
            <w:r>
              <w:rPr>
                <w:sz w:val="18"/>
              </w:rPr>
              <w:t>true</w:t>
            </w:r>
          </w:p>
        </w:tc>
        <w:tc>
          <w:tcPr>
            <w:tcW w:type="dxa" w:w="2160"/>
          </w:tcPr>
          <w:p>
            <w:r>
              <w:rPr>
                <w:sz w:val="18"/>
              </w:rPr>
              <w:t>Save provider settings, reinit engine</w:t>
            </w:r>
          </w:p>
        </w:tc>
      </w:tr>
      <w:tr>
        <w:tc>
          <w:tcPr>
            <w:tcW w:type="dxa" w:w="2160"/>
          </w:tcPr>
          <w:p>
            <w:r>
              <w:rPr>
                <w:sz w:val="18"/>
              </w:rPr>
              <w:t>get-configured-providers</w:t>
            </w:r>
          </w:p>
        </w:tc>
        <w:tc>
          <w:tcPr>
            <w:tcW w:type="dxa" w:w="2160"/>
          </w:tcPr>
          <w:p>
            <w:r>
              <w:rPr>
                <w:sz w:val="18"/>
              </w:rPr>
              <w:t>(none)</w:t>
            </w:r>
          </w:p>
        </w:tc>
        <w:tc>
          <w:tcPr>
            <w:tcW w:type="dxa" w:w="2160"/>
          </w:tcPr>
          <w:p>
            <w:r>
              <w:rPr>
                <w:sz w:val="18"/>
              </w:rPr>
              <w:t>(ProviderInfo &amp; {hasKey})[]</w:t>
            </w:r>
          </w:p>
        </w:tc>
        <w:tc>
          <w:tcPr>
            <w:tcW w:type="dxa" w:w="2160"/>
          </w:tcPr>
          <w:p>
            <w:r>
              <w:rPr>
                <w:sz w:val="18"/>
              </w:rPr>
              <w:t>All providers with key status</w:t>
            </w:r>
          </w:p>
        </w:tc>
      </w:tr>
      <w:tr>
        <w:tc>
          <w:tcPr>
            <w:tcW w:type="dxa" w:w="2160"/>
          </w:tcPr>
          <w:p>
            <w:r>
              <w:rPr>
                <w:sz w:val="18"/>
              </w:rPr>
              <w:t>switch-provider</w:t>
            </w:r>
          </w:p>
        </w:tc>
        <w:tc>
          <w:tcPr>
            <w:tcW w:type="dxa" w:w="2160"/>
          </w:tcPr>
          <w:p>
            <w:r>
              <w:rPr>
                <w:sz w:val="18"/>
              </w:rPr>
              <w:t>{providerId, modelId}</w:t>
            </w:r>
          </w:p>
        </w:tc>
        <w:tc>
          <w:tcPr>
            <w:tcW w:type="dxa" w:w="2160"/>
          </w:tcPr>
          <w:p>
            <w:r>
              <w:rPr>
                <w:sz w:val="18"/>
              </w:rPr>
              <w:t>{success?, error?}</w:t>
            </w:r>
          </w:p>
        </w:tc>
        <w:tc>
          <w:tcPr>
            <w:tcW w:type="dxa" w:w="2160"/>
          </w:tcPr>
          <w:p>
            <w:r>
              <w:rPr>
                <w:sz w:val="18"/>
              </w:rPr>
              <w:t>Quick-switch without clearing history</w:t>
            </w:r>
          </w:p>
        </w:tc>
      </w:tr>
      <w:tr>
        <w:tc>
          <w:tcPr>
            <w:tcW w:type="dxa" w:w="2160"/>
          </w:tcPr>
          <w:p>
            <w:r>
              <w:rPr>
                <w:sz w:val="18"/>
              </w:rPr>
              <w:t>remove-provider-key</w:t>
            </w:r>
          </w:p>
        </w:tc>
        <w:tc>
          <w:tcPr>
            <w:tcW w:type="dxa" w:w="2160"/>
          </w:tcPr>
          <w:p>
            <w:r>
              <w:rPr>
                <w:sz w:val="18"/>
              </w:rPr>
              <w:t>providerId</w:t>
            </w:r>
          </w:p>
        </w:tc>
        <w:tc>
          <w:tcPr>
            <w:tcW w:type="dxa" w:w="2160"/>
          </w:tcPr>
          <w:p>
            <w:r>
              <w:rPr>
                <w:sz w:val="18"/>
              </w:rPr>
              <w:t>{success?, switchedTo?, modelId?}</w:t>
            </w:r>
          </w:p>
        </w:tc>
        <w:tc>
          <w:tcPr>
            <w:tcW w:type="dxa" w:w="2160"/>
          </w:tcPr>
          <w:p>
            <w:r>
              <w:rPr>
                <w:sz w:val="18"/>
              </w:rPr>
              <w:t>Remove a provider's API key</w:t>
            </w:r>
          </w:p>
        </w:tc>
      </w:tr>
      <w:tr>
        <w:tc>
          <w:tcPr>
            <w:tcW w:type="dxa" w:w="2160"/>
          </w:tcPr>
          <w:p>
            <w:r>
              <w:rPr>
                <w:sz w:val="18"/>
              </w:rPr>
              <w:t>detect-ollama</w:t>
            </w:r>
          </w:p>
        </w:tc>
        <w:tc>
          <w:tcPr>
            <w:tcW w:type="dxa" w:w="2160"/>
          </w:tcPr>
          <w:p>
            <w:r>
              <w:rPr>
                <w:sz w:val="18"/>
              </w:rPr>
              <w:t>(none)</w:t>
            </w:r>
          </w:p>
        </w:tc>
        <w:tc>
          <w:tcPr>
            <w:tcW w:type="dxa" w:w="2160"/>
          </w:tcPr>
          <w:p>
            <w:r>
              <w:rPr>
                <w:sz w:val="18"/>
              </w:rPr>
              <w:t>{available, models[]}</w:t>
            </w:r>
          </w:p>
        </w:tc>
        <w:tc>
          <w:tcPr>
            <w:tcW w:type="dxa" w:w="2160"/>
          </w:tcPr>
          <w:p>
            <w:r>
              <w:rPr>
                <w:sz w:val="18"/>
              </w:rPr>
              <w:t>Detect local Ollama installation</w:t>
            </w:r>
          </w:p>
        </w:tc>
      </w:tr>
      <w:tr>
        <w:tc>
          <w:tcPr>
            <w:tcW w:type="dxa" w:w="2160"/>
          </w:tcPr>
          <w:p>
            <w:r>
              <w:rPr>
                <w:sz w:val="18"/>
              </w:rPr>
              <w:t>get-api-key</w:t>
            </w:r>
          </w:p>
        </w:tc>
        <w:tc>
          <w:tcPr>
            <w:tcW w:type="dxa" w:w="2160"/>
          </w:tcPr>
          <w:p>
            <w:r>
              <w:rPr>
                <w:sz w:val="18"/>
              </w:rPr>
              <w:t>(none)</w:t>
            </w:r>
          </w:p>
        </w:tc>
        <w:tc>
          <w:tcPr>
            <w:tcW w:type="dxa" w:w="2160"/>
          </w:tcPr>
          <w:p>
            <w:r>
              <w:rPr>
                <w:sz w:val="18"/>
              </w:rPr>
              <w:t>string</w:t>
            </w:r>
          </w:p>
        </w:tc>
        <w:tc>
          <w:tcPr>
            <w:tcW w:type="dxa" w:w="2160"/>
          </w:tcPr>
          <w:p>
            <w:r>
              <w:rPr>
                <w:sz w:val="18"/>
              </w:rPr>
              <w:t>Legacy: get active provider key</w:t>
            </w:r>
          </w:p>
        </w:tc>
      </w:tr>
      <w:tr>
        <w:tc>
          <w:tcPr>
            <w:tcW w:type="dxa" w:w="2160"/>
          </w:tcPr>
          <w:p>
            <w:r>
              <w:rPr>
                <w:sz w:val="18"/>
              </w:rPr>
              <w:t>set-api-key</w:t>
            </w:r>
          </w:p>
        </w:tc>
        <w:tc>
          <w:tcPr>
            <w:tcW w:type="dxa" w:w="2160"/>
          </w:tcPr>
          <w:p>
            <w:r>
              <w:rPr>
                <w:sz w:val="18"/>
              </w:rPr>
              <w:t>apiKey</w:t>
            </w:r>
          </w:p>
        </w:tc>
        <w:tc>
          <w:tcPr>
            <w:tcW w:type="dxa" w:w="2160"/>
          </w:tcPr>
          <w:p>
            <w:r>
              <w:rPr>
                <w:sz w:val="18"/>
              </w:rPr>
              <w:t>true</w:t>
            </w:r>
          </w:p>
        </w:tc>
        <w:tc>
          <w:tcPr>
            <w:tcW w:type="dxa" w:w="2160"/>
          </w:tcPr>
          <w:p>
            <w:r>
              <w:rPr>
                <w:sz w:val="18"/>
              </w:rPr>
              <w:t>Legacy: set active provider key</w:t>
            </w:r>
          </w:p>
        </w:tc>
      </w:tr>
      <w:tr>
        <w:tc>
          <w:tcPr>
            <w:tcW w:type="dxa" w:w="2160"/>
          </w:tcPr>
          <w:p>
            <w:r>
              <w:rPr>
                <w:sz w:val="18"/>
              </w:rPr>
              <w:t>get-mcp-status</w:t>
            </w:r>
          </w:p>
        </w:tc>
        <w:tc>
          <w:tcPr>
            <w:tcW w:type="dxa" w:w="2160"/>
          </w:tcPr>
          <w:p>
            <w:r>
              <w:rPr>
                <w:sz w:val="18"/>
              </w:rPr>
              <w:t>(none)</w:t>
            </w:r>
          </w:p>
        </w:tc>
        <w:tc>
          <w:tcPr>
            <w:tcW w:type="dxa" w:w="2160"/>
          </w:tcPr>
          <w:p>
            <w:r>
              <w:rPr>
                <w:sz w:val="18"/>
              </w:rPr>
              <w:t>{connected, toolCount, servers?}</w:t>
            </w:r>
          </w:p>
        </w:tc>
        <w:tc>
          <w:tcPr>
            <w:tcW w:type="dxa" w:w="2160"/>
          </w:tcPr>
          <w:p>
            <w:r>
              <w:rPr>
                <w:sz w:val="18"/>
              </w:rPr>
              <w:t>MCP connection status</w:t>
            </w:r>
          </w:p>
        </w:tc>
      </w:tr>
      <w:tr>
        <w:tc>
          <w:tcPr>
            <w:tcW w:type="dxa" w:w="2160"/>
          </w:tcPr>
          <w:p>
            <w:r>
              <w:rPr>
                <w:sz w:val="18"/>
              </w:rPr>
              <w:t>send-message</w:t>
            </w:r>
          </w:p>
        </w:tc>
        <w:tc>
          <w:tcPr>
            <w:tcW w:type="dxa" w:w="2160"/>
          </w:tcPr>
          <w:p>
            <w:r>
              <w:rPr>
                <w:sz w:val="18"/>
              </w:rPr>
              <w:t>{message, responseLength?}</w:t>
            </w:r>
          </w:p>
        </w:tc>
        <w:tc>
          <w:tcPr>
            <w:tcW w:type="dxa" w:w="2160"/>
          </w:tcPr>
          <w:p>
            <w:r>
              <w:rPr>
                <w:sz w:val="18"/>
              </w:rPr>
              <w:t>{success?, error?, chatId?}</w:t>
            </w:r>
          </w:p>
        </w:tc>
        <w:tc>
          <w:tcPr>
            <w:tcW w:type="dxa" w:w="2160"/>
          </w:tcPr>
          <w:p>
            <w:r>
              <w:rPr>
                <w:sz w:val="18"/>
              </w:rPr>
              <w:t>Send message, triggers streaming</w:t>
            </w:r>
          </w:p>
        </w:tc>
      </w:tr>
      <w:tr>
        <w:tc>
          <w:tcPr>
            <w:tcW w:type="dxa" w:w="2160"/>
          </w:tcPr>
          <w:p>
            <w:r>
              <w:rPr>
                <w:sz w:val="18"/>
              </w:rPr>
              <w:t>clear-chat</w:t>
            </w:r>
          </w:p>
        </w:tc>
        <w:tc>
          <w:tcPr>
            <w:tcW w:type="dxa" w:w="2160"/>
          </w:tcPr>
          <w:p>
            <w:r>
              <w:rPr>
                <w:sz w:val="18"/>
              </w:rPr>
              <w:t>(none)</w:t>
            </w:r>
          </w:p>
        </w:tc>
        <w:tc>
          <w:tcPr>
            <w:tcW w:type="dxa" w:w="2160"/>
          </w:tcPr>
          <w:p>
            <w:r>
              <w:rPr>
                <w:sz w:val="18"/>
              </w:rPr>
              <w:t>true</w:t>
            </w:r>
          </w:p>
        </w:tc>
        <w:tc>
          <w:tcPr>
            <w:tcW w:type="dxa" w:w="2160"/>
          </w:tcPr>
          <w:p>
            <w:r>
              <w:rPr>
                <w:sz w:val="18"/>
              </w:rPr>
              <w:t>Clear conversation history</w:t>
            </w:r>
          </w:p>
        </w:tc>
      </w:tr>
      <w:tr>
        <w:tc>
          <w:tcPr>
            <w:tcW w:type="dxa" w:w="2160"/>
          </w:tcPr>
          <w:p>
            <w:r>
              <w:rPr>
                <w:sz w:val="18"/>
              </w:rPr>
              <w:t>reconnect-mcp</w:t>
            </w:r>
          </w:p>
        </w:tc>
        <w:tc>
          <w:tcPr>
            <w:tcW w:type="dxa" w:w="2160"/>
          </w:tcPr>
          <w:p>
            <w:r>
              <w:rPr>
                <w:sz w:val="18"/>
              </w:rPr>
              <w:t>(none)</w:t>
            </w:r>
          </w:p>
        </w:tc>
        <w:tc>
          <w:tcPr>
            <w:tcW w:type="dxa" w:w="2160"/>
          </w:tcPr>
          <w:p>
            <w:r>
              <w:rPr>
                <w:sz w:val="18"/>
              </w:rPr>
              <w:t>true</w:t>
            </w:r>
          </w:p>
        </w:tc>
        <w:tc>
          <w:tcPr>
            <w:tcW w:type="dxa" w:w="2160"/>
          </w:tcPr>
          <w:p>
            <w:r>
              <w:rPr>
                <w:sz w:val="18"/>
              </w:rPr>
              <w:t>Reconnect MCP servers</w:t>
            </w:r>
          </w:p>
        </w:tc>
      </w:tr>
      <w:tr>
        <w:tc>
          <w:tcPr>
            <w:tcW w:type="dxa" w:w="2160"/>
          </w:tcPr>
          <w:p>
            <w:r>
              <w:rPr>
                <w:sz w:val="18"/>
              </w:rPr>
              <w:t>list-chats</w:t>
            </w:r>
          </w:p>
        </w:tc>
        <w:tc>
          <w:tcPr>
            <w:tcW w:type="dxa" w:w="2160"/>
          </w:tcPr>
          <w:p>
            <w:r>
              <w:rPr>
                <w:sz w:val="18"/>
              </w:rPr>
              <w:t>(none)</w:t>
            </w:r>
          </w:p>
        </w:tc>
        <w:tc>
          <w:tcPr>
            <w:tcW w:type="dxa" w:w="2160"/>
          </w:tcPr>
          <w:p>
            <w:r>
              <w:rPr>
                <w:sz w:val="18"/>
              </w:rPr>
              <w:t>ChatSummary[]</w:t>
            </w:r>
          </w:p>
        </w:tc>
        <w:tc>
          <w:tcPr>
            <w:tcW w:type="dxa" w:w="2160"/>
          </w:tcPr>
          <w:p>
            <w:r>
              <w:rPr>
                <w:sz w:val="18"/>
              </w:rPr>
              <w:t>List saved chats (most recent first)</w:t>
            </w:r>
          </w:p>
        </w:tc>
      </w:tr>
      <w:tr>
        <w:tc>
          <w:tcPr>
            <w:tcW w:type="dxa" w:w="2160"/>
          </w:tcPr>
          <w:p>
            <w:r>
              <w:rPr>
                <w:sz w:val="18"/>
              </w:rPr>
              <w:t>load-chat</w:t>
            </w:r>
          </w:p>
        </w:tc>
        <w:tc>
          <w:tcPr>
            <w:tcW w:type="dxa" w:w="2160"/>
          </w:tcPr>
          <w:p>
            <w:r>
              <w:rPr>
                <w:sz w:val="18"/>
              </w:rPr>
              <w:t>chatId</w:t>
            </w:r>
          </w:p>
        </w:tc>
        <w:tc>
          <w:tcPr>
            <w:tcW w:type="dxa" w:w="2160"/>
          </w:tcPr>
          <w:p>
            <w:r>
              <w:rPr>
                <w:sz w:val="18"/>
              </w:rPr>
              <w:t>SavedChat | null</w:t>
            </w:r>
          </w:p>
        </w:tc>
        <w:tc>
          <w:tcPr>
            <w:tcW w:type="dxa" w:w="2160"/>
          </w:tcPr>
          <w:p>
            <w:r>
              <w:rPr>
                <w:sz w:val="18"/>
              </w:rPr>
              <w:t>Load and restore a saved chat</w:t>
            </w:r>
          </w:p>
        </w:tc>
      </w:tr>
      <w:tr>
        <w:tc>
          <w:tcPr>
            <w:tcW w:type="dxa" w:w="2160"/>
          </w:tcPr>
          <w:p>
            <w:r>
              <w:rPr>
                <w:sz w:val="18"/>
              </w:rPr>
              <w:t>delete-chat</w:t>
            </w:r>
          </w:p>
        </w:tc>
        <w:tc>
          <w:tcPr>
            <w:tcW w:type="dxa" w:w="2160"/>
          </w:tcPr>
          <w:p>
            <w:r>
              <w:rPr>
                <w:sz w:val="18"/>
              </w:rPr>
              <w:t>chatId</w:t>
            </w:r>
          </w:p>
        </w:tc>
        <w:tc>
          <w:tcPr>
            <w:tcW w:type="dxa" w:w="2160"/>
          </w:tcPr>
          <w:p>
            <w:r>
              <w:rPr>
                <w:sz w:val="18"/>
              </w:rPr>
              <w:t>true</w:t>
            </w:r>
          </w:p>
        </w:tc>
        <w:tc>
          <w:tcPr>
            <w:tcW w:type="dxa" w:w="2160"/>
          </w:tcPr>
          <w:p>
            <w:r>
              <w:rPr>
                <w:sz w:val="18"/>
              </w:rPr>
              <w:t>Delete a saved chat</w:t>
            </w:r>
          </w:p>
        </w:tc>
      </w:tr>
      <w:tr>
        <w:tc>
          <w:tcPr>
            <w:tcW w:type="dxa" w:w="2160"/>
          </w:tcPr>
          <w:p>
            <w:r>
              <w:rPr>
                <w:sz w:val="18"/>
              </w:rPr>
              <w:t>new-chat</w:t>
            </w:r>
          </w:p>
        </w:tc>
        <w:tc>
          <w:tcPr>
            <w:tcW w:type="dxa" w:w="2160"/>
          </w:tcPr>
          <w:p>
            <w:r>
              <w:rPr>
                <w:sz w:val="18"/>
              </w:rPr>
              <w:t>(none)</w:t>
            </w:r>
          </w:p>
        </w:tc>
        <w:tc>
          <w:tcPr>
            <w:tcW w:type="dxa" w:w="2160"/>
          </w:tcPr>
          <w:p>
            <w:r>
              <w:rPr>
                <w:sz w:val="18"/>
              </w:rPr>
              <w:t>true</w:t>
            </w:r>
          </w:p>
        </w:tc>
        <w:tc>
          <w:tcPr>
            <w:tcW w:type="dxa" w:w="2160"/>
          </w:tcPr>
          <w:p>
            <w:r>
              <w:rPr>
                <w:sz w:val="18"/>
              </w:rPr>
              <w:t>Start fresh chat</w:t>
            </w:r>
          </w:p>
        </w:tc>
      </w:tr>
      <w:tr>
        <w:tc>
          <w:tcPr>
            <w:tcW w:type="dxa" w:w="2160"/>
          </w:tcPr>
          <w:p>
            <w:r>
              <w:rPr>
                <w:sz w:val="18"/>
              </w:rPr>
              <w:t>get-usage-stats</w:t>
            </w:r>
          </w:p>
        </w:tc>
        <w:tc>
          <w:tcPr>
            <w:tcW w:type="dxa" w:w="2160"/>
          </w:tcPr>
          <w:p>
            <w:r>
              <w:rPr>
                <w:sz w:val="18"/>
              </w:rPr>
              <w:t>(none)</w:t>
            </w:r>
          </w:p>
        </w:tc>
        <w:tc>
          <w:tcPr>
            <w:tcW w:type="dxa" w:w="2160"/>
          </w:tcPr>
          <w:p>
            <w:r>
              <w:rPr>
                <w:sz w:val="18"/>
              </w:rPr>
              <w:t>{used, limit, resetsInSeconds}</w:t>
            </w:r>
          </w:p>
        </w:tc>
        <w:tc>
          <w:tcPr>
            <w:tcW w:type="dxa" w:w="2160"/>
          </w:tcPr>
          <w:p>
            <w:r>
              <w:rPr>
                <w:sz w:val="18"/>
              </w:rPr>
              <w:t>Rate limit usage</w:t>
            </w:r>
          </w:p>
        </w:tc>
      </w:tr>
      <w:tr>
        <w:tc>
          <w:tcPr>
            <w:tcW w:type="dxa" w:w="2160"/>
          </w:tcPr>
          <w:p>
            <w:r>
              <w:rPr>
                <w:sz w:val="18"/>
              </w:rPr>
              <w:t>resize-for-webview</w:t>
            </w:r>
          </w:p>
        </w:tc>
        <w:tc>
          <w:tcPr>
            <w:tcW w:type="dxa" w:w="2160"/>
          </w:tcPr>
          <w:p>
            <w:r>
              <w:rPr>
                <w:sz w:val="18"/>
              </w:rPr>
              <w:t>open: boolean</w:t>
            </w:r>
          </w:p>
        </w:tc>
        <w:tc>
          <w:tcPr>
            <w:tcW w:type="dxa" w:w="2160"/>
          </w:tcPr>
          <w:p>
            <w:r>
              <w:rPr>
                <w:sz w:val="18"/>
              </w:rPr>
              <w:t>void</w:t>
            </w:r>
          </w:p>
        </w:tc>
        <w:tc>
          <w:tcPr>
            <w:tcW w:type="dxa" w:w="2160"/>
          </w:tcPr>
          <w:p>
            <w:r>
              <w:rPr>
                <w:sz w:val="18"/>
              </w:rPr>
              <w:t>Resize window for side pane</w:t>
            </w:r>
          </w:p>
        </w:tc>
      </w:tr>
      <w:tr>
        <w:tc>
          <w:tcPr>
            <w:tcW w:type="dxa" w:w="2160"/>
          </w:tcPr>
          <w:p>
            <w:r>
              <w:rPr>
                <w:sz w:val="18"/>
              </w:rPr>
              <w:t>print-chat</w:t>
            </w:r>
          </w:p>
        </w:tc>
        <w:tc>
          <w:tcPr>
            <w:tcW w:type="dxa" w:w="2160"/>
          </w:tcPr>
          <w:p>
            <w:r>
              <w:rPr>
                <w:sz w:val="18"/>
              </w:rPr>
              <w:t>{html}</w:t>
            </w:r>
          </w:p>
        </w:tc>
        <w:tc>
          <w:tcPr>
            <w:tcW w:type="dxa" w:w="2160"/>
          </w:tcPr>
          <w:p>
            <w:r>
              <w:rPr>
                <w:sz w:val="18"/>
              </w:rPr>
              <w:t>void</w:t>
            </w:r>
          </w:p>
        </w:tc>
        <w:tc>
          <w:tcPr>
            <w:tcW w:type="dxa" w:w="2160"/>
          </w:tcPr>
          <w:p>
            <w:r>
              <w:rPr>
                <w:sz w:val="18"/>
              </w:rPr>
              <w:t>Generate PDF from chat HTML</w:t>
            </w:r>
          </w:p>
        </w:tc>
      </w:tr>
      <w:tr>
        <w:tc>
          <w:tcPr>
            <w:tcW w:type="dxa" w:w="2160"/>
          </w:tcPr>
          <w:p>
            <w:r>
              <w:rPr>
                <w:sz w:val="18"/>
              </w:rPr>
              <w:t>install-update</w:t>
            </w:r>
          </w:p>
        </w:tc>
        <w:tc>
          <w:tcPr>
            <w:tcW w:type="dxa" w:w="2160"/>
          </w:tcPr>
          <w:p>
            <w:r>
              <w:rPr>
                <w:sz w:val="18"/>
              </w:rPr>
              <w:t>(none)</w:t>
            </w:r>
          </w:p>
        </w:tc>
        <w:tc>
          <w:tcPr>
            <w:tcW w:type="dxa" w:w="2160"/>
          </w:tcPr>
          <w:p>
            <w:r>
              <w:rPr>
                <w:sz w:val="18"/>
              </w:rPr>
              <w:t>void</w:t>
            </w:r>
          </w:p>
        </w:tc>
        <w:tc>
          <w:tcPr>
            <w:tcW w:type="dxa" w:w="2160"/>
          </w:tcPr>
          <w:p>
            <w:r>
              <w:rPr>
                <w:sz w:val="18"/>
              </w:rPr>
              <w:t>Quit and install downloaded update</w:t>
            </w:r>
          </w:p>
        </w:tc>
      </w:tr>
      <w:tr>
        <w:tc>
          <w:tcPr>
            <w:tcW w:type="dxa" w:w="2160"/>
          </w:tcPr>
          <w:p>
            <w:r>
              <w:rPr>
                <w:sz w:val="18"/>
              </w:rPr>
              <w:t>check-for-updates</w:t>
            </w:r>
          </w:p>
        </w:tc>
        <w:tc>
          <w:tcPr>
            <w:tcW w:type="dxa" w:w="2160"/>
          </w:tcPr>
          <w:p>
            <w:r>
              <w:rPr>
                <w:sz w:val="18"/>
              </w:rPr>
              <w:t>(none)</w:t>
            </w:r>
          </w:p>
        </w:tc>
        <w:tc>
          <w:tcPr>
            <w:tcW w:type="dxa" w:w="2160"/>
          </w:tcPr>
          <w:p>
            <w:r>
              <w:rPr>
                <w:sz w:val="18"/>
              </w:rPr>
              <w:t>{version: string|null}</w:t>
            </w:r>
          </w:p>
        </w:tc>
        <w:tc>
          <w:tcPr>
            <w:tcW w:type="dxa" w:w="2160"/>
          </w:tcPr>
          <w:p>
            <w:r>
              <w:rPr>
                <w:sz w:val="18"/>
              </w:rPr>
              <w:t>Manual update check</w:t>
            </w:r>
          </w:p>
        </w:tc>
      </w:tr>
      <w:tr>
        <w:tc>
          <w:tcPr>
            <w:tcW w:type="dxa" w:w="2160"/>
          </w:tcPr>
          <w:p>
            <w:r>
              <w:rPr>
                <w:sz w:val="18"/>
              </w:rPr>
              <w:t>get-app-version</w:t>
            </w:r>
          </w:p>
        </w:tc>
        <w:tc>
          <w:tcPr>
            <w:tcW w:type="dxa" w:w="2160"/>
          </w:tcPr>
          <w:p>
            <w:r>
              <w:rPr>
                <w:sz w:val="18"/>
              </w:rPr>
              <w:t>(none)</w:t>
            </w:r>
          </w:p>
        </w:tc>
        <w:tc>
          <w:tcPr>
            <w:tcW w:type="dxa" w:w="2160"/>
          </w:tcPr>
          <w:p>
            <w:r>
              <w:rPr>
                <w:sz w:val="18"/>
              </w:rPr>
              <w:t>string</w:t>
            </w:r>
          </w:p>
        </w:tc>
        <w:tc>
          <w:tcPr>
            <w:tcW w:type="dxa" w:w="2160"/>
          </w:tcPr>
          <w:p>
            <w:r>
              <w:rPr>
                <w:sz w:val="18"/>
              </w:rPr>
              <w:t>App version from package.json</w:t>
            </w:r>
          </w:p>
        </w:tc>
      </w:tr>
      <w:tr>
        <w:tc>
          <w:tcPr>
            <w:tcW w:type="dxa" w:w="2160"/>
          </w:tcPr>
          <w:p>
            <w:r>
              <w:rPr>
                <w:sz w:val="18"/>
              </w:rPr>
              <w:t>get-changelog</w:t>
            </w:r>
          </w:p>
        </w:tc>
        <w:tc>
          <w:tcPr>
            <w:tcW w:type="dxa" w:w="2160"/>
          </w:tcPr>
          <w:p>
            <w:r>
              <w:rPr>
                <w:sz w:val="18"/>
              </w:rPr>
              <w:t>(none)</w:t>
            </w:r>
          </w:p>
        </w:tc>
        <w:tc>
          <w:tcPr>
            <w:tcW w:type="dxa" w:w="2160"/>
          </w:tcPr>
          <w:p>
            <w:r>
              <w:rPr>
                <w:sz w:val="18"/>
              </w:rPr>
              <w:t>string</w:t>
            </w:r>
          </w:p>
        </w:tc>
        <w:tc>
          <w:tcPr>
            <w:tcW w:type="dxa" w:w="2160"/>
          </w:tcPr>
          <w:p>
            <w:r>
              <w:rPr>
                <w:sz w:val="18"/>
              </w:rPr>
              <w:t>CHANGELOG.md contents</w:t>
            </w:r>
          </w:p>
        </w:tc>
      </w:tr>
    </w:tbl>
    <w:p/>
    <w:p>
      <w:pPr>
        <w:pStyle w:val="Heading2"/>
      </w:pPr>
      <w:r>
        <w:t>Main → Renderer (events)</w:t>
      </w:r>
    </w:p>
    <w:p>
      <w:r>
        <w:t>These channels use webContents.send() / ipcRenderer.on() (push events from main to renderer).</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18"/>
              </w:rPr>
              <w:t>Channel</w:t>
            </w:r>
          </w:p>
        </w:tc>
        <w:tc>
          <w:tcPr>
            <w:tcW w:type="dxa" w:w="2880"/>
          </w:tcPr>
          <w:p>
            <w:r>
              <w:rPr>
                <w:b/>
                <w:sz w:val="18"/>
              </w:rPr>
              <w:t>Data</w:t>
            </w:r>
          </w:p>
        </w:tc>
        <w:tc>
          <w:tcPr>
            <w:tcW w:type="dxa" w:w="2880"/>
          </w:tcPr>
          <w:p>
            <w:r>
              <w:rPr>
                <w:b/>
                <w:sz w:val="18"/>
              </w:rPr>
              <w:t>Description</w:t>
            </w:r>
          </w:p>
        </w:tc>
      </w:tr>
      <w:tr>
        <w:tc>
          <w:tcPr>
            <w:tcW w:type="dxa" w:w="2880"/>
          </w:tcPr>
          <w:p>
            <w:r>
              <w:rPr>
                <w:sz w:val="18"/>
              </w:rPr>
              <w:t>chat-stream</w:t>
            </w:r>
          </w:p>
        </w:tc>
        <w:tc>
          <w:tcPr>
            <w:tcW w:type="dxa" w:w="2880"/>
          </w:tcPr>
          <w:p>
            <w:r>
              <w:rPr>
                <w:sz w:val="18"/>
              </w:rPr>
              <w:t>{chunk: string}</w:t>
            </w:r>
          </w:p>
        </w:tc>
        <w:tc>
          <w:tcPr>
            <w:tcW w:type="dxa" w:w="2880"/>
          </w:tcPr>
          <w:p>
            <w:r>
              <w:rPr>
                <w:sz w:val="18"/>
              </w:rPr>
              <w:t>Incremental text chunk during streaming</w:t>
            </w:r>
          </w:p>
        </w:tc>
      </w:tr>
      <w:tr>
        <w:tc>
          <w:tcPr>
            <w:tcW w:type="dxa" w:w="2880"/>
          </w:tcPr>
          <w:p>
            <w:r>
              <w:rPr>
                <w:sz w:val="18"/>
              </w:rPr>
              <w:t>chat-stream-end</w:t>
            </w:r>
          </w:p>
        </w:tc>
        <w:tc>
          <w:tcPr>
            <w:tcW w:type="dxa" w:w="2880"/>
          </w:tcPr>
          <w:p>
            <w:r>
              <w:rPr>
                <w:sz w:val="18"/>
              </w:rPr>
              <w:t>{followUps?: string[]}</w:t>
            </w:r>
          </w:p>
        </w:tc>
        <w:tc>
          <w:tcPr>
            <w:tcW w:type="dxa" w:w="2880"/>
          </w:tcPr>
          <w:p>
            <w:r>
              <w:rPr>
                <w:sz w:val="18"/>
              </w:rPr>
              <w:t>End of stream; includes follow-up suggestions</w:t>
            </w:r>
          </w:p>
        </w:tc>
      </w:tr>
      <w:tr>
        <w:tc>
          <w:tcPr>
            <w:tcW w:type="dxa" w:w="2880"/>
          </w:tcPr>
          <w:p>
            <w:r>
              <w:rPr>
                <w:sz w:val="18"/>
              </w:rPr>
              <w:t>tool-status</w:t>
            </w:r>
          </w:p>
        </w:tc>
        <w:tc>
          <w:tcPr>
            <w:tcW w:type="dxa" w:w="2880"/>
          </w:tcPr>
          <w:p>
            <w:r>
              <w:rPr>
                <w:sz w:val="18"/>
              </w:rPr>
              <w:t>{toolName, status}</w:t>
            </w:r>
          </w:p>
        </w:tc>
        <w:tc>
          <w:tcPr>
            <w:tcW w:type="dxa" w:w="2880"/>
          </w:tcPr>
          <w:p>
            <w:r>
              <w:rPr>
                <w:sz w:val="18"/>
              </w:rPr>
              <w:t>MCP tool call progress (calling/done)</w:t>
            </w:r>
          </w:p>
        </w:tc>
      </w:tr>
      <w:tr>
        <w:tc>
          <w:tcPr>
            <w:tcW w:type="dxa" w:w="2880"/>
          </w:tcPr>
          <w:p>
            <w:r>
              <w:rPr>
                <w:sz w:val="18"/>
              </w:rPr>
              <w:t>mcp-status</w:t>
            </w:r>
          </w:p>
        </w:tc>
        <w:tc>
          <w:tcPr>
            <w:tcW w:type="dxa" w:w="2880"/>
          </w:tcPr>
          <w:p>
            <w:r>
              <w:rPr>
                <w:sz w:val="18"/>
              </w:rPr>
              <w:t>{connected, toolCount?, error?, servers?}</w:t>
            </w:r>
          </w:p>
        </w:tc>
        <w:tc>
          <w:tcPr>
            <w:tcW w:type="dxa" w:w="2880"/>
          </w:tcPr>
          <w:p>
            <w:r>
              <w:rPr>
                <w:sz w:val="18"/>
              </w:rPr>
              <w:t>MCP connection status update</w:t>
            </w:r>
          </w:p>
        </w:tc>
      </w:tr>
      <w:tr>
        <w:tc>
          <w:tcPr>
            <w:tcW w:type="dxa" w:w="2880"/>
          </w:tcPr>
          <w:p>
            <w:r>
              <w:rPr>
                <w:sz w:val="18"/>
              </w:rPr>
              <w:t>open-url</w:t>
            </w:r>
          </w:p>
        </w:tc>
        <w:tc>
          <w:tcPr>
            <w:tcW w:type="dxa" w:w="2880"/>
          </w:tcPr>
          <w:p>
            <w:r>
              <w:rPr>
                <w:sz w:val="18"/>
              </w:rPr>
              <w:t>url: string</w:t>
            </w:r>
          </w:p>
        </w:tc>
        <w:tc>
          <w:tcPr>
            <w:tcW w:type="dxa" w:w="2880"/>
          </w:tcPr>
          <w:p>
            <w:r>
              <w:rPr>
                <w:sz w:val="18"/>
              </w:rPr>
              <w:t>Open URL in embedded webview pane</w:t>
            </w:r>
          </w:p>
        </w:tc>
      </w:tr>
      <w:tr>
        <w:tc>
          <w:tcPr>
            <w:tcW w:type="dxa" w:w="2880"/>
          </w:tcPr>
          <w:p>
            <w:r>
              <w:rPr>
                <w:sz w:val="18"/>
              </w:rPr>
              <w:t>usage-update</w:t>
            </w:r>
          </w:p>
        </w:tc>
        <w:tc>
          <w:tcPr>
            <w:tcW w:type="dxa" w:w="2880"/>
          </w:tcPr>
          <w:p>
            <w:r>
              <w:rPr>
                <w:sz w:val="18"/>
              </w:rPr>
              <w:t>{used, limit, resetsInSeconds}</w:t>
            </w:r>
          </w:p>
        </w:tc>
        <w:tc>
          <w:tcPr>
            <w:tcW w:type="dxa" w:w="2880"/>
          </w:tcPr>
          <w:p>
            <w:r>
              <w:rPr>
                <w:sz w:val="18"/>
              </w:rPr>
              <w:t>Rate limit stats after each message</w:t>
            </w:r>
          </w:p>
        </w:tc>
      </w:tr>
      <w:tr>
        <w:tc>
          <w:tcPr>
            <w:tcW w:type="dxa" w:w="2880"/>
          </w:tcPr>
          <w:p>
            <w:r>
              <w:rPr>
                <w:sz w:val="18"/>
              </w:rPr>
              <w:t>update-status</w:t>
            </w:r>
          </w:p>
        </w:tc>
        <w:tc>
          <w:tcPr>
            <w:tcW w:type="dxa" w:w="2880"/>
          </w:tcPr>
          <w:p>
            <w:r>
              <w:rPr>
                <w:sz w:val="18"/>
              </w:rPr>
              <w:t>{status, version?, percent?}</w:t>
            </w:r>
          </w:p>
        </w:tc>
        <w:tc>
          <w:tcPr>
            <w:tcW w:type="dxa" w:w="2880"/>
          </w:tcPr>
          <w:p>
            <w:r>
              <w:rPr>
                <w:sz w:val="18"/>
              </w:rPr>
              <w:t>Auto-updater progress (downloading/ready)</w:t>
            </w:r>
          </w:p>
        </w:tc>
      </w:tr>
    </w:tbl>
    <w:p>
      <w:r>
        <w:br w:type="page"/>
      </w:r>
    </w:p>
    <w:p>
      <w:pPr>
        <w:pStyle w:val="Heading1"/>
      </w:pPr>
      <w:r>
        <w:t>6. Provider Plugin Guide</w:t>
      </w:r>
    </w:p>
    <w:p>
      <w:r>
        <w:t>Adding a new AI provider requires implementing the ChatProvider interface and registering it in the provider index. The architecture is designed to make this straightforward.</w:t>
      </w:r>
    </w:p>
    <w:p>
      <w:pPr>
        <w:pStyle w:val="Heading2"/>
      </w:pPr>
      <w:r>
        <w:t>ChatProvider Interface</w:t>
      </w:r>
    </w:p>
    <w:p>
      <w:pPr>
        <w:pStyle w:val="Code"/>
        <w:spacing w:before="0" w:after="0"/>
      </w:pPr>
      <w:r>
        <w:t>interface ChatProvider {</w:t>
      </w:r>
    </w:p>
    <w:p>
      <w:pPr>
        <w:pStyle w:val="Code"/>
        <w:spacing w:before="0" w:after="0"/>
      </w:pPr>
      <w:r>
        <w:t xml:space="preserve">    readonly info: ProviderInfo;</w:t>
      </w:r>
    </w:p>
    <w:p>
      <w:pPr>
        <w:pStyle w:val="Code"/>
        <w:spacing w:before="0" w:after="0"/>
      </w:pPr>
      <w:r>
        <w:t xml:space="preserve">    </w:t>
      </w:r>
    </w:p>
    <w:p>
      <w:pPr>
        <w:pStyle w:val="Code"/>
        <w:spacing w:before="0" w:after="0"/>
      </w:pPr>
      <w:r>
        <w:t xml:space="preserve">    streamChat(</w:t>
      </w:r>
    </w:p>
    <w:p>
      <w:pPr>
        <w:pStyle w:val="Code"/>
        <w:spacing w:before="0" w:after="0"/>
      </w:pPr>
      <w:r>
        <w:t xml:space="preserve">        history: Message[],</w:t>
      </w:r>
    </w:p>
    <w:p>
      <w:pPr>
        <w:pStyle w:val="Code"/>
        <w:spacing w:before="0" w:after="0"/>
      </w:pPr>
      <w:r>
        <w:t xml:space="preserve">        systemPrompt: string,</w:t>
      </w:r>
    </w:p>
    <w:p>
      <w:pPr>
        <w:pStyle w:val="Code"/>
        <w:spacing w:before="0" w:after="0"/>
      </w:pPr>
      <w:r>
        <w:t xml:space="preserve">        tools: ToolDeclaration[],</w:t>
      </w:r>
    </w:p>
    <w:p>
      <w:pPr>
        <w:pStyle w:val="Code"/>
        <w:spacing w:before="0" w:after="0"/>
      </w:pPr>
      <w:r>
        <w:t xml:space="preserve">        onTextChunk: (text: string) =&gt; void</w:t>
      </w:r>
    </w:p>
    <w:p>
      <w:pPr>
        <w:pStyle w:val="Code"/>
        <w:spacing w:before="0" w:after="0"/>
      </w:pPr>
      <w:r>
        <w:t xml:space="preserve">    ): Promise&lt;StreamResult&gt;;</w:t>
      </w:r>
    </w:p>
    <w:p>
      <w:pPr>
        <w:pStyle w:val="Code"/>
        <w:spacing w:before="0" w:after="0"/>
      </w:pPr>
      <w:r>
        <w:t xml:space="preserve">    </w:t>
      </w:r>
    </w:p>
    <w:p>
      <w:pPr>
        <w:pStyle w:val="Code"/>
        <w:spacing w:before="0" w:after="0"/>
      </w:pPr>
      <w:r>
        <w:t xml:space="preserve">    generateOnce(prompt: string): Promise&lt;string&gt;;</w:t>
      </w:r>
    </w:p>
    <w:p>
      <w:pPr>
        <w:pStyle w:val="Code"/>
        <w:spacing w:before="0" w:after="0"/>
      </w:pPr>
      <w:r>
        <w:t>}</w:t>
      </w:r>
    </w:p>
    <w:p>
      <w:pPr>
        <w:pStyle w:val="Heading2"/>
      </w:pPr>
      <w:r>
        <w:t>ProviderInfo Interface</w:t>
      </w:r>
    </w:p>
    <w:p>
      <w:pPr>
        <w:pStyle w:val="Code"/>
        <w:spacing w:before="0" w:after="0"/>
      </w:pPr>
      <w:r>
        <w:t>interface ProviderInfo {</w:t>
      </w:r>
    </w:p>
    <w:p>
      <w:pPr>
        <w:pStyle w:val="Code"/>
        <w:spacing w:before="0" w:after="0"/>
      </w:pPr>
      <w:r>
        <w:t xml:space="preserve">    id: string;              // e.g. 'gemini', 'openai'</w:t>
      </w:r>
    </w:p>
    <w:p>
      <w:pPr>
        <w:pStyle w:val="Code"/>
        <w:spacing w:before="0" w:after="0"/>
      </w:pPr>
      <w:r>
        <w:t xml:space="preserve">    name: string;            // Display name</w:t>
      </w:r>
    </w:p>
    <w:p>
      <w:pPr>
        <w:pStyle w:val="Code"/>
        <w:spacing w:before="0" w:after="0"/>
      </w:pPr>
      <w:r>
        <w:t xml:space="preserve">    models: ProviderModel[]; // Available models</w:t>
      </w:r>
    </w:p>
    <w:p>
      <w:pPr>
        <w:pStyle w:val="Code"/>
        <w:spacing w:before="0" w:after="0"/>
      </w:pPr>
      <w:r>
        <w:t xml:space="preserve">    defaultModel: string;    // Default model ID</w:t>
      </w:r>
    </w:p>
    <w:p>
      <w:pPr>
        <w:pStyle w:val="Code"/>
        <w:spacing w:before="0" w:after="0"/>
      </w:pPr>
      <w:r>
        <w:t xml:space="preserve">    rateLimit: { rpm: number; windowMs: number };</w:t>
      </w:r>
    </w:p>
    <w:p>
      <w:pPr>
        <w:pStyle w:val="Code"/>
        <w:spacing w:before="0" w:after="0"/>
      </w:pPr>
      <w:r>
        <w:t xml:space="preserve">    requiresKey?: boolean;   // false for Ollama</w:t>
      </w:r>
    </w:p>
    <w:p>
      <w:pPr>
        <w:pStyle w:val="Code"/>
        <w:spacing w:before="0" w:after="0"/>
      </w:pPr>
      <w:r>
        <w:t xml:space="preserve">    keyPlaceholder: string;  // e.g. 'AIza...'</w:t>
      </w:r>
    </w:p>
    <w:p>
      <w:pPr>
        <w:pStyle w:val="Code"/>
        <w:spacing w:before="0" w:after="0"/>
      </w:pPr>
      <w:r>
        <w:t xml:space="preserve">    keyHelpUrl: string;      // Link to get an API key</w:t>
      </w:r>
    </w:p>
    <w:p>
      <w:pPr>
        <w:pStyle w:val="Code"/>
        <w:spacing w:before="0" w:after="0"/>
      </w:pPr>
      <w:r>
        <w:t xml:space="preserve">    keyHelpLabel: string;    // e.g. 'Google AI Studio'</w:t>
      </w:r>
    </w:p>
    <w:p>
      <w:pPr>
        <w:pStyle w:val="Code"/>
        <w:spacing w:before="0" w:after="0"/>
      </w:pPr>
      <w:r>
        <w:t>}</w:t>
      </w:r>
    </w:p>
    <w:p>
      <w:pPr>
        <w:pStyle w:val="Heading2"/>
      </w:pPr>
      <w:r>
        <w:t>Steps to Add a New Provider</w:t>
      </w:r>
    </w:p>
    <w:p>
      <w:r>
        <w:t>1. Create src/providers/myprovider.ts implementing the ChatProvider interface</w:t>
      </w:r>
    </w:p>
    <w:p>
      <w:r>
        <w:t>2. Export a MY_PROVIDER_INFO constant with the provider metadata (ProviderInfo)</w:t>
      </w:r>
    </w:p>
    <w:p>
      <w:r>
        <w:t>3. Export a MyProvider class with streamChat() and generateOnce() methods</w:t>
      </w:r>
    </w:p>
    <w:p>
      <w:r>
        <w:t>4. Add the provider to src/providers/index.ts: import it, add to AVAILABLE_PROVIDERS array, add a case to createProvider()</w:t>
      </w:r>
    </w:p>
    <w:p>
      <w:r>
        <w:t>5. Test: npm start → Settings → select your new provider → enter API key → send a message</w:t>
      </w:r>
    </w:p>
    <w:p>
      <w:pPr>
        <w:pStyle w:val="Heading2"/>
      </w:pPr>
      <w:r>
        <w:t>Existing Providers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sz w:val="18"/>
              </w:rPr>
              <w:t>Provider</w:t>
            </w:r>
          </w:p>
        </w:tc>
        <w:tc>
          <w:tcPr>
            <w:tcW w:type="dxa" w:w="1728"/>
          </w:tcPr>
          <w:p>
            <w:r>
              <w:rPr>
                <w:b/>
                <w:sz w:val="18"/>
              </w:rPr>
              <w:t>ID</w:t>
            </w:r>
          </w:p>
        </w:tc>
        <w:tc>
          <w:tcPr>
            <w:tcW w:type="dxa" w:w="1728"/>
          </w:tcPr>
          <w:p>
            <w:r>
              <w:rPr>
                <w:b/>
                <w:sz w:val="18"/>
              </w:rPr>
              <w:t>Default Model</w:t>
            </w:r>
          </w:p>
        </w:tc>
        <w:tc>
          <w:tcPr>
            <w:tcW w:type="dxa" w:w="1728"/>
          </w:tcPr>
          <w:p>
            <w:r>
              <w:rPr>
                <w:b/>
                <w:sz w:val="18"/>
              </w:rPr>
              <w:t>RPM Limit</w:t>
            </w:r>
          </w:p>
        </w:tc>
        <w:tc>
          <w:tcPr>
            <w:tcW w:type="dxa" w:w="1728"/>
          </w:tcPr>
          <w:p>
            <w:r>
              <w:rPr>
                <w:b/>
                <w:sz w:val="18"/>
              </w:rPr>
              <w:t>Key Required</w:t>
            </w:r>
          </w:p>
        </w:tc>
      </w:tr>
      <w:tr>
        <w:tc>
          <w:tcPr>
            <w:tcW w:type="dxa" w:w="1728"/>
          </w:tcPr>
          <w:p>
            <w:r>
              <w:rPr>
                <w:sz w:val="18"/>
              </w:rPr>
              <w:t>Google Gemini</w:t>
            </w:r>
          </w:p>
        </w:tc>
        <w:tc>
          <w:tcPr>
            <w:tcW w:type="dxa" w:w="1728"/>
          </w:tcPr>
          <w:p>
            <w:r>
              <w:rPr>
                <w:sz w:val="18"/>
              </w:rPr>
              <w:t>gemini</w:t>
            </w:r>
          </w:p>
        </w:tc>
        <w:tc>
          <w:tcPr>
            <w:tcW w:type="dxa" w:w="1728"/>
          </w:tcPr>
          <w:p>
            <w:r>
              <w:rPr>
                <w:sz w:val="18"/>
              </w:rPr>
              <w:t>gemini-2.5-flash</w:t>
            </w:r>
          </w:p>
        </w:tc>
        <w:tc>
          <w:tcPr>
            <w:tcW w:type="dxa" w:w="1728"/>
          </w:tcPr>
          <w:p>
            <w:r>
              <w:rPr>
                <w:sz w:val="18"/>
              </w:rPr>
              <w:t>5 (model-dependent)</w:t>
            </w:r>
          </w:p>
        </w:tc>
        <w:tc>
          <w:tcPr>
            <w:tcW w:type="dxa" w:w="1728"/>
          </w:tcPr>
          <w:p>
            <w:r>
              <w:rPr>
                <w:sz w:val="18"/>
              </w:rPr>
              <w:t>Yes (free tier)</w:t>
            </w:r>
          </w:p>
        </w:tc>
      </w:tr>
      <w:tr>
        <w:tc>
          <w:tcPr>
            <w:tcW w:type="dxa" w:w="1728"/>
          </w:tcPr>
          <w:p>
            <w:r>
              <w:rPr>
                <w:sz w:val="18"/>
              </w:rPr>
              <w:t>OpenAI</w:t>
            </w:r>
          </w:p>
        </w:tc>
        <w:tc>
          <w:tcPr>
            <w:tcW w:type="dxa" w:w="1728"/>
          </w:tcPr>
          <w:p>
            <w:r>
              <w:rPr>
                <w:sz w:val="18"/>
              </w:rPr>
              <w:t>openai</w:t>
            </w:r>
          </w:p>
        </w:tc>
        <w:tc>
          <w:tcPr>
            <w:tcW w:type="dxa" w:w="1728"/>
          </w:tcPr>
          <w:p>
            <w:r>
              <w:rPr>
                <w:sz w:val="18"/>
              </w:rPr>
              <w:t>gpt-4.1-mini</w:t>
            </w:r>
          </w:p>
        </w:tc>
        <w:tc>
          <w:tcPr>
            <w:tcW w:type="dxa" w:w="1728"/>
          </w:tcPr>
          <w:p>
            <w:r>
              <w:rPr>
                <w:sz w:val="18"/>
              </w:rPr>
              <w:t>500</w:t>
            </w:r>
          </w:p>
        </w:tc>
        <w:tc>
          <w:tcPr>
            <w:tcW w:type="dxa" w:w="1728"/>
          </w:tcPr>
          <w:p>
            <w:r>
              <w:rPr>
                <w:sz w:val="18"/>
              </w:rPr>
              <w:t>Yes (paid)</w:t>
            </w:r>
          </w:p>
        </w:tc>
      </w:tr>
      <w:tr>
        <w:tc>
          <w:tcPr>
            <w:tcW w:type="dxa" w:w="1728"/>
          </w:tcPr>
          <w:p>
            <w:r>
              <w:rPr>
                <w:sz w:val="18"/>
              </w:rPr>
              <w:t>Anthropic</w:t>
            </w:r>
          </w:p>
        </w:tc>
        <w:tc>
          <w:tcPr>
            <w:tcW w:type="dxa" w:w="1728"/>
          </w:tcPr>
          <w:p>
            <w:r>
              <w:rPr>
                <w:sz w:val="18"/>
              </w:rPr>
              <w:t>anthropic</w:t>
            </w:r>
          </w:p>
        </w:tc>
        <w:tc>
          <w:tcPr>
            <w:tcW w:type="dxa" w:w="1728"/>
          </w:tcPr>
          <w:p>
            <w:r>
              <w:rPr>
                <w:sz w:val="18"/>
              </w:rPr>
              <w:t>claude-sonnet-4-20250514</w:t>
            </w:r>
          </w:p>
        </w:tc>
        <w:tc>
          <w:tcPr>
            <w:tcW w:type="dxa" w:w="1728"/>
          </w:tcPr>
          <w:p>
            <w:r>
              <w:rPr>
                <w:sz w:val="18"/>
              </w:rPr>
              <w:t>50</w:t>
            </w:r>
          </w:p>
        </w:tc>
        <w:tc>
          <w:tcPr>
            <w:tcW w:type="dxa" w:w="1728"/>
          </w:tcPr>
          <w:p>
            <w:r>
              <w:rPr>
                <w:sz w:val="18"/>
              </w:rPr>
              <w:t>Yes (paid)</w:t>
            </w:r>
          </w:p>
        </w:tc>
      </w:tr>
      <w:tr>
        <w:tc>
          <w:tcPr>
            <w:tcW w:type="dxa" w:w="1728"/>
          </w:tcPr>
          <w:p>
            <w:r>
              <w:rPr>
                <w:sz w:val="18"/>
              </w:rPr>
              <w:t>Ollama</w:t>
            </w:r>
          </w:p>
        </w:tc>
        <w:tc>
          <w:tcPr>
            <w:tcW w:type="dxa" w:w="1728"/>
          </w:tcPr>
          <w:p>
            <w:r>
              <w:rPr>
                <w:sz w:val="18"/>
              </w:rPr>
              <w:t>ollama</w:t>
            </w:r>
          </w:p>
        </w:tc>
        <w:tc>
          <w:tcPr>
            <w:tcW w:type="dxa" w:w="1728"/>
          </w:tcPr>
          <w:p>
            <w:r>
              <w:rPr>
                <w:sz w:val="18"/>
              </w:rPr>
              <w:t>llama3.2</w:t>
            </w:r>
          </w:p>
        </w:tc>
        <w:tc>
          <w:tcPr>
            <w:tcW w:type="dxa" w:w="1728"/>
          </w:tcPr>
          <w:p>
            <w:r>
              <w:rPr>
                <w:sz w:val="18"/>
              </w:rPr>
              <w:t>9999 (local)</w:t>
            </w:r>
          </w:p>
        </w:tc>
        <w:tc>
          <w:tcPr>
            <w:tcW w:type="dxa" w:w="1728"/>
          </w:tcPr>
          <w:p>
            <w:r>
              <w:rPr>
                <w:sz w:val="18"/>
              </w:rPr>
              <w:t>No</w:t>
            </w:r>
          </w:p>
        </w:tc>
      </w:tr>
    </w:tbl>
    <w:p>
      <w:pPr>
        <w:pStyle w:val="Heading2"/>
      </w:pPr>
      <w:r>
        <w:t>Key Implementation Notes</w:t>
      </w:r>
    </w:p>
    <w:p>
      <w:pPr>
        <w:pStyle w:val="ListBullet"/>
      </w:pPr>
      <w:r>
        <w:t>streamChat() must handle both text streaming AND tool-call extraction from the LLM response</w:t>
      </w:r>
    </w:p>
    <w:p>
      <w:pPr>
        <w:pStyle w:val="ListBullet"/>
      </w:pPr>
      <w:r>
        <w:t>Tool declarations must be converted from the MCP format to the provider's native format</w:t>
      </w:r>
    </w:p>
    <w:p>
      <w:pPr>
        <w:pStyle w:val="ListBullet"/>
      </w:pPr>
      <w:r>
        <w:t>Function call results must be formatted back into the provider's expected message format</w:t>
      </w:r>
    </w:p>
    <w:p>
      <w:pPr>
        <w:pStyle w:val="ListBullet"/>
      </w:pPr>
      <w:r>
        <w:t>generateOnce() is used for follow-up question generation (no tool calling needed)</w:t>
      </w:r>
    </w:p>
    <w:p>
      <w:pPr>
        <w:pStyle w:val="ListBullet"/>
      </w:pPr>
      <w:r>
        <w:t>Rate limiting is handled by the ChatEngine, not the provider</w:t>
      </w:r>
    </w:p>
    <w:p>
      <w:r>
        <w:br w:type="page"/>
      </w:r>
    </w:p>
    <w:p>
      <w:pPr>
        <w:pStyle w:val="Heading1"/>
      </w:pPr>
      <w:r>
        <w:t>7. MCP Tool Catalog</w:t>
      </w:r>
    </w:p>
    <w:p>
      <w:r>
        <w:t>The app connects to two Sefaria MCP servers at startup. Tools are discovered dynamically via the MCP protocol. Below are the known tools as of this writing.</w:t>
      </w:r>
    </w:p>
    <w:p>
      <w:pPr>
        <w:pStyle w:val="Heading2"/>
      </w:pPr>
      <w:r>
        <w:t>Sefaria Texts MCP (mcp.sefaria.org)</w:t>
      </w:r>
    </w:p>
    <w:p>
      <w:r>
        <w:t>This server provides tools for querying the Sefaria library of Jewish texts.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18"/>
              </w:rPr>
              <w:t>Tool</w:t>
            </w:r>
          </w:p>
        </w:tc>
        <w:tc>
          <w:tcPr>
            <w:tcW w:type="dxa" w:w="2880"/>
          </w:tcPr>
          <w:p>
            <w:r>
              <w:rPr>
                <w:b/>
                <w:sz w:val="18"/>
              </w:rPr>
              <w:t>Description</w:t>
            </w:r>
          </w:p>
        </w:tc>
        <w:tc>
          <w:tcPr>
            <w:tcW w:type="dxa" w:w="2880"/>
          </w:tcPr>
          <w:p>
            <w:r>
              <w:rPr>
                <w:b/>
                <w:sz w:val="18"/>
              </w:rPr>
              <w:t>Key Parameters</w:t>
            </w:r>
          </w:p>
        </w:tc>
      </w:tr>
      <w:tr>
        <w:tc>
          <w:tcPr>
            <w:tcW w:type="dxa" w:w="2880"/>
          </w:tcPr>
          <w:p>
            <w:r>
              <w:rPr>
                <w:sz w:val="18"/>
              </w:rPr>
              <w:t>get_text</w:t>
            </w:r>
          </w:p>
        </w:tc>
        <w:tc>
          <w:tcPr>
            <w:tcW w:type="dxa" w:w="2880"/>
          </w:tcPr>
          <w:p>
            <w:r>
              <w:rPr>
                <w:sz w:val="18"/>
              </w:rPr>
              <w:t>Retrieve the text of a specific Sefaria reference</w:t>
            </w:r>
          </w:p>
        </w:tc>
        <w:tc>
          <w:tcPr>
            <w:tcW w:type="dxa" w:w="2880"/>
          </w:tcPr>
          <w:p>
            <w:r>
              <w:rPr>
                <w:sz w:val="18"/>
              </w:rPr>
              <w:t>ref: string (e.g. "Genesis 1:1")</w:t>
            </w:r>
          </w:p>
        </w:tc>
      </w:tr>
      <w:tr>
        <w:tc>
          <w:tcPr>
            <w:tcW w:type="dxa" w:w="2880"/>
          </w:tcPr>
          <w:p>
            <w:r>
              <w:rPr>
                <w:sz w:val="18"/>
              </w:rPr>
              <w:t>english_semantic_search</w:t>
            </w:r>
          </w:p>
        </w:tc>
        <w:tc>
          <w:tcPr>
            <w:tcW w:type="dxa" w:w="2880"/>
          </w:tcPr>
          <w:p>
            <w:r>
              <w:rPr>
                <w:sz w:val="18"/>
              </w:rPr>
              <w:t>Semantic search across English translations</w:t>
            </w:r>
          </w:p>
        </w:tc>
        <w:tc>
          <w:tcPr>
            <w:tcW w:type="dxa" w:w="2880"/>
          </w:tcPr>
          <w:p>
            <w:r>
              <w:rPr>
                <w:sz w:val="18"/>
              </w:rPr>
              <w:t>query: string, filters?: object</w:t>
            </w:r>
          </w:p>
        </w:tc>
      </w:tr>
      <w:tr>
        <w:tc>
          <w:tcPr>
            <w:tcW w:type="dxa" w:w="2880"/>
          </w:tcPr>
          <w:p>
            <w:r>
              <w:rPr>
                <w:sz w:val="18"/>
              </w:rPr>
              <w:t>text_search</w:t>
            </w:r>
          </w:p>
        </w:tc>
        <w:tc>
          <w:tcPr>
            <w:tcW w:type="dxa" w:w="2880"/>
          </w:tcPr>
          <w:p>
            <w:r>
              <w:rPr>
                <w:sz w:val="18"/>
              </w:rPr>
              <w:t>Full-text search across the library</w:t>
            </w:r>
          </w:p>
        </w:tc>
        <w:tc>
          <w:tcPr>
            <w:tcW w:type="dxa" w:w="2880"/>
          </w:tcPr>
          <w:p>
            <w:r>
              <w:rPr>
                <w:sz w:val="18"/>
              </w:rPr>
              <w:t>query: string, path?: string</w:t>
            </w:r>
          </w:p>
        </w:tc>
      </w:tr>
      <w:tr>
        <w:tc>
          <w:tcPr>
            <w:tcW w:type="dxa" w:w="2880"/>
          </w:tcPr>
          <w:p>
            <w:r>
              <w:rPr>
                <w:sz w:val="18"/>
              </w:rPr>
              <w:t>search_in_book</w:t>
            </w:r>
          </w:p>
        </w:tc>
        <w:tc>
          <w:tcPr>
            <w:tcW w:type="dxa" w:w="2880"/>
          </w:tcPr>
          <w:p>
            <w:r>
              <w:rPr>
                <w:sz w:val="18"/>
              </w:rPr>
              <w:t>Search within a specific book</w:t>
            </w:r>
          </w:p>
        </w:tc>
        <w:tc>
          <w:tcPr>
            <w:tcW w:type="dxa" w:w="2880"/>
          </w:tcPr>
          <w:p>
            <w:r>
              <w:rPr>
                <w:sz w:val="18"/>
              </w:rPr>
              <w:t>book: string, query: string</w:t>
            </w:r>
          </w:p>
        </w:tc>
      </w:tr>
      <w:tr>
        <w:tc>
          <w:tcPr>
            <w:tcW w:type="dxa" w:w="2880"/>
          </w:tcPr>
          <w:p>
            <w:r>
              <w:rPr>
                <w:sz w:val="18"/>
              </w:rPr>
              <w:t>get_links_between_texts</w:t>
            </w:r>
          </w:p>
        </w:tc>
        <w:tc>
          <w:tcPr>
            <w:tcW w:type="dxa" w:w="2880"/>
          </w:tcPr>
          <w:p>
            <w:r>
              <w:rPr>
                <w:sz w:val="18"/>
              </w:rPr>
              <w:t>Get links/connections between two texts</w:t>
            </w:r>
          </w:p>
        </w:tc>
        <w:tc>
          <w:tcPr>
            <w:tcW w:type="dxa" w:w="2880"/>
          </w:tcPr>
          <w:p>
            <w:r>
              <w:rPr>
                <w:sz w:val="18"/>
              </w:rPr>
              <w:t>ref1: string, ref2: string</w:t>
            </w:r>
          </w:p>
        </w:tc>
      </w:tr>
      <w:tr>
        <w:tc>
          <w:tcPr>
            <w:tcW w:type="dxa" w:w="2880"/>
          </w:tcPr>
          <w:p>
            <w:r>
              <w:rPr>
                <w:sz w:val="18"/>
              </w:rPr>
              <w:t>get_english_translations</w:t>
            </w:r>
          </w:p>
        </w:tc>
        <w:tc>
          <w:tcPr>
            <w:tcW w:type="dxa" w:w="2880"/>
          </w:tcPr>
          <w:p>
            <w:r>
              <w:rPr>
                <w:sz w:val="18"/>
              </w:rPr>
              <w:t>Get available English translations</w:t>
            </w:r>
          </w:p>
        </w:tc>
        <w:tc>
          <w:tcPr>
            <w:tcW w:type="dxa" w:w="2880"/>
          </w:tcPr>
          <w:p>
            <w:r>
              <w:rPr>
                <w:sz w:val="18"/>
              </w:rPr>
              <w:t>ref: string</w:t>
            </w:r>
          </w:p>
        </w:tc>
      </w:tr>
      <w:tr>
        <w:tc>
          <w:tcPr>
            <w:tcW w:type="dxa" w:w="2880"/>
          </w:tcPr>
          <w:p>
            <w:r>
              <w:rPr>
                <w:sz w:val="18"/>
              </w:rPr>
              <w:t>get_text_catalogue_info</w:t>
            </w:r>
          </w:p>
        </w:tc>
        <w:tc>
          <w:tcPr>
            <w:tcW w:type="dxa" w:w="2880"/>
          </w:tcPr>
          <w:p>
            <w:r>
              <w:rPr>
                <w:sz w:val="18"/>
              </w:rPr>
              <w:t>Get metadata about a text</w:t>
            </w:r>
          </w:p>
        </w:tc>
        <w:tc>
          <w:tcPr>
            <w:tcW w:type="dxa" w:w="2880"/>
          </w:tcPr>
          <w:p>
            <w:r>
              <w:rPr>
                <w:sz w:val="18"/>
              </w:rPr>
              <w:t>ref: string</w:t>
            </w:r>
          </w:p>
        </w:tc>
      </w:tr>
      <w:tr>
        <w:tc>
          <w:tcPr>
            <w:tcW w:type="dxa" w:w="2880"/>
          </w:tcPr>
          <w:p>
            <w:r>
              <w:rPr>
                <w:sz w:val="18"/>
              </w:rPr>
              <w:t>get_text_or_category_shape</w:t>
            </w:r>
          </w:p>
        </w:tc>
        <w:tc>
          <w:tcPr>
            <w:tcW w:type="dxa" w:w="2880"/>
          </w:tcPr>
          <w:p>
            <w:r>
              <w:rPr>
                <w:sz w:val="18"/>
              </w:rPr>
              <w:t>Get structure/shape of a text or category</w:t>
            </w:r>
          </w:p>
        </w:tc>
        <w:tc>
          <w:tcPr>
            <w:tcW w:type="dxa" w:w="2880"/>
          </w:tcPr>
          <w:p>
            <w:r>
              <w:rPr>
                <w:sz w:val="18"/>
              </w:rPr>
              <w:t>ref: string</w:t>
            </w:r>
          </w:p>
        </w:tc>
      </w:tr>
      <w:tr>
        <w:tc>
          <w:tcPr>
            <w:tcW w:type="dxa" w:w="2880"/>
          </w:tcPr>
          <w:p>
            <w:r>
              <w:rPr>
                <w:sz w:val="18"/>
              </w:rPr>
              <w:t>get_current_calendar</w:t>
            </w:r>
          </w:p>
        </w:tc>
        <w:tc>
          <w:tcPr>
            <w:tcW w:type="dxa" w:w="2880"/>
          </w:tcPr>
          <w:p>
            <w:r>
              <w:rPr>
                <w:sz w:val="18"/>
              </w:rPr>
              <w:t>Get today's calendar readings</w:t>
            </w:r>
          </w:p>
        </w:tc>
        <w:tc>
          <w:tcPr>
            <w:tcW w:type="dxa" w:w="2880"/>
          </w:tcPr>
          <w:p>
            <w:r>
              <w:rPr>
                <w:sz w:val="18"/>
              </w:rPr>
              <w:t>(none)</w:t>
            </w:r>
          </w:p>
        </w:tc>
      </w:tr>
      <w:tr>
        <w:tc>
          <w:tcPr>
            <w:tcW w:type="dxa" w:w="2880"/>
          </w:tcPr>
          <w:p>
            <w:r>
              <w:rPr>
                <w:sz w:val="18"/>
              </w:rPr>
              <w:t>get_topic_details</w:t>
            </w:r>
          </w:p>
        </w:tc>
        <w:tc>
          <w:tcPr>
            <w:tcW w:type="dxa" w:w="2880"/>
          </w:tcPr>
          <w:p>
            <w:r>
              <w:rPr>
                <w:sz w:val="18"/>
              </w:rPr>
              <w:t>Get details about a topic</w:t>
            </w:r>
          </w:p>
        </w:tc>
        <w:tc>
          <w:tcPr>
            <w:tcW w:type="dxa" w:w="2880"/>
          </w:tcPr>
          <w:p>
            <w:r>
              <w:rPr>
                <w:sz w:val="18"/>
              </w:rPr>
              <w:t>topic: string</w:t>
            </w:r>
          </w:p>
        </w:tc>
      </w:tr>
      <w:tr>
        <w:tc>
          <w:tcPr>
            <w:tcW w:type="dxa" w:w="2880"/>
          </w:tcPr>
          <w:p>
            <w:r>
              <w:rPr>
                <w:sz w:val="18"/>
              </w:rPr>
              <w:t>search_in_dictionaries</w:t>
            </w:r>
          </w:p>
        </w:tc>
        <w:tc>
          <w:tcPr>
            <w:tcW w:type="dxa" w:w="2880"/>
          </w:tcPr>
          <w:p>
            <w:r>
              <w:rPr>
                <w:sz w:val="18"/>
              </w:rPr>
              <w:t>Search dictionary entries</w:t>
            </w:r>
          </w:p>
        </w:tc>
        <w:tc>
          <w:tcPr>
            <w:tcW w:type="dxa" w:w="2880"/>
          </w:tcPr>
          <w:p>
            <w:r>
              <w:rPr>
                <w:sz w:val="18"/>
              </w:rPr>
              <w:t>query: string</w:t>
            </w:r>
          </w:p>
        </w:tc>
      </w:tr>
      <w:tr>
        <w:tc>
          <w:tcPr>
            <w:tcW w:type="dxa" w:w="2880"/>
          </w:tcPr>
          <w:p>
            <w:r>
              <w:rPr>
                <w:sz w:val="18"/>
              </w:rPr>
              <w:t>get_available_manuscripts</w:t>
            </w:r>
          </w:p>
        </w:tc>
        <w:tc>
          <w:tcPr>
            <w:tcW w:type="dxa" w:w="2880"/>
          </w:tcPr>
          <w:p>
            <w:r>
              <w:rPr>
                <w:sz w:val="18"/>
              </w:rPr>
              <w:t>List available manuscripts</w:t>
            </w:r>
          </w:p>
        </w:tc>
        <w:tc>
          <w:tcPr>
            <w:tcW w:type="dxa" w:w="2880"/>
          </w:tcPr>
          <w:p>
            <w:r>
              <w:rPr>
                <w:sz w:val="18"/>
              </w:rPr>
              <w:t>ref: string</w:t>
            </w:r>
          </w:p>
        </w:tc>
      </w:tr>
      <w:tr>
        <w:tc>
          <w:tcPr>
            <w:tcW w:type="dxa" w:w="2880"/>
          </w:tcPr>
          <w:p>
            <w:r>
              <w:rPr>
                <w:sz w:val="18"/>
              </w:rPr>
              <w:t>get_manuscript_image</w:t>
            </w:r>
          </w:p>
        </w:tc>
        <w:tc>
          <w:tcPr>
            <w:tcW w:type="dxa" w:w="2880"/>
          </w:tcPr>
          <w:p>
            <w:r>
              <w:rPr>
                <w:sz w:val="18"/>
              </w:rPr>
              <w:t>Get manuscript image URL</w:t>
            </w:r>
          </w:p>
        </w:tc>
        <w:tc>
          <w:tcPr>
            <w:tcW w:type="dxa" w:w="2880"/>
          </w:tcPr>
          <w:p>
            <w:r>
              <w:rPr>
                <w:sz w:val="18"/>
              </w:rPr>
              <w:t>manuscript_id: string</w:t>
            </w:r>
          </w:p>
        </w:tc>
      </w:tr>
      <w:tr>
        <w:tc>
          <w:tcPr>
            <w:tcW w:type="dxa" w:w="2880"/>
          </w:tcPr>
          <w:p>
            <w:r>
              <w:rPr>
                <w:sz w:val="18"/>
              </w:rPr>
              <w:t>clarify_name_argument</w:t>
            </w:r>
          </w:p>
        </w:tc>
        <w:tc>
          <w:tcPr>
            <w:tcW w:type="dxa" w:w="2880"/>
          </w:tcPr>
          <w:p>
            <w:r>
              <w:rPr>
                <w:sz w:val="18"/>
              </w:rPr>
              <w:t>Disambiguate a text reference</w:t>
            </w:r>
          </w:p>
        </w:tc>
        <w:tc>
          <w:tcPr>
            <w:tcW w:type="dxa" w:w="2880"/>
          </w:tcPr>
          <w:p>
            <w:r>
              <w:rPr>
                <w:sz w:val="18"/>
              </w:rPr>
              <w:t>name: string</w:t>
            </w:r>
          </w:p>
        </w:tc>
      </w:tr>
      <w:tr>
        <w:tc>
          <w:tcPr>
            <w:tcW w:type="dxa" w:w="2880"/>
          </w:tcPr>
          <w:p>
            <w:r>
              <w:rPr>
                <w:sz w:val="18"/>
              </w:rPr>
              <w:t>clarify_search_path_filter</w:t>
            </w:r>
          </w:p>
        </w:tc>
        <w:tc>
          <w:tcPr>
            <w:tcW w:type="dxa" w:w="2880"/>
          </w:tcPr>
          <w:p>
            <w:r>
              <w:rPr>
                <w:sz w:val="18"/>
              </w:rPr>
              <w:t>Help build a search filter path</w:t>
            </w:r>
          </w:p>
        </w:tc>
        <w:tc>
          <w:tcPr>
            <w:tcW w:type="dxa" w:w="2880"/>
          </w:tcPr>
          <w:p>
            <w:r>
              <w:rPr>
                <w:sz w:val="18"/>
              </w:rPr>
              <w:t>query: string</w:t>
            </w:r>
          </w:p>
        </w:tc>
      </w:tr>
    </w:tbl>
    <w:p/>
    <w:p>
      <w:pPr>
        <w:pStyle w:val="Heading2"/>
      </w:pPr>
      <w:r>
        <w:t>Sefaria Developers MCP (developers.sefaria.org)</w:t>
      </w:r>
    </w:p>
    <w:p>
      <w:r>
        <w:t>This server provides tools for querying the Sefaria API documentation, helping developers build applications with the Sefaria API.</w:t>
      </w:r>
    </w:p>
    <w:p>
      <w:pPr>
        <w:pStyle w:val="Heading2"/>
      </w:pPr>
      <w:r>
        <w:t>How Tool Calling Works</w:t>
      </w:r>
    </w:p>
    <w:p>
      <w:r>
        <w:t>1. On startup, McpClientManager connects to both servers and discovers available tools via the MCP listTools protocol</w:t>
      </w:r>
    </w:p>
    <w:p>
      <w:r>
        <w:t>2. When the ChatEngine sends a request to the LLM, it includes all discovered tool declarations</w:t>
      </w:r>
    </w:p>
    <w:p>
      <w:r>
        <w:t>3. The LLM can request tool calls in its response (e.g. get_text with ref "Genesis 1:1")</w:t>
      </w:r>
    </w:p>
    <w:p>
      <w:r>
        <w:t>4. The ChatEngine routes each call to the correct MCP server via McpClientManager.callTool()</w:t>
      </w:r>
    </w:p>
    <w:p>
      <w:r>
        <w:t>5. Tool results are added to the conversation history and sent back to the LLM</w:t>
      </w:r>
    </w:p>
    <w:p>
      <w:r>
        <w:t>6. This loop continues for up to 10 rounds until the LLM produces a final text response</w:t>
      </w:r>
    </w:p>
    <w:p>
      <w:r>
        <w:br w:type="page"/>
      </w:r>
    </w:p>
    <w:p>
      <w:pPr>
        <w:pStyle w:val="Heading1"/>
      </w:pPr>
      <w:r>
        <w:t>8. Build &amp; Release Guide</w:t>
      </w:r>
    </w:p>
    <w:p>
      <w:pPr>
        <w:pStyle w:val="Heading2"/>
      </w:pPr>
      <w:r>
        <w:t>Development Setup</w:t>
      </w:r>
    </w:p>
    <w:p>
      <w:pPr>
        <w:pStyle w:val="Code"/>
        <w:spacing w:before="0" w:after="0"/>
      </w:pPr>
      <w:r>
        <w:t>npm install          # Install dependencies</w:t>
      </w:r>
    </w:p>
    <w:p>
      <w:pPr>
        <w:pStyle w:val="Code"/>
        <w:spacing w:before="0" w:after="0"/>
      </w:pPr>
      <w:r>
        <w:t>npm start            # Build and launch</w:t>
      </w:r>
    </w:p>
    <w:p>
      <w:pPr>
        <w:pStyle w:val="Code"/>
        <w:spacing w:before="0" w:after="0"/>
      </w:pPr>
      <w:r>
        <w:t>npm run watch        # Watch mode (auto-rebuild on changes)</w:t>
      </w:r>
    </w:p>
    <w:p>
      <w:pPr>
        <w:pStyle w:val="Code"/>
        <w:spacing w:before="0" w:after="0"/>
      </w:pPr>
      <w:r>
        <w:t>npx electron .       # Launch without rebuilding</w:t>
      </w:r>
    </w:p>
    <w:p>
      <w:pPr>
        <w:pStyle w:val="Code"/>
        <w:spacing w:before="0" w:after="0"/>
      </w:pPr>
      <w:r>
        <w:t># Press F5 in VS Code to debug the main process</w:t>
      </w:r>
    </w:p>
    <w:p>
      <w:pPr>
        <w:pStyle w:val="Heading2"/>
      </w:pPr>
      <w:r>
        <w:t>Build Pipeline</w:t>
      </w:r>
    </w:p>
    <w:p>
      <w:r>
        <w:t>The build process has three stages:</w:t>
      </w:r>
    </w:p>
    <w:p>
      <w:r>
        <w:rPr>
          <w:b/>
        </w:rPr>
        <w:t xml:space="preserve">Type check: </w:t>
      </w:r>
      <w:r>
        <w:t>tsc --noEmit — validates TypeScript without emitting</w:t>
      </w:r>
    </w:p>
    <w:p>
      <w:r>
        <w:rPr>
          <w:b/>
        </w:rPr>
        <w:t xml:space="preserve">Bundle: </w:t>
      </w:r>
      <w:r>
        <w:t>esbuild bundles src/main.ts → dist/main.js and src/preload.ts → dist/preload.js</w:t>
      </w:r>
    </w:p>
    <w:p>
      <w:r>
        <w:rPr>
          <w:b/>
        </w:rPr>
        <w:t xml:space="preserve">Copy renderer: </w:t>
      </w:r>
      <w:r>
        <w:t>index.html, styles.css, and renderer.js are copied to dist/renderer/</w:t>
      </w:r>
    </w:p>
    <w:p>
      <w:pPr>
        <w:pStyle w:val="Heading2"/>
      </w:pPr>
      <w:r>
        <w:t>Building Distributables</w:t>
      </w:r>
    </w:p>
    <w:p>
      <w:pPr>
        <w:pStyle w:val="Code"/>
        <w:spacing w:before="0" w:after="0"/>
      </w:pPr>
      <w:r>
        <w:t># Windows (NSIS installer + portable, x64 + arm64)</w:t>
      </w:r>
    </w:p>
    <w:p>
      <w:pPr>
        <w:pStyle w:val="Code"/>
        <w:spacing w:before="0" w:after="0"/>
      </w:pPr>
      <w:r>
        <w:t>npm run dist:win</w:t>
      </w:r>
    </w:p>
    <w:p>
      <w:pPr>
        <w:pStyle w:val="Code"/>
        <w:spacing w:before="0" w:after="0"/>
      </w:pPr>
    </w:p>
    <w:p>
      <w:pPr>
        <w:pStyle w:val="Code"/>
        <w:spacing w:before="0" w:after="0"/>
      </w:pPr>
      <w:r>
        <w:t># macOS .dmg</w:t>
      </w:r>
    </w:p>
    <w:p>
      <w:pPr>
        <w:pStyle w:val="Code"/>
        <w:spacing w:before="0" w:after="0"/>
      </w:pPr>
      <w:r>
        <w:t>npm run dist:mac</w:t>
      </w:r>
    </w:p>
    <w:p>
      <w:pPr>
        <w:pStyle w:val="Code"/>
        <w:spacing w:before="0" w:after="0"/>
      </w:pPr>
    </w:p>
    <w:p>
      <w:pPr>
        <w:pStyle w:val="Code"/>
        <w:spacing w:before="0" w:after="0"/>
      </w:pPr>
      <w:r>
        <w:t># Linux AppImage + .deb</w:t>
      </w:r>
    </w:p>
    <w:p>
      <w:pPr>
        <w:pStyle w:val="Code"/>
        <w:spacing w:before="0" w:after="0"/>
      </w:pPr>
      <w:r>
        <w:t>npm run dist:linux</w:t>
      </w:r>
    </w:p>
    <w:p>
      <w:r>
        <w:t>Output goes to the release/ directory.</w:t>
      </w:r>
    </w:p>
    <w:p>
      <w:pPr>
        <w:pStyle w:val="Heading2"/>
      </w:pPr>
      <w:r>
        <w:t>Release Artifacts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18"/>
              </w:rPr>
              <w:t>Artifact</w:t>
            </w:r>
          </w:p>
        </w:tc>
        <w:tc>
          <w:tcPr>
            <w:tcW w:type="dxa" w:w="2880"/>
          </w:tcPr>
          <w:p>
            <w:r>
              <w:rPr>
                <w:b/>
                <w:sz w:val="18"/>
              </w:rPr>
              <w:t>Type</w:t>
            </w:r>
          </w:p>
        </w:tc>
        <w:tc>
          <w:tcPr>
            <w:tcW w:type="dxa" w:w="2880"/>
          </w:tcPr>
          <w:p>
            <w:r>
              <w:rPr>
                <w:b/>
                <w:sz w:val="18"/>
              </w:rPr>
              <w:t>Architectures</w:t>
            </w:r>
          </w:p>
        </w:tc>
      </w:tr>
      <w:tr>
        <w:tc>
          <w:tcPr>
            <w:tcW w:type="dxa" w:w="2880"/>
          </w:tcPr>
          <w:p>
            <w:r>
              <w:rPr>
                <w:sz w:val="18"/>
              </w:rPr>
              <w:t>Sefaria Chat-Setup-{ver}.exe</w:t>
            </w:r>
          </w:p>
        </w:tc>
        <w:tc>
          <w:tcPr>
            <w:tcW w:type="dxa" w:w="2880"/>
          </w:tcPr>
          <w:p>
            <w:r>
              <w:rPr>
                <w:sz w:val="18"/>
              </w:rPr>
              <w:t>NSIS installer (universal)</w:t>
            </w:r>
          </w:p>
        </w:tc>
        <w:tc>
          <w:tcPr>
            <w:tcW w:type="dxa" w:w="2880"/>
          </w:tcPr>
          <w:p>
            <w:r>
              <w:rPr>
                <w:sz w:val="18"/>
              </w:rPr>
              <w:t>x64 + arm64</w:t>
            </w:r>
          </w:p>
        </w:tc>
      </w:tr>
      <w:tr>
        <w:tc>
          <w:tcPr>
            <w:tcW w:type="dxa" w:w="2880"/>
          </w:tcPr>
          <w:p>
            <w:r>
              <w:rPr>
                <w:sz w:val="18"/>
              </w:rPr>
              <w:t>Sefaria Chat-Setup-{ver}-x64.exe</w:t>
            </w:r>
          </w:p>
        </w:tc>
        <w:tc>
          <w:tcPr>
            <w:tcW w:type="dxa" w:w="2880"/>
          </w:tcPr>
          <w:p>
            <w:r>
              <w:rPr>
                <w:sz w:val="18"/>
              </w:rPr>
              <w:t>NSIS installer</w:t>
            </w:r>
          </w:p>
        </w:tc>
        <w:tc>
          <w:tcPr>
            <w:tcW w:type="dxa" w:w="2880"/>
          </w:tcPr>
          <w:p>
            <w:r>
              <w:rPr>
                <w:sz w:val="18"/>
              </w:rPr>
              <w:t>x64 only</w:t>
            </w:r>
          </w:p>
        </w:tc>
      </w:tr>
      <w:tr>
        <w:tc>
          <w:tcPr>
            <w:tcW w:type="dxa" w:w="2880"/>
          </w:tcPr>
          <w:p>
            <w:r>
              <w:rPr>
                <w:sz w:val="18"/>
              </w:rPr>
              <w:t>Sefaria Chat-Setup-{ver}-arm64.exe</w:t>
            </w:r>
          </w:p>
        </w:tc>
        <w:tc>
          <w:tcPr>
            <w:tcW w:type="dxa" w:w="2880"/>
          </w:tcPr>
          <w:p>
            <w:r>
              <w:rPr>
                <w:sz w:val="18"/>
              </w:rPr>
              <w:t>NSIS installer</w:t>
            </w:r>
          </w:p>
        </w:tc>
        <w:tc>
          <w:tcPr>
            <w:tcW w:type="dxa" w:w="2880"/>
          </w:tcPr>
          <w:p>
            <w:r>
              <w:rPr>
                <w:sz w:val="18"/>
              </w:rPr>
              <w:t>arm64 only</w:t>
            </w:r>
          </w:p>
        </w:tc>
      </w:tr>
      <w:tr>
        <w:tc>
          <w:tcPr>
            <w:tcW w:type="dxa" w:w="2880"/>
          </w:tcPr>
          <w:p>
            <w:r>
              <w:rPr>
                <w:sz w:val="18"/>
              </w:rPr>
              <w:t>Sefaria Chat-Portable-{ver}.exe</w:t>
            </w:r>
          </w:p>
        </w:tc>
        <w:tc>
          <w:tcPr>
            <w:tcW w:type="dxa" w:w="2880"/>
          </w:tcPr>
          <w:p>
            <w:r>
              <w:rPr>
                <w:sz w:val="18"/>
              </w:rPr>
              <w:t>Portable (universal)</w:t>
            </w:r>
          </w:p>
        </w:tc>
        <w:tc>
          <w:tcPr>
            <w:tcW w:type="dxa" w:w="2880"/>
          </w:tcPr>
          <w:p>
            <w:r>
              <w:rPr>
                <w:sz w:val="18"/>
              </w:rPr>
              <w:t>x64 + arm64</w:t>
            </w:r>
          </w:p>
        </w:tc>
      </w:tr>
      <w:tr>
        <w:tc>
          <w:tcPr>
            <w:tcW w:type="dxa" w:w="2880"/>
          </w:tcPr>
          <w:p>
            <w:r>
              <w:rPr>
                <w:sz w:val="18"/>
              </w:rPr>
              <w:t>Sefaria Chat-Portable-{ver}-x64.exe</w:t>
            </w:r>
          </w:p>
        </w:tc>
        <w:tc>
          <w:tcPr>
            <w:tcW w:type="dxa" w:w="2880"/>
          </w:tcPr>
          <w:p>
            <w:r>
              <w:rPr>
                <w:sz w:val="18"/>
              </w:rPr>
              <w:t>Portable</w:t>
            </w:r>
          </w:p>
        </w:tc>
        <w:tc>
          <w:tcPr>
            <w:tcW w:type="dxa" w:w="2880"/>
          </w:tcPr>
          <w:p>
            <w:r>
              <w:rPr>
                <w:sz w:val="18"/>
              </w:rPr>
              <w:t>x64 only</w:t>
            </w:r>
          </w:p>
        </w:tc>
      </w:tr>
      <w:tr>
        <w:tc>
          <w:tcPr>
            <w:tcW w:type="dxa" w:w="2880"/>
          </w:tcPr>
          <w:p>
            <w:r>
              <w:rPr>
                <w:sz w:val="18"/>
              </w:rPr>
              <w:t>Sefaria Chat-Portable-{ver}-arm64.exe</w:t>
            </w:r>
          </w:p>
        </w:tc>
        <w:tc>
          <w:tcPr>
            <w:tcW w:type="dxa" w:w="2880"/>
          </w:tcPr>
          <w:p>
            <w:r>
              <w:rPr>
                <w:sz w:val="18"/>
              </w:rPr>
              <w:t>Portable</w:t>
            </w:r>
          </w:p>
        </w:tc>
        <w:tc>
          <w:tcPr>
            <w:tcW w:type="dxa" w:w="2880"/>
          </w:tcPr>
          <w:p>
            <w:r>
              <w:rPr>
                <w:sz w:val="18"/>
              </w:rPr>
              <w:t>arm64 only</w:t>
            </w:r>
          </w:p>
        </w:tc>
      </w:tr>
      <w:tr>
        <w:tc>
          <w:tcPr>
            <w:tcW w:type="dxa" w:w="2880"/>
          </w:tcPr>
          <w:p>
            <w:r>
              <w:rPr>
                <w:sz w:val="18"/>
              </w:rPr>
              <w:t>latest.yml</w:t>
            </w:r>
          </w:p>
        </w:tc>
        <w:tc>
          <w:tcPr>
            <w:tcW w:type="dxa" w:w="2880"/>
          </w:tcPr>
          <w:p>
            <w:r>
              <w:rPr>
                <w:sz w:val="18"/>
              </w:rPr>
              <w:t>Auto-updater manifest</w:t>
            </w:r>
          </w:p>
        </w:tc>
        <w:tc>
          <w:tcPr>
            <w:tcW w:type="dxa" w:w="2880"/>
          </w:tcPr>
          <w:p>
            <w:r>
              <w:rPr>
                <w:sz w:val="18"/>
              </w:rPr>
              <w:t>N/A</w:t>
            </w:r>
          </w:p>
        </w:tc>
      </w:tr>
      <w:tr>
        <w:tc>
          <w:tcPr>
            <w:tcW w:type="dxa" w:w="2880"/>
          </w:tcPr>
          <w:p>
            <w:r>
              <w:rPr>
                <w:sz w:val="18"/>
              </w:rPr>
              <w:t>*.blockmap</w:t>
            </w:r>
          </w:p>
        </w:tc>
        <w:tc>
          <w:tcPr>
            <w:tcW w:type="dxa" w:w="2880"/>
          </w:tcPr>
          <w:p>
            <w:r>
              <w:rPr>
                <w:sz w:val="18"/>
              </w:rPr>
              <w:t>Differential update data</w:t>
            </w:r>
          </w:p>
        </w:tc>
        <w:tc>
          <w:tcPr>
            <w:tcW w:type="dxa" w:w="2880"/>
          </w:tcPr>
          <w:p>
            <w:r>
              <w:rPr>
                <w:sz w:val="18"/>
              </w:rPr>
              <w:t>Per installer</w:t>
            </w:r>
          </w:p>
        </w:tc>
      </w:tr>
    </w:tbl>
    <w:p>
      <w:pPr>
        <w:pStyle w:val="Heading2"/>
      </w:pPr>
      <w:r>
        <w:t>Publishing a Release</w:t>
      </w:r>
    </w:p>
    <w:p>
      <w:r>
        <w:t>1. Update version in package.json</w:t>
      </w:r>
    </w:p>
    <w:p>
      <w:r>
        <w:t>2. Add entry to CHANGELOG.md</w:t>
      </w:r>
    </w:p>
    <w:p>
      <w:r>
        <w:t>3. Commit and push: git add -A &amp;&amp; git commit -m "v{X.Y.Z}: description" &amp;&amp; git push</w:t>
      </w:r>
    </w:p>
    <w:p>
      <w:r>
        <w:t>4. Tag: git tag v{X.Y.Z} &amp;&amp; git push --tags</w:t>
      </w:r>
    </w:p>
    <w:p>
      <w:r>
        <w:t>5. Build: npm run dist:win</w:t>
      </w:r>
    </w:p>
    <w:p>
      <w:r>
        <w:t>6. Create GitHub Release with all artifacts:</w:t>
      </w:r>
    </w:p>
    <w:p>
      <w:pPr>
        <w:pStyle w:val="Code"/>
        <w:spacing w:before="0" w:after="0"/>
      </w:pPr>
      <w:r>
        <w:t>gh release create v{X.Y.Z} --title "v{X.Y.Z}" --notes "release notes" \</w:t>
      </w:r>
    </w:p>
    <w:p>
      <w:pPr>
        <w:pStyle w:val="Code"/>
        <w:spacing w:before="0" w:after="0"/>
      </w:pPr>
      <w:r>
        <w:t xml:space="preserve">  release/Sefaria\ Chat-Setup-*.exe \</w:t>
      </w:r>
    </w:p>
    <w:p>
      <w:pPr>
        <w:pStyle w:val="Code"/>
        <w:spacing w:before="0" w:after="0"/>
      </w:pPr>
      <w:r>
        <w:t xml:space="preserve">  release/Sefaria\ Chat-Portable-*.exe \</w:t>
      </w:r>
    </w:p>
    <w:p>
      <w:pPr>
        <w:pStyle w:val="Code"/>
        <w:spacing w:before="0" w:after="0"/>
      </w:pPr>
      <w:r>
        <w:t xml:space="preserve">  release/latest.yml \</w:t>
      </w:r>
    </w:p>
    <w:p>
      <w:pPr>
        <w:pStyle w:val="Code"/>
        <w:spacing w:before="0" w:after="0"/>
      </w:pPr>
      <w:r>
        <w:t xml:space="preserve">  release/*.blockmap</w:t>
      </w:r>
    </w:p>
    <w:p>
      <w:pPr>
        <w:pStyle w:val="Heading2"/>
      </w:pPr>
      <w:r>
        <w:t>Code Signing</w:t>
      </w:r>
    </w:p>
    <w:p>
      <w:r>
        <w:t>Windows builds are automatically signed using a certificate configured in package.json (signtoolOptions). The certificate must be installed in the Windows Certificate Store (Current User/Personal) with subject name "Sefaria Chat".</w:t>
      </w:r>
    </w:p>
    <w:p>
      <w:pPr>
        <w:pStyle w:val="Heading2"/>
      </w:pPr>
      <w:r>
        <w:t>Auto-Update Flow</w:t>
      </w:r>
    </w:p>
    <w:p>
      <w:r>
        <w:t>The app uses electron-updater configured to check GitHub Releases. When a new version is found, it downloads automatically in the background. The latest.yml file in the release assets tells electron-updater about the available version and checksums.</w:t>
      </w:r>
    </w:p>
    <w:p>
      <w:r>
        <w:br w:type="page"/>
      </w:r>
    </w:p>
    <w:p>
      <w:pPr>
        <w:pStyle w:val="Heading1"/>
      </w:pPr>
      <w:r>
        <w:t>9. Configuration Reference</w:t>
      </w:r>
    </w:p>
    <w:p>
      <w:pPr>
        <w:pStyle w:val="Heading2"/>
      </w:pPr>
      <w:r>
        <w:t>Settings File</w:t>
      </w:r>
    </w:p>
    <w:p>
      <w:r>
        <w:t>Location: {userData}/settings.json (typically %APPDATA%/sefaria on Windows)</w:t>
      </w:r>
    </w:p>
    <w:p>
      <w:pPr>
        <w:pStyle w:val="Code"/>
        <w:spacing w:before="0" w:after="0"/>
      </w:pPr>
      <w:r>
        <w:t>{</w:t>
      </w:r>
    </w:p>
    <w:p>
      <w:pPr>
        <w:pStyle w:val="Code"/>
        <w:spacing w:before="0" w:after="0"/>
      </w:pPr>
      <w:r>
        <w:t xml:space="preserve">    "provider": "gemini",                    // Active provider ID</w:t>
      </w:r>
    </w:p>
    <w:p>
      <w:pPr>
        <w:pStyle w:val="Code"/>
        <w:spacing w:before="0" w:after="0"/>
      </w:pPr>
      <w:r>
        <w:t xml:space="preserve">    "model": "gemini-2.5-flash",            // Active model ID</w:t>
      </w:r>
    </w:p>
    <w:p>
      <w:pPr>
        <w:pStyle w:val="Code"/>
        <w:spacing w:before="0" w:after="0"/>
      </w:pPr>
      <w:r>
        <w:t xml:space="preserve">    "apiKeys": {                             // API keys by provider</w:t>
      </w:r>
    </w:p>
    <w:p>
      <w:pPr>
        <w:pStyle w:val="Code"/>
        <w:spacing w:before="0" w:after="0"/>
      </w:pPr>
      <w:r>
        <w:t xml:space="preserve">        "gemini": "AIza...",</w:t>
      </w:r>
    </w:p>
    <w:p>
      <w:pPr>
        <w:pStyle w:val="Code"/>
        <w:spacing w:before="0" w:after="0"/>
      </w:pPr>
      <w:r>
        <w:t xml:space="preserve">        "openai": "sk-...",</w:t>
      </w:r>
    </w:p>
    <w:p>
      <w:pPr>
        <w:pStyle w:val="Code"/>
        <w:spacing w:before="0" w:after="0"/>
      </w:pPr>
      <w:r>
        <w:t xml:space="preserve">        "anthropic": "sk-ant-..."</w:t>
      </w:r>
    </w:p>
    <w:p>
      <w:pPr>
        <w:pStyle w:val="Code"/>
        <w:spacing w:before="0" w:after="0"/>
      </w:pPr>
      <w:r>
        <w:t xml:space="preserve">    },</w:t>
      </w:r>
    </w:p>
    <w:p>
      <w:pPr>
        <w:pStyle w:val="Code"/>
        <w:spacing w:before="0" w:after="0"/>
      </w:pPr>
      <w:r>
        <w:t xml:space="preserve">    "windowBounds": {                        // Window position/size</w:t>
      </w:r>
    </w:p>
    <w:p>
      <w:pPr>
        <w:pStyle w:val="Code"/>
        <w:spacing w:before="0" w:after="0"/>
      </w:pPr>
      <w:r>
        <w:t xml:space="preserve">        "x": 100, "y": 100,</w:t>
      </w:r>
    </w:p>
    <w:p>
      <w:pPr>
        <w:pStyle w:val="Code"/>
        <w:spacing w:before="0" w:after="0"/>
      </w:pPr>
      <w:r>
        <w:t xml:space="preserve">        "width": 1200, "height": 800</w:t>
      </w:r>
    </w:p>
    <w:p>
      <w:pPr>
        <w:pStyle w:val="Code"/>
        <w:spacing w:before="0" w:after="0"/>
      </w:pPr>
      <w:r>
        <w:t xml:space="preserve">    },</w:t>
      </w:r>
    </w:p>
    <w:p>
      <w:pPr>
        <w:pStyle w:val="Code"/>
        <w:spacing w:before="0" w:after="0"/>
      </w:pPr>
      <w:r>
        <w:t xml:space="preserve">    "windowMaximized": false</w:t>
      </w:r>
    </w:p>
    <w:p>
      <w:pPr>
        <w:pStyle w:val="Code"/>
        <w:spacing w:before="0" w:after="0"/>
      </w:pPr>
      <w:r>
        <w:t>}</w:t>
      </w:r>
    </w:p>
    <w:p>
      <w:pPr>
        <w:pStyle w:val="Heading2"/>
      </w:pPr>
      <w:r>
        <w:t>Chat History</w:t>
      </w:r>
    </w:p>
    <w:p>
      <w:r>
        <w:t>Location: {userData}/chats/</w:t>
      </w:r>
    </w:p>
    <w:p>
      <w:r>
        <w:t>Each chat is saved as a JSON file with the following structure:</w:t>
      </w:r>
    </w:p>
    <w:p>
      <w:pPr>
        <w:pStyle w:val="Code"/>
        <w:spacing w:before="0" w:after="0"/>
      </w:pPr>
      <w:r>
        <w:t>{</w:t>
      </w:r>
    </w:p>
    <w:p>
      <w:pPr>
        <w:pStyle w:val="Code"/>
        <w:spacing w:before="0" w:after="0"/>
      </w:pPr>
      <w:r>
        <w:t xml:space="preserve">    "id": "chat_1707849600000_abc123",       // Unique ID</w:t>
      </w:r>
    </w:p>
    <w:p>
      <w:pPr>
        <w:pStyle w:val="Code"/>
        <w:spacing w:before="0" w:after="0"/>
      </w:pPr>
      <w:r>
        <w:t xml:space="preserve">    "title": "What is the Shema?",           // First user message (≤60 chars)</w:t>
      </w:r>
    </w:p>
    <w:p>
      <w:pPr>
        <w:pStyle w:val="Code"/>
        <w:spacing w:before="0" w:after="0"/>
      </w:pPr>
      <w:r>
        <w:t xml:space="preserve">    "createdAt": "2026-02-13T10:00:00.000Z",</w:t>
      </w:r>
    </w:p>
    <w:p>
      <w:pPr>
        <w:pStyle w:val="Code"/>
        <w:spacing w:before="0" w:after="0"/>
      </w:pPr>
      <w:r>
        <w:t xml:space="preserve">    "updatedAt": "2026-02-13T10:05:00.000Z",</w:t>
      </w:r>
    </w:p>
    <w:p>
      <w:pPr>
        <w:pStyle w:val="Code"/>
        <w:spacing w:before="0" w:after="0"/>
      </w:pPr>
      <w:r>
        <w:t xml:space="preserve">    "messages": [...],                        // UI-visible messages</w:t>
      </w:r>
    </w:p>
    <w:p>
      <w:pPr>
        <w:pStyle w:val="Code"/>
        <w:spacing w:before="0" w:after="0"/>
      </w:pPr>
      <w:r>
        <w:t xml:space="preserve">    "history": [...]                          // Full engine history (for resuming)</w:t>
      </w:r>
    </w:p>
    <w:p>
      <w:pPr>
        <w:pStyle w:val="Code"/>
        <w:spacing w:before="0" w:after="0"/>
      </w:pPr>
      <w:r>
        <w:t>}</w:t>
      </w:r>
    </w:p>
    <w:p>
      <w:pPr>
        <w:pStyle w:val="Heading2"/>
      </w:pPr>
      <w:r>
        <w:t>Chat ID Format</w:t>
      </w:r>
    </w:p>
    <w:p>
      <w:r>
        <w:t>Chat IDs follow the pattern chat_{timestamp}_{random6chars} and are validated with the regex /^chat_\d+_[a-z0-9]+$/ to prevent path traversal attacks.</w:t>
      </w:r>
    </w:p>
    <w:p>
      <w:pPr>
        <w:pStyle w:val="Heading2"/>
      </w:pPr>
      <w:r>
        <w:t>User Data Directory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Path</w:t>
            </w:r>
          </w:p>
        </w:tc>
        <w:tc>
          <w:tcPr>
            <w:tcW w:type="dxa" w:w="4320"/>
          </w:tcPr>
          <w:p>
            <w:r>
              <w:rPr>
                <w:b/>
                <w:sz w:val="18"/>
              </w:rPr>
              <w:t>Contents</w:t>
            </w:r>
          </w:p>
        </w:tc>
      </w:tr>
      <w:tr>
        <w:tc>
          <w:tcPr>
            <w:tcW w:type="dxa" w:w="4320"/>
          </w:tcPr>
          <w:p>
            <w:r>
              <w:rPr>
                <w:sz w:val="18"/>
              </w:rPr>
              <w:t>{userData}/settings.json</w:t>
            </w:r>
          </w:p>
        </w:tc>
        <w:tc>
          <w:tcPr>
            <w:tcW w:type="dxa" w:w="4320"/>
          </w:tcPr>
          <w:p>
            <w:r>
              <w:rPr>
                <w:sz w:val="18"/>
              </w:rPr>
              <w:t>Provider config, API keys, window state</w:t>
            </w:r>
          </w:p>
        </w:tc>
      </w:tr>
      <w:tr>
        <w:tc>
          <w:tcPr>
            <w:tcW w:type="dxa" w:w="4320"/>
          </w:tcPr>
          <w:p>
            <w:r>
              <w:rPr>
                <w:sz w:val="18"/>
              </w:rPr>
              <w:t>{userData}/chats/</w:t>
            </w:r>
          </w:p>
        </w:tc>
        <w:tc>
          <w:tcPr>
            <w:tcW w:type="dxa" w:w="4320"/>
          </w:tcPr>
          <w:p>
            <w:r>
              <w:rPr>
                <w:sz w:val="18"/>
              </w:rPr>
              <w:t>Saved chat JSON files</w:t>
            </w:r>
          </w:p>
        </w:tc>
      </w:tr>
      <w:tr>
        <w:tc>
          <w:tcPr>
            <w:tcW w:type="dxa" w:w="4320"/>
          </w:tcPr>
          <w:p>
            <w:r>
              <w:rPr>
                <w:sz w:val="18"/>
              </w:rPr>
              <w:t>{userData}/logs/</w:t>
            </w:r>
          </w:p>
        </w:tc>
        <w:tc>
          <w:tcPr>
            <w:tcW w:type="dxa" w:w="4320"/>
          </w:tcPr>
          <w:p>
            <w:r>
              <w:rPr>
                <w:sz w:val="18"/>
              </w:rPr>
              <w:t>Electron log files (if enabled)</w:t>
            </w:r>
          </w:p>
        </w:tc>
      </w:tr>
    </w:tbl>
    <w:p>
      <w:r>
        <w:br w:type="page"/>
      </w:r>
    </w:p>
    <w:p>
      <w:pPr>
        <w:pStyle w:val="Heading1"/>
      </w:pPr>
      <w:r>
        <w:t>10. Security Model</w:t>
      </w:r>
    </w:p>
    <w:p>
      <w:r>
        <w:t>The application follows Electron security best practices to minimize attack surface. Below is a summary of the security controls in place.</w:t>
      </w:r>
    </w:p>
    <w:p>
      <w:pPr>
        <w:pStyle w:val="Heading2"/>
      </w:pPr>
      <w:r>
        <w:t>Electron Security Configuration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18"/>
              </w:rPr>
              <w:t>Setting</w:t>
            </w:r>
          </w:p>
        </w:tc>
        <w:tc>
          <w:tcPr>
            <w:tcW w:type="dxa" w:w="2880"/>
          </w:tcPr>
          <w:p>
            <w:r>
              <w:rPr>
                <w:b/>
                <w:sz w:val="18"/>
              </w:rPr>
              <w:t>Value</w:t>
            </w:r>
          </w:p>
        </w:tc>
        <w:tc>
          <w:tcPr>
            <w:tcW w:type="dxa" w:w="2880"/>
          </w:tcPr>
          <w:p>
            <w:r>
              <w:rPr>
                <w:b/>
                <w:sz w:val="18"/>
              </w:rPr>
              <w:t>Purpose</w:t>
            </w:r>
          </w:p>
        </w:tc>
      </w:tr>
      <w:tr>
        <w:tc>
          <w:tcPr>
            <w:tcW w:type="dxa" w:w="2880"/>
          </w:tcPr>
          <w:p>
            <w:r>
              <w:rPr>
                <w:sz w:val="18"/>
              </w:rPr>
              <w:t>contextIsolation</w:t>
            </w:r>
          </w:p>
        </w:tc>
        <w:tc>
          <w:tcPr>
            <w:tcW w:type="dxa" w:w="2880"/>
          </w:tcPr>
          <w:p>
            <w:r>
              <w:rPr>
                <w:sz w:val="18"/>
              </w:rPr>
              <w:t>true</w:t>
            </w:r>
          </w:p>
        </w:tc>
        <w:tc>
          <w:tcPr>
            <w:tcW w:type="dxa" w:w="2880"/>
          </w:tcPr>
          <w:p>
            <w:r>
              <w:rPr>
                <w:sz w:val="18"/>
              </w:rPr>
              <w:t>Renderer code cannot access Node.js globals</w:t>
            </w:r>
          </w:p>
        </w:tc>
      </w:tr>
      <w:tr>
        <w:tc>
          <w:tcPr>
            <w:tcW w:type="dxa" w:w="2880"/>
          </w:tcPr>
          <w:p>
            <w:r>
              <w:rPr>
                <w:sz w:val="18"/>
              </w:rPr>
              <w:t>nodeIntegration</w:t>
            </w:r>
          </w:p>
        </w:tc>
        <w:tc>
          <w:tcPr>
            <w:tcW w:type="dxa" w:w="2880"/>
          </w:tcPr>
          <w:p>
            <w:r>
              <w:rPr>
                <w:sz w:val="18"/>
              </w:rPr>
              <w:t>false</w:t>
            </w:r>
          </w:p>
        </w:tc>
        <w:tc>
          <w:tcPr>
            <w:tcW w:type="dxa" w:w="2880"/>
          </w:tcPr>
          <w:p>
            <w:r>
              <w:rPr>
                <w:sz w:val="18"/>
              </w:rPr>
              <w:t>No require() or process in renderer</w:t>
            </w:r>
          </w:p>
        </w:tc>
      </w:tr>
      <w:tr>
        <w:tc>
          <w:tcPr>
            <w:tcW w:type="dxa" w:w="2880"/>
          </w:tcPr>
          <w:p>
            <w:r>
              <w:rPr>
                <w:sz w:val="18"/>
              </w:rPr>
              <w:t>sandbox</w:t>
            </w:r>
          </w:p>
        </w:tc>
        <w:tc>
          <w:tcPr>
            <w:tcW w:type="dxa" w:w="2880"/>
          </w:tcPr>
          <w:p>
            <w:r>
              <w:rPr>
                <w:sz w:val="18"/>
              </w:rPr>
              <w:t>true</w:t>
            </w:r>
          </w:p>
        </w:tc>
        <w:tc>
          <w:tcPr>
            <w:tcW w:type="dxa" w:w="2880"/>
          </w:tcPr>
          <w:p>
            <w:r>
              <w:rPr>
                <w:sz w:val="18"/>
              </w:rPr>
              <w:t>Renderer runs in Chromium sandbox</w:t>
            </w:r>
          </w:p>
        </w:tc>
      </w:tr>
      <w:tr>
        <w:tc>
          <w:tcPr>
            <w:tcW w:type="dxa" w:w="2880"/>
          </w:tcPr>
          <w:p>
            <w:r>
              <w:rPr>
                <w:sz w:val="18"/>
              </w:rPr>
              <w:t>webviewTag</w:t>
            </w:r>
          </w:p>
        </w:tc>
        <w:tc>
          <w:tcPr>
            <w:tcW w:type="dxa" w:w="2880"/>
          </w:tcPr>
          <w:p>
            <w:r>
              <w:rPr>
                <w:sz w:val="18"/>
              </w:rPr>
              <w:t>true</w:t>
            </w:r>
          </w:p>
        </w:tc>
        <w:tc>
          <w:tcPr>
            <w:tcW w:type="dxa" w:w="2880"/>
          </w:tcPr>
          <w:p>
            <w:r>
              <w:rPr>
                <w:sz w:val="18"/>
              </w:rPr>
              <w:t>Needed for embedded text viewer (restricted)</w:t>
            </w:r>
          </w:p>
        </w:tc>
      </w:tr>
    </w:tbl>
    <w:p>
      <w:pPr>
        <w:pStyle w:val="Heading2"/>
      </w:pPr>
      <w:r>
        <w:t>Context Bridge</w:t>
      </w:r>
    </w:p>
    <w:p>
      <w:r>
        <w:t>The preload script exposes a strictly typed window.sefaria API via contextBridge. The renderer has no access to ipcRenderer, require, process, or any Node.js API directly. Each API method maps to a specific IPC channel with defined parameter types.</w:t>
      </w:r>
    </w:p>
    <w:p>
      <w:pPr>
        <w:pStyle w:val="Heading2"/>
      </w:pPr>
      <w:r>
        <w:t>Navigation &amp; Popup Control</w:t>
      </w:r>
    </w:p>
    <w:p>
      <w:pPr>
        <w:pStyle w:val="ListBullet"/>
      </w:pPr>
      <w:r>
        <w:t>setWindowOpenHandler: Denies all popup windows; external URLs are routed to the embedded webview</w:t>
      </w:r>
    </w:p>
    <w:p>
      <w:pPr>
        <w:pStyle w:val="ListBullet"/>
      </w:pPr>
      <w:r>
        <w:t>will-navigate: Blocks navigation away from the app's file:// URL; external URLs open in webview</w:t>
      </w:r>
    </w:p>
    <w:p>
      <w:pPr>
        <w:pStyle w:val="ListBullet"/>
      </w:pPr>
      <w:r>
        <w:t>Link sanitization: The renderer strips non-http(s)/mailto hrefs, preventing javascript: and data: URI attacks</w:t>
      </w:r>
    </w:p>
    <w:p>
      <w:pPr>
        <w:pStyle w:val="ListBullet"/>
      </w:pPr>
      <w:r>
        <w:t>Menu.setApplicationMenu(null): Removes default Electron menu to prevent unintended actions</w:t>
      </w:r>
    </w:p>
    <w:p>
      <w:pPr>
        <w:pStyle w:val="Heading2"/>
      </w:pPr>
      <w:r>
        <w:t>Input Validation</w:t>
      </w:r>
    </w:p>
    <w:p>
      <w:pPr>
        <w:pStyle w:val="ListBullet"/>
      </w:pPr>
      <w:r>
        <w:t>Chat ID validation: isValidChatId() uses regex /^chat_\d+_[a-z0-9]+$/ to prevent path traversal when loading/deleting chats</w:t>
      </w:r>
    </w:p>
    <w:p>
      <w:pPr>
        <w:pStyle w:val="ListBullet"/>
      </w:pPr>
      <w:r>
        <w:t>API keys: Stored locally in {userData}/settings.json; never transmitted except to the configured LLM API endpoint</w:t>
      </w:r>
    </w:p>
    <w:p>
      <w:pPr>
        <w:pStyle w:val="ListBullet"/>
      </w:pPr>
      <w:r>
        <w:t>MCP server URLs: Hardcoded to https://mcp.sefaria.org/sse and https://developers.sefaria.org/mcp — not user-configurable</w:t>
      </w:r>
    </w:p>
    <w:p>
      <w:pPr>
        <w:pStyle w:val="ListBullet"/>
      </w:pPr>
      <w:r>
        <w:t>Rate limiting: Client-side RPM tracking prevents API abuse and protects against runaway tool-call loops (max 10 rounds)</w:t>
      </w:r>
    </w:p>
    <w:p>
      <w:pPr>
        <w:pStyle w:val="Heading2"/>
      </w:pPr>
      <w:r>
        <w:t>Data Privacy</w:t>
      </w:r>
    </w:p>
    <w:p>
      <w:r>
        <w:t>All user data (settings, API keys, chat history) is stored locally on the user's machine in the Electron userData directory. No telemetry or analytics are collected. Chat messages are sent only to the user-configured LLM provider and Sefaria's MCP servers.</w:t>
      </w:r>
    </w:p>
    <w:p>
      <w:pPr>
        <w:pStyle w:val="Heading2"/>
      </w:pPr>
      <w:r>
        <w:t>Code Signing</w:t>
      </w:r>
    </w:p>
    <w:p>
      <w:r>
        <w:t>Windows distributables are signed with a SHA-256 certificate (subject: "Sefaria Chat") to ensure binary integrity and prevent tampering warnings. The certificate is stored in the Windows Certificate Store, not in the repository.</w:t>
      </w:r>
    </w:p>
    <w:p>
      <w:pPr>
        <w:pStyle w:val="Heading2"/>
      </w:pPr>
      <w:r>
        <w:t>Auto-Update Security</w:t>
      </w:r>
    </w:p>
    <w:p>
      <w:r>
        <w:t>Updates are served exclusively from GitHub Releases (github.com/jleznek/sefaria-chat). electron-updater verifies download checksums against the latest.yml manifest before installation. All communication uses HTTPS.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1A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1A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1A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40" w:after="40"/>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