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E87722"/>
          <w:sz w:val="20"/>
        </w:rPr>
        <w:t>WEEKLY REVIEW SESSION</w:t>
      </w:r>
    </w:p>
    <w:p>
      <w:pPr>
        <w:spacing w:after="100"/>
      </w:pPr>
      <w:r>
        <w:rPr>
          <w:b/>
          <w:color w:val="003865"/>
          <w:sz w:val="48"/>
        </w:rPr>
        <w:t>Chapter 5 Instructor Review Guide</w:t>
      </w:r>
    </w:p>
    <w:p>
      <w:pPr>
        <w:spacing w:after="280"/>
      </w:pPr>
      <w:r>
        <w:rPr>
          <w:i/>
          <w:color w:val="52697D"/>
          <w:sz w:val="24"/>
        </w:rPr>
        <w:t>Facilitating workflows | Oct 4–10 | Maximum-pathway facilitation guide</w:t>
      </w:r>
    </w:p>
    <w:p>
      <w:pPr>
        <w:pStyle w:val="Heading1"/>
      </w:pPr>
      <w:r>
        <w:t>Session purpose</w:t>
      </w:r>
    </w:p>
    <w:p>
      <w:r>
        <w:t>Integrate Chapter 5, 8 aligned ESRI course options and 33 assigned BoK topics. Of those topics, 18 are directly covered by the textbook, 15 are partially covered and 0 are supplement-only.</w:t>
      </w:r>
    </w:p>
    <w:p>
      <w:pPr>
        <w:pStyle w:val="Heading1"/>
      </w:pPr>
      <w:r>
        <w:t>90-minute session plan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4680"/>
            <w:shd w:fill="003865"/>
            <w:vAlign w:val="center"/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4680"/>
            <w:shd w:fill="003865"/>
            <w:vAlign w:val="center"/>
          </w:tcPr>
          <w:p>
            <w:r>
              <w:rPr>
                <w:b/>
                <w:color w:val="FFFFFF"/>
              </w:rPr>
              <w:t>Activity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0–10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Retrieval warm-up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10–30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Textbook exercise debrief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30–50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Software-agnostic concept bridge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50–75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Integrated case challenge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75–90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Exam transfer and exit plan</w:t>
            </w:r>
          </w:p>
        </w:tc>
      </w:tr>
    </w:tbl>
    <w:p>
      <w:pPr>
        <w:pStyle w:val="Heading1"/>
      </w:pPr>
      <w:r>
        <w:t>Facilitation prompts and answer guidance</w:t>
      </w:r>
    </w:p>
    <w:p>
      <w:pPr>
        <w:pStyle w:val="Heading2"/>
      </w:pPr>
      <w:r>
        <w:t>Prompt 1</w:t>
      </w:r>
    </w:p>
    <w:p>
      <w:r>
        <w:t>Compare a task, geoprocessing model and Python script as mechanisms for a repeatable workflow.</w:t>
      </w:r>
    </w:p>
    <w:p>
      <w:r>
        <w:t>Listen for: explicit geographic question; defensible data and method choice; scale and representation; assumptions; validation; software-agnostic explanation.</w:t>
      </w:r>
    </w:p>
    <w:p>
      <w:pPr>
        <w:pStyle w:val="Heading2"/>
      </w:pPr>
      <w:r>
        <w:t>Prompt 2</w:t>
      </w:r>
    </w:p>
    <w:p>
      <w:r>
        <w:t>Identify the inputs, outputs, parameters, dependencies and validation checks in an automated GIS process.</w:t>
      </w:r>
    </w:p>
    <w:p>
      <w:r>
        <w:t>Listen for: explicit geographic question; defensible data and method choice; scale and representation; assumptions; validation; software-agnostic explanation.</w:t>
      </w:r>
    </w:p>
    <w:p>
      <w:pPr>
        <w:pStyle w:val="Heading2"/>
      </w:pPr>
      <w:r>
        <w:t>Prompt 3</w:t>
      </w:r>
    </w:p>
    <w:p>
      <w:r>
        <w:t>What makes an automated workflow reproducible but still analytically wrong?</w:t>
      </w:r>
    </w:p>
    <w:p>
      <w:r>
        <w:t>Listen for: explicit geographic question; defensible data and method choice; scale and representation; assumptions; validation; software-agnostic explanation.</w:t>
      </w:r>
    </w:p>
    <w:p>
      <w:pPr>
        <w:pStyle w:val="Heading1"/>
      </w:pPr>
      <w:r>
        <w:t>Integrated case challenge</w:t>
      </w:r>
    </w:p>
    <w:p>
      <w:r>
        <w:t>A monthly hazard workflow is performed manually. Design a repeatable task/model/script strategy and identify validation checkpoints.</w:t>
      </w:r>
    </w:p>
    <w:p>
      <w:pPr>
        <w:pStyle w:val="Heading2"/>
      </w:pPr>
      <w:r>
        <w:t>Debrief guide</w:t>
      </w:r>
    </w:p>
    <w:p>
      <w:pPr>
        <w:pStyle w:val="ListBullet"/>
      </w:pPr>
      <w:r>
        <w:t>Require groups to state assumptions before naming tools.</w:t>
      </w:r>
    </w:p>
    <w:p>
      <w:pPr>
        <w:pStyle w:val="ListBullet"/>
      </w:pPr>
      <w:r>
        <w:t>Accept multiple defensible solutions when tradeoffs are explicit.</w:t>
      </w:r>
    </w:p>
    <w:p>
      <w:pPr>
        <w:pStyle w:val="ListBullet"/>
      </w:pPr>
      <w:r>
        <w:t>Ask what evidence would falsify or weaken the conclusion.</w:t>
      </w:r>
    </w:p>
    <w:p>
      <w:pPr>
        <w:pStyle w:val="ListBullet"/>
      </w:pPr>
      <w:r>
        <w:t>Connect each ArcGIS Pro action to a general GIS concept and exam-style decision.</w:t>
      </w:r>
    </w:p>
    <w:p>
      <w:pPr>
        <w:pStyle w:val="ListBullet"/>
      </w:pPr>
      <w:r>
        <w:t>Close by assigning specific BoK/ESRI remediation based on gaps.</w:t>
      </w:r>
    </w:p>
    <w:p>
      <w:pPr>
        <w:pStyle w:val="Heading1"/>
      </w:pPr>
      <w:r>
        <w:t>Misconception checks</w:t>
      </w:r>
    </w:p>
    <w:p>
      <w:pPr>
        <w:pStyle w:val="ListBullet"/>
      </w:pPr>
      <w:r>
        <w:t>Correct software execution guarantees an analytically valid answer.</w:t>
      </w:r>
    </w:p>
    <w:p>
      <w:pPr>
        <w:pStyle w:val="ListBullet"/>
      </w:pPr>
      <w:r>
        <w:t>A visually convincing map is sufficient evidence of accuracy.</w:t>
      </w:r>
    </w:p>
    <w:p>
      <w:pPr>
        <w:pStyle w:val="ListBullet"/>
      </w:pPr>
      <w:r>
        <w:t>Default parameters are neutral and appropriate for every context.</w:t>
      </w:r>
    </w:p>
    <w:p>
      <w:pPr>
        <w:pStyle w:val="ListBullet"/>
      </w:pPr>
      <w:r>
        <w:t>A single successful exercise demonstrates transferable mastery.</w:t>
      </w:r>
    </w:p>
    <w:p>
      <w:pPr>
        <w:pStyle w:val="Heading1"/>
      </w:pPr>
      <w:r>
        <w:t>ESRI training in the maximum pathway</w:t>
      </w:r>
    </w:p>
    <w:p>
      <w:pPr>
        <w:pStyle w:val="ListBullet"/>
      </w:pPr>
      <w:r>
        <w:t>Introduction to AI in ArcGIS (Advanced/Focused Trainings) — https://www.esri.com/training/catalog/690a491c702c5f8cd44fd45a/</w:t>
      </w:r>
    </w:p>
    <w:p>
      <w:pPr>
        <w:pStyle w:val="ListBullet"/>
      </w:pPr>
      <w:r>
        <w:t>Building Geoprocessing Models Using ArcGIS Pro (Advanced/Focused Trainings) — https://www.esri.com/training/catalog/57630433851d31e02a43eebc/</w:t>
      </w:r>
    </w:p>
    <w:p>
      <w:pPr>
        <w:pStyle w:val="ListBullet"/>
      </w:pPr>
      <w:r>
        <w:t>Python for Everyone (Advanced/Focused Trainings) — https://www.esri.com/training/catalog/57630436851d31e02a43f13c/python-for-everyone/</w:t>
      </w:r>
    </w:p>
    <w:p>
      <w:pPr>
        <w:pStyle w:val="ListBullet"/>
      </w:pPr>
      <w:r>
        <w:t>Querying Data Using ArcGIS Pro (Core Pathway) — https://www.esri.com/training/catalog/57630433851d31e02a43eeaa/</w:t>
      </w:r>
    </w:p>
    <w:p>
      <w:pPr>
        <w:pStyle w:val="ListBullet"/>
      </w:pPr>
      <w:r>
        <w:t>Getting Started with Data Management (Core Pathway) — https://www.esri.com/training/catalog/5c9a7395190cf23eac62a998/</w:t>
      </w:r>
    </w:p>
    <w:p>
      <w:pPr>
        <w:pStyle w:val="ListBullet"/>
      </w:pPr>
      <w:r>
        <w:t>Introduction to Spatial Data (Core Pathway) — https://www.esri.com/training/catalog/5dd4485b6cd66f196fbeddad/</w:t>
      </w:r>
    </w:p>
    <w:p>
      <w:pPr>
        <w:pStyle w:val="ListBullet"/>
      </w:pPr>
      <w:r>
        <w:t>Creating and Sharing GIS Content Using ArcGIS Online (Advanced/Focused Trainings) — https://www.esri.com/en-us/arcgis/products/arcgis-online/resources</w:t>
      </w:r>
    </w:p>
    <w:p>
      <w:pPr>
        <w:pStyle w:val="ListBullet"/>
      </w:pPr>
      <w:r>
        <w:t>ArcGIS Online Basics (Core Pathway) — https://www.esri.com/training/catalog/5d816c0255cf937306d2d3ef/arcgis-online-basics/</w:t>
      </w:r>
    </w:p>
    <w:p>
      <w:pPr>
        <w:pStyle w:val="Heading1"/>
      </w:pPr>
      <w:r>
        <w:t>GIS Book of Knowledge coverage</w:t>
      </w:r>
    </w:p>
    <w:p>
      <w:r>
        <w:t>Complete all listed readings. Partial and Not covered topics are required supplements to the textbook chapter.</w:t>
      </w:r>
    </w:p>
    <w:p>
      <w:pPr>
        <w:pStyle w:val="Heading2"/>
      </w:pPr>
      <w:r>
        <w:t>Analytical Methods &amp; GeoComputation (6 topics)</w:t>
      </w:r>
    </w:p>
    <w:p>
      <w:pPr>
        <w:pStyle w:val="ListBullet"/>
      </w:pPr>
      <w:r>
        <w:t>PD-01-001 — Linear Programming and GIS [Direct] — https://gistbok-topics.ucgis.org/PD-01-001</w:t>
      </w:r>
    </w:p>
    <w:p>
      <w:pPr>
        <w:pStyle w:val="ListBullet"/>
      </w:pPr>
      <w:r>
        <w:t>PD-01-009 — Modern Programming Libraries and Infrastructures for Raster Data Analysis [Direct] — https://gistbok-topics.ucgis.org/PD-01-009</w:t>
      </w:r>
    </w:p>
    <w:p>
      <w:pPr>
        <w:pStyle w:val="ListBullet"/>
      </w:pPr>
      <w:r>
        <w:t>PD-01-010 — Natural Language Processing in GIScience Applications [Direct] — https://gistbok-topics.ucgis.org/PD-01-010</w:t>
      </w:r>
    </w:p>
    <w:p>
      <w:pPr>
        <w:pStyle w:val="ListBullet"/>
      </w:pPr>
      <w:r>
        <w:t>PD-01-014 — GIS and Parallel Programming [Direct] — https://gistbok-topics.ucgis.org/PD-01-014</w:t>
      </w:r>
    </w:p>
    <w:p>
      <w:pPr>
        <w:pStyle w:val="ListBullet"/>
      </w:pPr>
      <w:r>
        <w:t>PD-01-020 — Real-time GIS Programming and Geocomputation [Direct] — https://gistbok-topics.ucgis.org/PD-01-020</w:t>
      </w:r>
    </w:p>
    <w:p>
      <w:pPr>
        <w:pStyle w:val="ListBullet"/>
      </w:pPr>
      <w:r>
        <w:t>PD-01-021 — Object-Oriented Programming in GIS Applications [Direct] — https://gistbok-topics.ucgis.org/PD-01-021</w:t>
      </w:r>
    </w:p>
    <w:p>
      <w:pPr>
        <w:pStyle w:val="Heading2"/>
      </w:pPr>
      <w:r>
        <w:t>Conceptual Foundations (1 topics)</w:t>
      </w:r>
    </w:p>
    <w:p>
      <w:pPr>
        <w:pStyle w:val="ListBullet"/>
      </w:pPr>
      <w:r>
        <w:t>FC-05-022 — Geometric Primitives and Algorithms [Direct] — https://gistbok-topics.ucgis.org/FC-05-022</w:t>
      </w:r>
    </w:p>
    <w:p>
      <w:pPr>
        <w:pStyle w:val="Heading2"/>
      </w:pPr>
      <w:r>
        <w:t>Data Modeling (1 topics)</w:t>
      </w:r>
    </w:p>
    <w:p>
      <w:pPr>
        <w:pStyle w:val="ListBullet"/>
      </w:pPr>
      <w:r>
        <w:t>DM-04-076 — Optimal Input/Output (I/O) Algorithms [Direct] — https://gistbok-topics.ucgis.org/DM-04-076</w:t>
      </w:r>
    </w:p>
    <w:p>
      <w:pPr>
        <w:pStyle w:val="Heading2"/>
      </w:pPr>
      <w:r>
        <w:t>Design of Systems (22 topics)</w:t>
      </w:r>
    </w:p>
    <w:p>
      <w:pPr>
        <w:pStyle w:val="ListBullet"/>
      </w:pPr>
      <w:r>
        <w:t>CP-04-004 — Artificial Intelligence Tools and Platforms for GIS [Partial] — https://gistbok-topics.ucgis.org/CP-04-004</w:t>
      </w:r>
    </w:p>
    <w:p>
      <w:pPr>
        <w:pStyle w:val="ListBullet"/>
      </w:pPr>
      <w:r>
        <w:t>CP-04-005 — Geospatial Technology Transfer Opportunities, and a Case Study of the Taghreed System [Partial] — https://gistbok-topics.ucgis.org/CP-04-005</w:t>
      </w:r>
    </w:p>
    <w:p>
      <w:pPr>
        <w:pStyle w:val="ListBullet"/>
      </w:pPr>
      <w:r>
        <w:t>CP-04-007 — Spatial MapReduce [Partial] — https://gistbok-topics.ucgis.org/CP-04-007</w:t>
      </w:r>
    </w:p>
    <w:p>
      <w:pPr>
        <w:pStyle w:val="ListBullet"/>
      </w:pPr>
      <w:r>
        <w:t>CP-04-029 — Enterprise GIS [Partial] — https://gistbok-topics.ucgis.org/CP-04-029</w:t>
      </w:r>
    </w:p>
    <w:p>
      <w:pPr>
        <w:pStyle w:val="ListBullet"/>
      </w:pPr>
      <w:r>
        <w:t>KE-04-001 — The process of GIS&amp;T design [Partial] — https://gistbok-topics.ucgis.org/KE-04-001</w:t>
      </w:r>
    </w:p>
    <w:p>
      <w:pPr>
        <w:pStyle w:val="ListBullet"/>
      </w:pPr>
      <w:r>
        <w:t>KE-04-003 — Strategic Planning for GIS Design [Partial] — https://gistbok-topics.ucgis.org/KE-04-003</w:t>
      </w:r>
    </w:p>
    <w:p>
      <w:pPr>
        <w:pStyle w:val="ListBullet"/>
      </w:pPr>
      <w:r>
        <w:t>KE-04-012 — GIS&amp;T Project Planning and Management [Partial] — https://gistbok-topics.ucgis.org/KE-04-012</w:t>
      </w:r>
    </w:p>
    <w:p>
      <w:pPr>
        <w:pStyle w:val="ListBullet"/>
      </w:pPr>
      <w:r>
        <w:t>KE-04-014 — Measuring GIS Return on Investment [Partial] — https://gistbok-topics.ucgis.org/KE-04-014</w:t>
      </w:r>
    </w:p>
    <w:p>
      <w:pPr>
        <w:pStyle w:val="ListBullet"/>
      </w:pPr>
      <w:r>
        <w:t>KE-04-017 — The Benefits and Costs of Enterprise GIS Implementations [Partial] — https://gistbok-topics.ucgis.org/KE-04-017</w:t>
      </w:r>
    </w:p>
    <w:p>
      <w:pPr>
        <w:pStyle w:val="ListBullet"/>
      </w:pPr>
      <w:r>
        <w:t>KE-04-019 — Managing GIS&amp;T Operations and Infrastructure [Partial] — https://gistbok-topics.ucgis.org/KE-04-019</w:t>
      </w:r>
    </w:p>
    <w:p>
      <w:pPr>
        <w:pStyle w:val="ListBullet"/>
      </w:pPr>
      <w:r>
        <w:t>PD-02-012 — Commercialization of GIS Applications [Partial] — https://gistbok-topics.ucgis.org/PD-02-012</w:t>
      </w:r>
    </w:p>
    <w:p>
      <w:pPr>
        <w:pStyle w:val="ListBullet"/>
      </w:pPr>
      <w:r>
        <w:t>PD-02-022 — Licensing of GIS Applications [Partial] — https://gistbok-topics.ucgis.org/PD-02-022</w:t>
      </w:r>
    </w:p>
    <w:p>
      <w:pPr>
        <w:pStyle w:val="ListBullet"/>
      </w:pPr>
      <w:r>
        <w:t>PD-02-025 — Verification &amp; Validation of Applied GIS Research [Partial] — https://gistbok-topics.ucgis.org/PD-02-025</w:t>
      </w:r>
    </w:p>
    <w:p>
      <w:pPr>
        <w:pStyle w:val="ListBullet"/>
      </w:pPr>
      <w:r>
        <w:t>PD-02-037 — Open Source Software Development [Partial] — https://gistbok-topics.ucgis.org/PD-02-037</w:t>
      </w:r>
    </w:p>
    <w:p>
      <w:pPr>
        <w:pStyle w:val="ListBullet"/>
      </w:pPr>
      <w:r>
        <w:t>PD-03-018 — SpatialMPI: Message Passing Interface for GIS Applications [Partial] — https://gistbok-topics.ucgis.org/PD-03-018</w:t>
      </w:r>
    </w:p>
    <w:p>
      <w:pPr>
        <w:pStyle w:val="ListBullet"/>
      </w:pPr>
      <w:r>
        <w:t>PD-03-028 — Visual Programming for GIS Applications [Direct] — https://gistbok-topics.ucgis.org/PD-03-028</w:t>
      </w:r>
    </w:p>
    <w:p>
      <w:pPr>
        <w:pStyle w:val="ListBullet"/>
      </w:pPr>
      <w:r>
        <w:t>PD-04-013 — GPU Programming for GIS Applications [Direct] — https://gistbok-topics.ucgis.org/PD-04-013</w:t>
      </w:r>
    </w:p>
    <w:p>
      <w:pPr>
        <w:pStyle w:val="ListBullet"/>
      </w:pPr>
      <w:r>
        <w:t>PD-05-011 — Python for GIS [Direct] — https://gistbok-topics.ucgis.org/PD-05-011</w:t>
      </w:r>
    </w:p>
    <w:p>
      <w:pPr>
        <w:pStyle w:val="ListBullet"/>
      </w:pPr>
      <w:r>
        <w:t>PD-05-015 — R for Geospatial Analysis and Mapping [Direct] — https://gistbok-topics.ucgis.org/PD-05-015</w:t>
      </w:r>
    </w:p>
    <w:p>
      <w:pPr>
        <w:pStyle w:val="ListBullet"/>
      </w:pPr>
      <w:r>
        <w:t>PD-05-017 — SQL Languages for GIS [Direct] — https://gistbok-topics.ucgis.org/PD-05-017</w:t>
      </w:r>
    </w:p>
    <w:p>
      <w:pPr>
        <w:pStyle w:val="ListBullet"/>
      </w:pPr>
      <w:r>
        <w:t>PD-05-031 — PySAL and Spatial Statistics Libraries [Direct] — https://gistbok-topics.ucgis.org/PD-05-031</w:t>
      </w:r>
    </w:p>
    <w:p>
      <w:pPr>
        <w:pStyle w:val="ListBullet"/>
      </w:pPr>
      <w:r>
        <w:t>PD-05-033 — GDAL/OGR and Geospatial Data IO Libraries [Direct] — https://gistbok-topics.ucgis.org/PD-05-033</w:t>
      </w:r>
    </w:p>
    <w:p>
      <w:pPr>
        <w:pStyle w:val="Heading2"/>
      </w:pPr>
      <w:r>
        <w:t>Web-Based GIS (3 topics)</w:t>
      </w:r>
    </w:p>
    <w:p>
      <w:pPr>
        <w:pStyle w:val="ListBullet"/>
      </w:pPr>
      <w:r>
        <w:t>PD-04-016 — Web GIS Programming [Direct] — https://gistbok-topics.ucgis.org/PD-04-016</w:t>
      </w:r>
    </w:p>
    <w:p>
      <w:pPr>
        <w:pStyle w:val="ListBullet"/>
      </w:pPr>
      <w:r>
        <w:t>PD-04-029 — Programming of Mobile GIS Applications [Direct] — https://gistbok-topics.ucgis.org/PD-04-029</w:t>
      </w:r>
    </w:p>
    <w:p>
      <w:pPr>
        <w:pStyle w:val="ListBullet"/>
      </w:pPr>
      <w:r>
        <w:t>PD-05-032 — JavaScript for GIS [Direct] — https://gistbok-topics.ucgis.org/PD-05-032</w:t>
      </w:r>
    </w:p>
    <w:p>
      <w:pPr>
        <w:pStyle w:val="Heading1"/>
      </w:pPr>
      <w:r>
        <w:t>Exit evidence</w:t>
      </w:r>
    </w:p>
    <w:p>
      <w:r>
        <w:t>Collect one individual exam-style response, one named misconception corrected and one specific next-step resource from each student.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Fall 2026 flipped-classroom pathway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003865"/>
        <w:sz w:val="16"/>
      </w:rPr>
      <w:t>BUCKNELL GISP-E / PREGISP PREPARATION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386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