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color w:val="003865"/>
          <w:sz w:val="44"/>
        </w:rPr>
        <w:t>Workshop 1 Student Handout</w:t>
      </w:r>
    </w:p>
    <w:p>
      <w:pPr>
        <w:spacing w:after="280"/>
      </w:pPr>
      <w:r>
        <w:rPr>
          <w:rFonts w:ascii="Arial" w:hAnsi="Arial"/>
          <w:i/>
          <w:color w:val="405A70"/>
          <w:sz w:val="22"/>
        </w:rPr>
        <w:t>GIS Foundations: Spatial Thinking, Data &amp; Maps</w:t>
      </w:r>
    </w:p>
    <w:p>
      <w:pPr>
        <w:pStyle w:val="Heading1"/>
      </w:pPr>
      <w:r>
        <w:t>Purpose and learning objectives</w:t>
      </w:r>
    </w:p>
    <w:p>
      <w:r>
        <w:t>Why this workshop comes here. Students need a shared vocabulary of spatial thinking, geographic representation, data, scale, reference systems, and map communication before advanced GIS methods make sense.</w:t>
      </w:r>
    </w:p>
    <w:p>
      <w:pPr>
        <w:pStyle w:val="ListBullet"/>
      </w:pPr>
      <w:r>
        <w:t>Explain foundational GIScience ideas about space, place, time, scale, geographic phenomena, and spatial relationships.</w:t>
      </w:r>
    </w:p>
    <w:p>
      <w:pPr>
        <w:pStyle w:val="ListBullet"/>
      </w:pPr>
      <w:r>
        <w:t>Distinguish major geospatial data representations and identify basic fitness-for-use concerns.</w:t>
      </w:r>
    </w:p>
    <w:p>
      <w:pPr>
        <w:pStyle w:val="ListBullet"/>
      </w:pPr>
      <w:r>
        <w:t>Make defensible introductory cartographic choices and interpret common map representations.</w:t>
      </w:r>
    </w:p>
    <w:p>
      <w:pPr>
        <w:pStyle w:val="ListBullet"/>
      </w:pPr>
      <w:r>
        <w:t>Connect basic GIS operations to the geographic question being asked rather than to software commands.</w:t>
      </w:r>
    </w:p>
    <w:p>
      <w:pPr>
        <w:pStyle w:val="Heading1"/>
      </w:pPr>
      <w:r>
        <w:t>Before the workshop</w:t>
      </w:r>
    </w:p>
    <w:p>
      <w:r>
        <w:t>Review the assigned GIS Book of Knowledge subtopics. For each, record a one-sentence definition, one use case and one remaining question. Rate yourself from 0 (unfamiliar) to 3 (independent mastery).</w:t>
      </w:r>
    </w:p>
    <w:p>
      <w:pPr>
        <w:pStyle w:val="Heading1"/>
      </w:pPr>
      <w:r>
        <w:t>120-minute agenda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Student task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0–10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Retrieval diagnostic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Five short scenario questions sampled from the assigned competencies; students answer individually before discussion.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10–30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 bridge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Instructor connects prior coursework to the workshop's major ideas, explicitly naming common misconceptions.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30–75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Hands-on decision labs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work through two or three labs emphasizing method/data/design choices rather than software clicks.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75–95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Exam-style transfer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answer new scenarios individually, then defend answers in pairs.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95–112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Synthesis challenge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One integrated problem requiring students to connect multiple competencies.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112–120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Exit ticket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identify one mastered idea, one remaining gap, and the specific UCGIS/assessment item they will use next.</w:t>
            </w:r>
          </w:p>
        </w:tc>
      </w:tr>
    </w:tbl>
    <w:p>
      <w:pPr>
        <w:pStyle w:val="Heading1"/>
      </w:pPr>
      <w:r>
        <w:t>Activity worksheets</w:t>
      </w:r>
    </w:p>
    <w:p>
      <w:pPr>
        <w:pStyle w:val="Heading2"/>
      </w:pPr>
      <w:r>
        <w:t>Spatial representation sort</w:t>
      </w:r>
    </w:p>
    <w:p>
      <w:r>
        <w:t>Classify a bus stop, daily temperature, a stream network, a wildfire perimeter and a commuting trip as objects, fields, networks, events, places or trajectories. Defend ambiguous choices.</w:t>
      </w:r>
    </w:p>
    <w:p>
      <w:r>
        <w:t>Decision and justification:</w:t>
      </w:r>
    </w:p>
    <w:p>
      <w:r>
        <w:br/>
        <w:br/>
      </w:r>
    </w:p>
    <w:p>
      <w:r>
        <w:t>Assumptions, limitations and validation check:</w:t>
      </w:r>
    </w:p>
    <w:p>
      <w:r>
        <w:br/>
        <w:br/>
      </w:r>
    </w:p>
    <w:p>
      <w:pPr>
        <w:pStyle w:val="Heading2"/>
      </w:pPr>
      <w:r>
        <w:t>CRS decision</w:t>
      </w:r>
    </w:p>
    <w:p>
      <w:r>
        <w:t>Choose a coordinate system for measuring campus building areas, mapping a continental flow pattern and publishing a global reference map. Explain the distortion tradeoff.</w:t>
      </w:r>
    </w:p>
    <w:p>
      <w:r>
        <w:t>Decision and justification:</w:t>
      </w:r>
    </w:p>
    <w:p>
      <w:r>
        <w:br/>
        <w:br/>
      </w:r>
    </w:p>
    <w:p>
      <w:r>
        <w:t>Assumptions, limitations and validation check:</w:t>
      </w:r>
    </w:p>
    <w:p>
      <w:r>
        <w:br/>
        <w:br/>
      </w:r>
    </w:p>
    <w:p>
      <w:pPr>
        <w:pStyle w:val="Heading2"/>
      </w:pPr>
      <w:r>
        <w:t>Map critique</w:t>
      </w:r>
    </w:p>
    <w:p>
      <w:r>
        <w:t>Compare two choropleth classifications of the same rates. Identify how normalization, class breaks and color choices alter the message.</w:t>
      </w:r>
    </w:p>
    <w:p>
      <w:r>
        <w:t>Decision and justification:</w:t>
      </w:r>
    </w:p>
    <w:p>
      <w:r>
        <w:br/>
        <w:br/>
      </w:r>
    </w:p>
    <w:p>
      <w:r>
        <w:t>Assumptions, limitations and validation check:</w:t>
      </w:r>
    </w:p>
    <w:p>
      <w:r>
        <w:br/>
        <w:br/>
      </w:r>
    </w:p>
    <w:p>
      <w:pPr>
        <w:pStyle w:val="Heading2"/>
      </w:pPr>
      <w:r>
        <w:t>Campus workflow</w:t>
      </w:r>
    </w:p>
    <w:p>
      <w:r>
        <w:t>Design the data, representation, operation and output needed to identify buildings within a five-minute walk of an accessible entrance.</w:t>
      </w:r>
    </w:p>
    <w:p>
      <w:r>
        <w:t>Decision and justification:</w:t>
      </w:r>
    </w:p>
    <w:p>
      <w:r>
        <w:br/>
        <w:br/>
      </w:r>
    </w:p>
    <w:p>
      <w:r>
        <w:t>Assumptions, limitations and validation check:</w:t>
      </w:r>
    </w:p>
    <w:p>
      <w:r>
        <w:br/>
        <w:br/>
      </w:r>
    </w:p>
    <w:p>
      <w:pPr>
        <w:pStyle w:val="Heading1"/>
      </w:pPr>
      <w:r>
        <w:t>After the workshop</w:t>
      </w:r>
    </w:p>
    <w:p>
      <w:pPr>
        <w:pStyle w:val="ListBullet"/>
      </w:pPr>
      <w:r>
        <w:t>Re-rate the assigned competencies from 0–3.</w:t>
      </w:r>
    </w:p>
    <w:p>
      <w:pPr>
        <w:pStyle w:val="ListBullet"/>
      </w:pPr>
      <w:r>
        <w:t>Turn every item below Level 2 into a remediation task.</w:t>
      </w:r>
    </w:p>
    <w:p>
      <w:pPr>
        <w:pStyle w:val="ListBullet"/>
      </w:pPr>
      <w:r>
        <w:t>Complete a mixed retrieval quiz 48–72 hours later.</w:t>
      </w:r>
    </w:p>
    <w:p>
      <w:pPr>
        <w:pStyle w:val="ListBullet"/>
      </w:pPr>
      <w:r>
        <w:t>Record evidence of mastery in the program tracker.</w:t>
      </w:r>
    </w:p>
    <w:p>
      <w:pPr>
        <w:pStyle w:val="Heading1"/>
      </w:pPr>
      <w:r>
        <w:t>Complete competency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Year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Major subject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BoK code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Detailed subtopic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GIS&amp;T BoK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FC-01-029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Public and Private Sector Origins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FC-01-031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Academic Developments of GIS&amp;T in English-speaking Countries: a Partial History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FC-01-038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 Introduction to the GIS&amp;T Body of Knowledge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FC-04-007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Spaces in Spatial Science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FC-04-008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Time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FC-04-009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Relationships Between Space and Time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FC-04-010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 Data Properties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FC-04-019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Networks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FC-04-040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Neighborhoods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FC-05-014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Directional Operations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FC-05-015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Shape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FC-05-016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Areal Operations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FC-05-017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Proximity and Distance Decay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FC-05-018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Adjacency and Connectivity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FC-05-021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Resolution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FC-05-022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Geometric Primitives and Algorithms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FC-05-037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Autocorrelation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FC-05-042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Distance Operations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FC-05-043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First, Second, and Third Laws of Geography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FC-06-011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Set Theory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FC-06-012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Structured Query Language (SQL) and attribute queries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FC-06-013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Queries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CV-01-001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and Science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CV-01-026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and Power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CV-01-027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and Art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CV-01-028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Lesson Design in Cartography Education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CV-02-003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Vector Formats and Sources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CV-02-020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Raster Formats and Sources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CV-03-004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Scale and Generalization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CV-03-005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Statistical Mapping (Enumeration, Normalization, Classification)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CV-03-006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Map Projections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CV-03-007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Visual Hierarchy and Layout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CV-03-008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Symbolization and the Visual Variables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CV-03-009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Color Theory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CV-03-010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Typography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CV-03-029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 and Aesthetics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CV-03-030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Map Production and Management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CV-06-021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Map Reading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CV-06-022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Map Interpretation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CV-06-023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Map Analysis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DC-01-025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Changes in Geospatial Data Capture Over Time: Part 1, Technological Developments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DC-01-030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Georeferencing and Georectification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DC-01-042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Changes in Geospatial Data Capture Over Time: Part 2, Implications and Case Studies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DC-02-003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Global Navigation Satellite Systems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DC-02-004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Social Media Platforms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DC-02-005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Mobile Applications and Technologies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DC-02-010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Aerial Photography: History and Georeferencing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DC-02-011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Street-level Imagery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DC-02-029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Volunteered Geographic Information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DC-02-036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Historical Maps in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DC-02-037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Texts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DC-02-039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Time-of-Arrival (TOA) Localization for Indoor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DC-06-006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Sampling: size selection, sample types, and intervals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DC-06-009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Field Data Capture Technologies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DC-06-028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United States Census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DM-05-047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Geographic Coordinate Systems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DM-05-048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Planar Coordinate Systems and the U. S. National Grid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DM-05-051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Vertical (Geopotential) Datums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DM-05-052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Horizontal (Geometric) Datums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DM-02-007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 Raster Data Model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DM-02-014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Vector Data Models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DM-02-023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Field-Based Representation of Space and Time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AM-02-003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Buffers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AM-02-004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Overlay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8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38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