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b/>
          <w:color w:val="003865"/>
          <w:sz w:val="44"/>
        </w:rPr>
        <w:t>Workshop 6 Examples and Activity Cards</w:t>
      </w:r>
    </w:p>
    <w:p>
      <w:pPr>
        <w:spacing w:after="280"/>
      </w:pPr>
      <w:r>
        <w:rPr>
          <w:rFonts w:ascii="Arial" w:hAnsi="Arial"/>
          <w:i/>
          <w:color w:val="405A70"/>
          <w:sz w:val="22"/>
        </w:rPr>
        <w:t>Professional Practice, Organizations, Ethics &amp; Integrative Applications</w:t>
      </w:r>
    </w:p>
    <w:p>
      <w:pPr>
        <w:pStyle w:val="Heading1"/>
      </w:pPr>
      <w:r>
        <w:t>Activity 1: Governance role-play</w:t>
      </w:r>
    </w:p>
    <w:p>
      <w:r>
        <w:t>Resolve a conflict among a data steward, analyst, manager, developer, stakeholder and privacy reviewer.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p>
      <w:pPr>
        <w:pStyle w:val="Heading1"/>
      </w:pPr>
      <w:r>
        <w:t>Activity 2: Ethics case</w:t>
      </w:r>
    </w:p>
    <w:p>
      <w:r>
        <w:t>Evaluate legal access, privacy, surveillance, public benefit, uncertainty and equity in a location-data release.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p>
      <w:pPr>
        <w:pStyle w:val="Heading1"/>
      </w:pPr>
      <w:r>
        <w:t>Activity 3: Capstone defense</w:t>
      </w:r>
    </w:p>
    <w:p>
      <w:r>
        <w:t>Defend data, method, system, visualization, governance and validation choices for an unfamiliar domain problem.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p>
      <w:pPr>
        <w:pStyle w:val="Heading1"/>
      </w:pPr>
      <w:r>
        <w:t>Activity 4: Readiness conference</w:t>
      </w:r>
    </w:p>
    <w:p>
      <w:r>
        <w:t>Use exam evidence to name three priority gaps and build a one-week remediation schedule.</w:t>
      </w:r>
    </w:p>
    <w:p>
      <w:pPr>
        <w:pStyle w:val="Heading2"/>
      </w:pPr>
      <w:r>
        <w:t>Discussion prompts</w:t>
      </w:r>
    </w:p>
    <w:p>
      <w:pPr>
        <w:pStyle w:val="ListBullet"/>
      </w:pPr>
      <w:r>
        <w:t>What geographic question is actually being answered?</w:t>
      </w:r>
    </w:p>
    <w:p>
      <w:pPr>
        <w:pStyle w:val="ListBullet"/>
      </w:pPr>
      <w:r>
        <w:t>Which data or representation is required?</w:t>
      </w:r>
    </w:p>
    <w:p>
      <w:pPr>
        <w:pStyle w:val="ListBullet"/>
      </w:pPr>
      <w:r>
        <w:t>Which choice is most defensible, and why?</w:t>
      </w:r>
    </w:p>
    <w:p>
      <w:pPr>
        <w:pStyle w:val="ListBullet"/>
      </w:pPr>
      <w:r>
        <w:t>What assumption is most likely to fail?</w:t>
      </w:r>
    </w:p>
    <w:p>
      <w:pPr>
        <w:pStyle w:val="ListBullet"/>
      </w:pPr>
      <w:r>
        <w:t>What validation evidence would change your confidence?</w:t>
      </w:r>
    </w:p>
    <w:p>
      <w:pPr>
        <w:pStyle w:val="Heading2"/>
      </w:pPr>
      <w:r>
        <w:t>Instructor debrief</w:t>
      </w:r>
    </w:p>
    <w:p>
      <w:r>
        <w:t>Accept more than one defensible answer when assumptions are explicit. Emphasize method–question alignment, scale, fitness for use, uncertainty and validation rather than software command recall.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8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38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