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6 Student Handout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Professional Practice, Organizations, Ethics &amp; Integrative Applications</w:t>
      </w:r>
    </w:p>
    <w:p>
      <w:pPr>
        <w:pStyle w:val="Heading1"/>
      </w:pPr>
      <w:r>
        <w:t>Purpose and learning objectives</w:t>
      </w:r>
    </w:p>
    <w:p>
      <w:r>
        <w:t>Why this workshop comes here. Senior-level preparation emphasizes synthesis: organizations, governance, ethics, professional practice, and the ability to transfer GIS&amp;T knowledge into unfamiliar application domains.</w:t>
      </w:r>
    </w:p>
    <w:p>
      <w:pPr>
        <w:pStyle w:val="ListBullet"/>
      </w:pPr>
      <w:r>
        <w:t>Evaluate organizational, institutional, legal, ethical, workforce, project-management, and governance dimensions of GIS.</w:t>
      </w:r>
    </w:p>
    <w:p>
      <w:pPr>
        <w:pStyle w:val="ListBullet"/>
      </w:pPr>
      <w:r>
        <w:t>Transfer GIS&amp;T principles into multiple application domains and explain domain-specific constraints.</w:t>
      </w:r>
    </w:p>
    <w:p>
      <w:pPr>
        <w:pStyle w:val="ListBullet"/>
      </w:pPr>
      <w:r>
        <w:t>Defend a complete geospatial workflow from problem definition through data, analysis, communication, stewardship, and ethics.</w:t>
      </w:r>
    </w:p>
    <w:p>
      <w:pPr>
        <w:pStyle w:val="ListBullet"/>
      </w:pPr>
      <w:r>
        <w:t>Identify remaining individual GISP-E knowledge gaps and construct a targeted final remediation plan.</w:t>
      </w:r>
    </w:p>
    <w:p>
      <w:pPr>
        <w:pStyle w:val="Heading1"/>
      </w:pPr>
      <w:r>
        <w:t>Before the workshop</w:t>
      </w:r>
    </w:p>
    <w:p>
      <w:r>
        <w:t>Review the assigned GIS Book of Knowledge subtopics. For each, record a one-sentence definition, one use case and one remaining question. Rate yourself from 0 (unfamiliar) to 3 (independent mastery).</w:t>
      </w:r>
    </w:p>
    <w:p>
      <w:pPr>
        <w:pStyle w:val="Heading1"/>
      </w:pPr>
      <w:r>
        <w:t>120-minute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worksheets</w:t>
      </w:r>
    </w:p>
    <w:p>
      <w:pPr>
        <w:pStyle w:val="Heading2"/>
      </w:pPr>
      <w:r>
        <w:t>Governance role-play</w:t>
      </w:r>
    </w:p>
    <w:p>
      <w:r>
        <w:t>Resolve a conflict among a data steward, analyst, manager, developer, stakeholder and privacy reviewer.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Ethics case</w:t>
      </w:r>
    </w:p>
    <w:p>
      <w:r>
        <w:t>Evaluate legal access, privacy, surveillance, public benefit, uncertainty and equity in a location-data release.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Capstone defense</w:t>
      </w:r>
    </w:p>
    <w:p>
      <w:r>
        <w:t>Defend data, method, system, visualization, governance and validation choices for an unfamiliar domain problem.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Readiness conference</w:t>
      </w:r>
    </w:p>
    <w:p>
      <w:r>
        <w:t>Use exam evidence to name three priority gaps and build a one-week remediation schedule.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1"/>
      </w:pPr>
      <w:r>
        <w:t>After the workshop</w:t>
      </w:r>
    </w:p>
    <w:p>
      <w:pPr>
        <w:pStyle w:val="ListBullet"/>
      </w:pPr>
      <w:r>
        <w:t>Re-rate the assigned competencies from 0–3.</w:t>
      </w:r>
    </w:p>
    <w:p>
      <w:pPr>
        <w:pStyle w:val="ListBullet"/>
      </w:pPr>
      <w:r>
        <w:t>Turn every item below Level 2 into a remediation task.</w:t>
      </w:r>
    </w:p>
    <w:p>
      <w:pPr>
        <w:pStyle w:val="ListBullet"/>
      </w:pPr>
      <w:r>
        <w:t>Complete a mixed retrieval quiz 48–72 hours later.</w:t>
      </w:r>
    </w:p>
    <w:p>
      <w:pPr>
        <w:pStyle w:val="ListBullet"/>
      </w:pPr>
      <w:r>
        <w:t>Record evidence of mastery in the program tracker.</w:t>
      </w:r>
    </w:p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CP-04-005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Technology Transfer Opportunities, and a Case Study of the Taghreed System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DM-07-060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Data Infrastructures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DM-07-079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U.S. National Spatial Data Infrastructure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DM-07-091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Marine Spatial Data Infrastructure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KE-01-023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Workforce Development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KE-01-024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Positions and Qualifications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KE-01-025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Education and Training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Professional Certification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KE-01-032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Competence in GIS&amp;T Knowledge Work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KE-02-018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Regional Multi-Jurisdictional GIS Coordination &amp; Collaboration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Value of Professional Geospatial Organizations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KE-02-028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Conferences and Publications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KE-02-029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Geospatial Community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KE-02-030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Geospatial Industry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KE-02-034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Multi-Organizational GIS Coordination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KE-03-011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Funding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KE-03-021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System Modelling for Effective GIS Management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KE-03-033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Models for GIS Management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Measuring GIS Return on Investment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KE-04-017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Benefits and Costs of Enterprise GIS Implementations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Managing GIS&amp;T Operations and Infrastructure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PD-02-012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Commercialization of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Organizational and Institutional Aspects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PD-02-022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Licensing of GIS Applications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GS-01-008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Geospatial Information Market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for Equity and Social Justice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Aggregation of Spatial Entities and Legislative Redistricting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Implications of Distributed GIS&amp;T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Citizen Science with GIS&amp;T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Decision Support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Mapping Spatial Justice for Marginal Societies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and Community Engagement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GS-02-029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Participatory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Public Participation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GS-03-013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Epistemological critiques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GS-03-015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Feminist Critiques of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and application domains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and Agriculture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and application domains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in Architecture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and application domains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DA-004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and Civil Engineering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