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scadiaMono-bold.ttf" ContentType="application/x-font-ttf"/>
  <Override PartName="/word/fonts/CascadiaMono-boldItalic.ttf" ContentType="application/x-font-ttf"/>
  <Override PartName="/word/fonts/CascadiaMono-italic.ttf" ContentType="application/x-font-ttf"/>
  <Override PartName="/word/fonts/CascadiaMono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widowControl w:val="1"/>
        <w:spacing w:after="140" w:before="0" w:line="228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54"/>
          <w:szCs w:val="54"/>
          <w:rtl w:val="0"/>
        </w:rPr>
        <w:t xml:space="preserve">Disaster Casualty Management System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widowControl w:val="1"/>
        <w:spacing w:after="440" w:before="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455a64"/>
          <w:sz w:val="29"/>
          <w:szCs w:val="29"/>
          <w:rtl w:val="0"/>
        </w:rPr>
        <w:t xml:space="preserve">Architecture, data model, API, security and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 software-engineering reference for the current DCMS implementation, covering system architecture, technology choices, data structures, operational workflows, security controls, deployment, and verification.</w:t>
      </w:r>
    </w:p>
    <w:tbl>
      <w:tblPr>
        <w:tblStyle w:val="Table1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Document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widowControl w:val="1"/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Implementation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Current project snapshot - before October 19 Me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Prepared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20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UPDRRMH / TechFactors Inc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9"/>
                <w:szCs w:val="19"/>
                <w:rtl w:val="0"/>
              </w:rPr>
              <w:t xml:space="preserve">Operational reference for controlled 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1.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2. Product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4. Technology Stack and Repository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5. Roles and Access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6. Data Model and Records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7. API and Integration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8. Core Operational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9. Security, Privacy and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10. Reliability, Offline Operation and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11. Build, Deployment and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widowControl w:val="1"/>
        <w:spacing w:after="40" w:before="0" w:line="24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263238"/>
          <w:sz w:val="21"/>
          <w:szCs w:val="21"/>
          <w:rtl w:val="0"/>
        </w:rPr>
        <w:t xml:space="preserve">12. Verification and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1.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medSort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 is a role-based platform for recording, coordinating, reviewing, verifying, matching, analyzing, and exporting casualty information during disaster response operations. The implementation includes a web dashboard for administrative work, an Expo-based mobile/PWA application for field and facility users, and a Node/Express API connected to Supabase services.</w:t>
      </w:r>
    </w:p>
    <w:p w:rsidR="00000000" w:rsidDel="00000000" w:rsidP="00000000" w:rsidRDefault="00000000" w:rsidRPr="00000000" w14:paraId="00000021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2. Product Summary</w:t>
      </w:r>
      <w:r w:rsidDel="00000000" w:rsidR="00000000" w:rsidRPr="00000000">
        <w:rPr>
          <w:rtl w:val="0"/>
        </w:rPr>
      </w:r>
    </w:p>
    <w:tbl>
      <w:tblPr>
        <w:tblStyle w:val="Table2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Current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Create, update, close, reopen-request, and monitor official incidents.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Super Admin,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Casualty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Encode role-specific records, attachments, triage, treatment, transport, and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Responders, Documenters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Review and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Approve, reject, delete, and inspect history and attachments.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Admin, authorized reviewers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Match Casing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Link Field Responder and AMP records; add HCFD when available; lock completed matches.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Analytics and SitRep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Show incident metrics, triage comparisons, transitions, timelines, and report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Admin, operations leads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Offline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Cache selected data, queue casualty submissions, and retry failed synchronization.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 responders and documenters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Manage accounts, facilities, drafts, exports, logs, and scoped reset tools.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Super Admin,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3.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3.1 Logical component view</w:t>
      </w:r>
      <w:r w:rsidDel="00000000" w:rsidR="00000000" w:rsidRPr="00000000">
        <w:rPr>
          <w:rtl w:val="0"/>
        </w:rPr>
      </w:r>
    </w:p>
    <w:tbl>
      <w:tblPr>
        <w:tblStyle w:val="Table3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 dashboard; Expo mobile/PWA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Role-aware screens, forms, navigation, local session handling, user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Express app, routes, controllers, services,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Authentication checks, validation, role scope, business rules, orchestration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Supabase Auth plus application users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Credentials, bearer sessions, profile and role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Supabase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Incidents, casualties, triage, transport, treatment, audit, drafts, analytics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Casualty photos and other attachment objects with signed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Supabase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 dashboard refresh behavior for selected operational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SecureStore, AsyncStorage, FileSystem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Tokens, cached incidents, drafts, queue items, local attachment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3.2 Request and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 user authenticates through the web or mobile/PWA client.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client stores the session according to platform rules and sends a bearer token with protected API requests.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Express API validates the authenticated identity, resolves application profile data, and applies role and scope guards.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Controllers call domain services and Supabase data/storage operations. Audit events are recorded for sensitive actions.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API returns a normalized response to the client. The web dashboard can also refresh from realtime events where enabled.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mobile app stores eligible offline work locally and synchronizes queued records when connectivity returns.</w:t>
      </w:r>
    </w:p>
    <w:p w:rsidR="00000000" w:rsidDel="00000000" w:rsidP="00000000" w:rsidRDefault="00000000" w:rsidRPr="00000000" w14:paraId="0000005D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3.3 Deployment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web dashboard and the PWA are static client outputs. The API is a separate Node/Express service. Supabase provides managed authentication, PostgreSQL, object storage, and realtime services. A typical deployment uses a static host such as Netlify for the web/PWA and a service host such as Render for the API, with environment variables pointing clients to the API base URL.</w:t>
      </w:r>
    </w:p>
    <w:p w:rsidR="00000000" w:rsidDel="00000000" w:rsidP="00000000" w:rsidRDefault="00000000" w:rsidRPr="00000000" w14:paraId="0000005F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4. Technology Stack and Repository Map</w:t>
      </w:r>
      <w:r w:rsidDel="00000000" w:rsidR="00000000" w:rsidRPr="00000000">
        <w:rPr>
          <w:rtl w:val="0"/>
        </w:rPr>
      </w:r>
    </w:p>
    <w:tbl>
      <w:tblPr>
        <w:tblStyle w:val="Table4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Repository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HTML, CSS, JavaScript, Fetch API, Supabase JS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website/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Expo 57, React Native 0.86, Expo Router, TypeScript, React Native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Axios, AsyncStorage, SecureStore, Expo FileSystem/Image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mobile/src/api, mobile/src/offline, mobile/src/auth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Node.js, Express 5, TypeScript,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env, 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api/src/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Managed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Supabase Auth, PostgreSQL, Storage,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api/src/config and service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Markdown, HTML print views, PDF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project root and docs/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4.1 Important source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api/src/app.ts and api/src/server.ts: API composition and service startup.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api/src/routes/: protected route registration grouped by domain.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api/src/controllers/: request handling and response shaping.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api/src/services/: analytics, triage, audit, and domain logic.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mobile/src/app/: Expo Router pages and account-specific navigation.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mobile/src/screens/: dashboard, casualty, records, drafts, profile, notifications, and review surfaces.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mobile/src/constants/theme.ts: shared light/dark palettes and web CSS variable integration.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mobile/public/sw.js: PWA service worker cache and network strategy.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website/app.js and website/styles.css: web dashboard behavior and visual system.</w:t>
      </w:r>
    </w:p>
    <w:p w:rsidR="00000000" w:rsidDel="00000000" w:rsidP="00000000" w:rsidRDefault="00000000" w:rsidRPr="00000000" w14:paraId="00000080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5. Roles and Access Model</w:t>
      </w:r>
      <w:r w:rsidDel="00000000" w:rsidR="00000000" w:rsidRPr="00000000">
        <w:rPr>
          <w:rtl w:val="0"/>
        </w:rPr>
      </w:r>
    </w:p>
    <w:tbl>
      <w:tblPr>
        <w:tblStyle w:val="Table5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Core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Manage admins, view system-wide summaries and logs, export/backup, perform system-level operational reset where 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Admin / Administrator / 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Manage scoped accounts, incidents, facilities, records, verification, matching, analytics, exports, drafts, and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Field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Create field casualty records, primary triage, attachments, offline queue, and own scoped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AMP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Create AMP/stabilization records, triage, treatment, transport, attachments, offline queue, and own scoped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Minor Incident Documenter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Use the full AMP-style documentation workflow, including patient, address, triage, treatment, transport, and remarks.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Healthcare Facility Documenter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Mobile/PWA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Create facility-side casualty records, treatment, outcomes, facility resources, and continuity details.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766e"/>
          <w:sz w:val="21"/>
          <w:szCs w:val="21"/>
          <w:u w:val="none"/>
          <w:shd w:fill="auto" w:val="clear"/>
          <w:vertAlign w:val="baseline"/>
          <w:rtl w:val="0"/>
        </w:rPr>
        <w:t xml:space="preserve">Scope principle: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API is the authority for authorization. Client-side hiding improves usability but must not be treated as a security boundary. Every protected route must enforce identity, role, and administrative scope on the server.</w:t>
      </w:r>
    </w:p>
    <w:p w:rsidR="00000000" w:rsidDel="00000000" w:rsidP="00000000" w:rsidRDefault="00000000" w:rsidRPr="00000000" w14:paraId="00000098">
      <w:pPr>
        <w:pStyle w:val="Heading1"/>
        <w:keepNext w:val="1"/>
        <w:widowControl w:val="1"/>
        <w:spacing w:after="120" w:before="24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6. Data Model and Records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6.1 Core entity groups</w:t>
      </w:r>
      <w:r w:rsidDel="00000000" w:rsidR="00000000" w:rsidRPr="00000000">
        <w:rPr>
          <w:rtl w:val="0"/>
        </w:rPr>
      </w:r>
    </w:p>
    <w:tbl>
      <w:tblPr>
        <w:tblStyle w:val="Table6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Entity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Representative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Application profile, role, administrative scope, status, and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incidents, incident_response_timelines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Official incident definition, status, operational milestones, closure and reopen request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Casualty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casualties, casualty_incidents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Person-level identity plus incident-specific role records and identifiers.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Clinical and operational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casualty_triage_assessments, casualty_treatments, casualty_transport_records, casualty_outcomes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Assessment, care, movement, destination, outcome and final 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healthcare_facilities, facility_encounters, facility_resource_snapshots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Receiving facilities, facility encounters, resource and continuity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Review and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attachments, casualty_status_history, casualty_verification_history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Photos/files, lifecycle changes, review actions, decisions and reasons.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Operations and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audit_logs, notifications, form_drafts, sitreps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Traceability, user alerts, unfinished forms and generated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Responder safety and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responder_safety_responses, dmmp_staff_call_downs, medical_coordination_assessments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Responder status, staff accountability and medical coordination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6.2 Record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Create: a responder or documenter creates a role-specific record for an active incident.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Persist: online submissions are written through the API; offline submissions enter the mobile queue first.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Review: an administrator inspects record details, attachments, status history, and verification context.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Verify or reject: review action and reason are stored in verification history and reflected in the record status.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Match: FR and AMP records for the same incident can be linked into a locked matched case; HCFD is optional when available.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Analyze: verified and operational data feed incident metrics, triage comparisons, timelines, and SitRep generation.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Close: incident closure gates final reporting and locks selected incident-management edits, subject to reopen workflow.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766e"/>
          <w:sz w:val="21"/>
          <w:szCs w:val="21"/>
          <w:u w:val="none"/>
          <w:shd w:fill="auto" w:val="clear"/>
          <w:vertAlign w:val="baseline"/>
          <w:rtl w:val="0"/>
        </w:rPr>
        <w:t xml:space="preserve">Identifier rule: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Field Responder victim codes advance per responder code within the selected incident. Offline synchronization checks for sequence conflicts before applying a queued code.</w:t>
      </w:r>
    </w:p>
    <w:p>
      <w:pPr>
        <w:pStyle w:val="Heading2"/>
      </w:pPr>
      <w:r>
        <w:rPr>
          <w:b w:val="0"/>
          <w:i w:val="0"/>
        </w:rPr>
        <w:t>6.3 Detailed Database Schema</w:t>
      </w:r>
    </w:p>
    <w:p>
      <w:r>
        <w:rPr>
          <w:b w:val="0"/>
          <w:i w:val="0"/>
        </w:rPr>
        <w:t>This section documents the relational schema used by the current implementation. It consolidates the project DBML source and the casualty case-link migration so that the principal entities, keys, cardinalities, constraints and deletion behavior are visible in one place. The deployed Supabase/PostgreSQL migrations remain the final authority when a generated diagram or application model differs from the live database.</w:t>
      </w:r>
    </w:p>
    <w:p>
      <w:pPr>
        <w:pStyle w:val="Heading3"/>
      </w:pPr>
      <w:r>
        <w:rPr>
          <w:b w:val="0"/>
          <w:i w:val="0"/>
        </w:rPr>
        <w:t>Entity-relationship diagram</w:t>
      </w:r>
    </w:p>
    <w:p>
      <w:pPr>
        <w:jc w:val="center"/>
      </w:pPr>
      <w:r>
        <w:drawing>
          <wp:inline>
            <wp:extent cx="5897880" cy="3211068"/>
            <wp:docPr id="2" name="Picture 2" descr="Logical entity relationship diagram for the Disaster Casualty Management System datab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sort_detailed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4D6370"/>
          <w:sz w:val="18"/>
        </w:rPr>
        <w:t>Figure 1. Logical entity relationship overview for incident, casualty and role-specific records.</w:t>
      </w:r>
    </w:p>
    <w:p>
      <w:pPr>
        <w:pStyle w:val="Heading3"/>
      </w:pPr>
      <w:r>
        <w:rPr>
          <w:b w:val="0"/>
          <w:i w:val="0"/>
        </w:rPr>
        <w:t>Core entities and identity</w:t>
      </w:r>
    </w:p>
    <w:p>
      <w:r>
        <w:rPr>
          <w:b w:val="0"/>
          <w:i w:val="0"/>
        </w:rPr>
        <w:t>The following tables establish identity, incident scope, casualty identity and the receiving-facility directory. Foreign keys to users preserve authorship and review accountability without duplicating user profile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Important columns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 / nullability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Keys and rules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email; role; assigned_municipality; assigned_barangay; is_active; created_by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uuid PK; email and role required; assignment and created_by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email unique; created_by self-reference to users.id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Authentication identity, role and administrative scope.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incident_code; incident_name; disaster_type; status; started_at; ended_at; created_by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uuid PK; core name/code/status required; ended_at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incident_code unique; created_by FK to users.id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Top-level disaster or operational event.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casualties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id_number; id_type; identification_status; name fields; date_of_birth; sex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uuid PK; identification and demographic fields may be partial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identification_status uses controlled enum; id_number is retained when available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Person or unidentified casualty identity record.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casualty_id; incident_id; encoded_by; current_status; severity; verification_status; healthcare_facility_id; deleted_at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uuid PK; casualty_id and incident_id required; facility, verification and deleted_at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FKs to casualties, incidents, users and healthcare_facilities; soft-delete marker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Associative incident case that carries operational status and workflow state.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healthcare_facilities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facility_name; facility_level; address; barangay; municipality; province; contact_number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uuid PK; facility name and level required; contact/location details may be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created_by FK to users.id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Receiving-facility directory used by transport and care workflows.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evacuation_centers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incident_id; center_name; address; capacity; is_active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uuid PK; incident_id and center name required; capacity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incident_id FK to incidents.id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Incident-scoped evacuation location referenced by casualty records.</w:t>
            </w:r>
          </w:p>
        </w:tc>
      </w:tr>
    </w:tbl>
    <w:p>
      <w:pPr>
        <w:pStyle w:val="Heading3"/>
      </w:pPr>
      <w:r>
        <w:rPr>
          <w:b w:val="0"/>
          <w:i w:val="0"/>
        </w:rPr>
        <w:t>Role-specific records and matched cases</w:t>
      </w:r>
    </w:p>
    <w:p>
      <w:r>
        <w:rPr>
          <w:b w:val="0"/>
          <w:i w:val="0"/>
        </w:rPr>
        <w:t>Role-specific submissions remain separate child records of casualty_incidents. This keeps Field Responder, AMP, HCFD and facility workflows attributable while allowing verification and matching to operate on a common incident case.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Important columns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 / nullability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Keys and rules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case_id; casualty_incident_id; incident_id; role; linked_by; notes; linked_at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id/case/record/incident/role required; linked_by and notes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UNIQUE(casualty_incident_id); UNIQUE(case_id, role); incident and casualty links CASCADE; linked_by SET NULL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Matched-case link layer joining one case to role-specific casualty records.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casualty_triage_assessments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triage_system; triage_category; responder_category; calculated_category; assessment_answers; triage_stage; triaged_by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casualty_incident_id required; assessment and review fields may be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 and users; JSONB preserves answer details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Stores calculated and responder-entered triage decisions by stage.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attachments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file_name; file_type; file_size; storage_path; uploaded_by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casualty_incident_id, file name and storage path required; metadata may be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Metadata for evidence files stored outside the relational row, normally in object storage.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casualty_transport_records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transport_required; transport_mode; ems_unit_type; receiving_facility_id; recorded_by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casualty_incident_id required; transport times and destination may be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casualty_incidents, healthcare_facilities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Transport dispatch, movement and receiving-facility record.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casualty_treatments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treatment_strategy; treatment_area_name; stabilization_started_at; stabilized_at; performed_by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casualty_incident_id required; treatment details may be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Treatment and stabilization record attributable to the treating role.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facility_encounters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facility_id; arrived_at; ED/hospital timestamps; recorded_by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casualty_incident_id and facility_id required; outcome timestamps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casualty_incidents, healthcare_facilities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Emergency department, admission, discharge and transfer timeline.</w:t>
            </w:r>
          </w:p>
        </w:tc>
      </w:tr>
    </w:tbl>
    <w:p>
      <w:pPr>
        <w:pStyle w:val="Heading3"/>
      </w:pPr>
      <w:r>
        <w:rPr>
          <w:b w:val="0"/>
          <w:i w:val="0"/>
        </w:rPr>
        <w:t>History, outcomes and reporting records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Important columns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Type / nullability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 / integrity behavior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casualty_status_history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old_status; new_status; changed_by; change_reason; created_at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record and new status required; old status and reason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Append-only status transition history.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casualty_verification_history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old_status; new_status; reviewed_by; review_notes; created_at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record and new status required; old status and notes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Verification and rejection audit trail.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casualty_outcomes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casualty_incident_id; outcome; recorded_by; recorded_at; notes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record and outcome required; notes nullable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casualty_incidents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Final disposition or outcome record.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sitreps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incident_id; report_number; generated_by; approved_by; status; generated_at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 and report number required; approval fields nullable until reviewed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report_number unique; FKs to incidents and users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Versioned incident situation reports and approvals.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notifications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id; user_id; notification_type; title; message; is_read; created_at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 and notification content required; read state defaults false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FK to users.id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User-facing workflow and review notifications.</w:t>
            </w:r>
          </w:p>
        </w:tc>
      </w:tr>
    </w:tbl>
    <w:p>
      <w:pPr>
        <w:pStyle w:val="Heading3"/>
      </w:pPr>
      <w:r>
        <w:rPr>
          <w:b w:val="0"/>
          <w:i w:val="0"/>
        </w:rPr>
        <w:t>Enums, uniqueness and nullability</w:t>
      </w:r>
    </w:p>
    <w:p>
      <w:r>
        <w:rPr>
          <w:b w:val="0"/>
          <w:i w:val="0"/>
        </w:rPr>
        <w:t>Controlled values are represented as PostgreSQL enums in the DBML model. The values below are the permitted values for the current implementation.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Enum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Permitted values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Applied to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user_role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super_admin; admin; administrator; responder; field_responder; sa_responder; minor_incident_documenter; documenter; encoder; medical_personnel; viewer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users.role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reporting_context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scene; transport; receiving_facility_ed; hospital_ward; evacuation_center; command_admin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Role and reporting context fields where present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verification_status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submitted; under_review; verified; rejected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casualty_incidents.verification_status and verification workflows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casualty_status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alive; injured; missing; deceased; transferred; discharged; unknown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casualty_incidents.current_status and status history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casualty_severity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none; minor; moderate; severe; critical; fatal; unknown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casualty_incidents.severity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identification_status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identified; partially_identified; unidentified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casualties.identification_status</w:t>
            </w:r>
          </w:p>
        </w:tc>
      </w:tr>
    </w:tbl>
    <w:p>
      <w:r>
        <w:rPr>
          <w:b/>
          <w:i w:val="0"/>
        </w:rPr>
        <w:t>Important uniqueness and nullability rules:</w:t>
      </w:r>
    </w:p>
    <w:p>
      <w:r>
        <w:t>users.email and incidents.incident_code are unique business identifiers.</w:t>
      </w:r>
    </w:p>
    <w:p>
      <w:r>
        <w:t>sitreps.report_number is unique to prevent duplicate report references.</w:t>
      </w:r>
    </w:p>
    <w:p>
      <w:r>
        <w:t>casualty_case_links permits one link per casualty_incident_id and one record per (case_id, role); indexes support case, incident and linked-by lookups.</w:t>
      </w:r>
    </w:p>
    <w:p>
      <w:r>
        <w:t>Fields without an explicit NOT NULL requirement are nullable. This is intentional for progressive casualty encoding, partial identification, staged triage and review workflows.</w:t>
      </w:r>
    </w:p>
    <w:p>
      <w:r>
        <w:t>Primary keys are UUIDs and are generated by the database when a record is created unless the client supplies a valid identifier for an offline synchronization workflow.</w:t>
      </w:r>
    </w:p>
    <w:p>
      <w:pPr>
        <w:pStyle w:val="Heading3"/>
      </w:pPr>
      <w:r>
        <w:rPr>
          <w:b w:val="0"/>
          <w:i w:val="0"/>
        </w:rPr>
        <w:t>Foreign-key relationships and deletion behavior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Parent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Child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Foreign key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  <w:shd w:fill="1F4E6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Deletion / retention behavior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casualty_incidents.incident_id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Operational records are retained; casualty cases use deleted_at for normal soft deletion.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casualties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casualty_incidents.casualty_id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 casualty may participate in multiple incident cases; preserve history rather than removing identity.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0/1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casualty_case_links.casualty_incident_id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ON DELETE CASCADE in add-casualty-case-links.sql; link is removed with the source case record.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incidents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casualty_case_links.incident_id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ON DELETE CASCADE in add-casualty-case-links.sql.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casualty_case_links.linked_by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ON DELETE SET NULL; preserve the match while allowing an account to be removed or deactivated.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triage / transport / treatment / encounter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Each child carries casualty_incident_id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Child records are operational history; physical deletion should be restricted or migration-defined.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casualty_incidents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attachments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attachments.casualty_incident_id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Metadata must not outlive its source case; apply the deployed migration's cascade or retention policy.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users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history and review records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1 to many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changed_by / reviewed_by / triaged_by / recorded_by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sz="4" w:val="single" w:color="D9E3EA"/>
              <w:left w:sz="4" w:val="single" w:color="D9E3EA"/>
              <w:bottom w:sz="4" w:val="single" w:color="D9E3EA"/>
              <w:right w:sz="4" w:val="single" w:color="D9E3EA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F2B34"/>
                <w:sz w:val="16"/>
              </w:rPr>
              <w:t>Deactivation is preferred so attribution remains available; exact physical-delete policy is migration-controlled.</w:t>
            </w:r>
          </w:p>
        </w:tc>
      </w:tr>
    </w:tbl>
    <w:p>
      <w:pPr>
        <w:pStyle w:val="Heading3"/>
      </w:pPr>
      <w:r>
        <w:rPr>
          <w:b w:val="0"/>
          <w:i w:val="0"/>
        </w:rPr>
        <w:t>Integrity and lifecycle notes</w:t>
      </w:r>
    </w:p>
    <w:p>
      <w:r>
        <w:t>The casualty_incidents row is the workflow boundary: encoding, verification, triage, transport, treatment, facility encounters, attachments and outcome records reference it rather than duplicating incident identifiers.</w:t>
      </w:r>
    </w:p>
    <w:p>
      <w:r>
        <w:t>Match Casing creates a link layer through casualty_case_links. It does not merge or overwrite the underlying responder records, which preserves source accountability and allows role-specific corrections.</w:t>
      </w:r>
    </w:p>
    <w:p>
      <w:r>
        <w:t>casualty_incidents.deleted_at provides a soft-delete path for operational records. UI workflows should hide soft-deleted records while audit and reporting processes retain the historical row.</w:t>
      </w:r>
    </w:p>
    <w:p>
      <w:r>
        <w:t>Attachment rows hold file metadata and storage_path; the binary object is managed by the configured storage provider. Removing a database row does not by itself guarantee removal of the storage object, so storage cleanup must be handled by the application or a controlled job.</w:t>
      </w:r>
    </w:p>
    <w:p>
      <w:r>
        <w:t>The schema is designed for progressive capture: a record may begin unidentified, receive staged triage and later gain verified identity, facility and outcome data without changing its primary key.</w:t>
      </w:r>
    </w:p>
    <w:p>
      <w:r>
        <w:rPr>
          <w:b w:val="0"/>
          <w:i/>
          <w:color w:val="4D6370"/>
          <w:sz w:val="18"/>
        </w:rPr>
        <w:t>Schema sources: docs/database-schema-dbdiagram.dbml and api/sql/add-casualty-case-links.sql. Before a production migration, compare this documentation with the deployed PostgreSQL catalog and migration history.</w:t>
      </w:r>
    </w:p>
    <w:p w:rsidR="00000000" w:rsidDel="00000000" w:rsidP="00000000" w:rsidRDefault="00000000" w:rsidRPr="00000000" w14:paraId="000000C0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7. API and Integration Surface</w:t>
      </w:r>
      <w:r w:rsidDel="00000000" w:rsidR="00000000" w:rsidRPr="00000000">
        <w:rPr>
          <w:rtl w:val="0"/>
        </w:rPr>
      </w:r>
    </w:p>
    <w:tbl>
      <w:tblPr>
        <w:tblStyle w:val="Table7"/>
        <w:tblW w:w="9994.0" w:type="dxa"/>
        <w:jc w:val="center"/>
        <w:tblLayout w:type="fixed"/>
        <w:tblLook w:val="0400"/>
      </w:tblPr>
      <w:tblGrid>
        <w:gridCol w:w="4997"/>
        <w:gridCol w:w="4997"/>
        <w:tblGridChange w:id="0">
          <w:tblGrid>
            <w:gridCol w:w="4997"/>
            <w:gridCol w:w="49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Route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Login, account management, bulk imports, password/reset workflows, and scoped operational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Authenticated profile, role, and assigned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 list, creation, management, analytics, SitRep, close, and reopen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/api/casualties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Create/list/detail/update, verification, deletion, histories, case links, and review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/api/casualty-incidents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Incident-level casualty operations and triage assessment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Upload, metadata, and signed access for 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/api/healthcare-facilities and /api/evacuation-centers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Reference data creation, listing, import, and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/api/dashboard and /api/notifications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Summary counts, recent activity, and user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/api/audit-logs and /api/exports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Scoped audit retrieval and CSV/JSON operational exports/backups.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/api/drafts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Authenticated web form draft create, list, update, and delete.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7.1 API implementation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Protected requests carry a bearer token from the authenticated client session.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Controllers handle HTTP concerns; services hold reusable business logic and calculations.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Role and administrative scope are resolved from authenticated server-side profile data.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Sensitive operations should create an audit entry with actor, action, target, and relevant metadata.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Client error messages should remain actionable without exposing database internals or secrets.</w:t>
      </w:r>
    </w:p>
    <w:p w:rsidR="00000000" w:rsidDel="00000000" w:rsidP="00000000" w:rsidRDefault="00000000" w:rsidRPr="00000000" w14:paraId="000000DE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8. Core Operational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8.1 Casualty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user selects an active incident, completes the role-specific casualty workflow, reviews the assessment summary, and submits. The API validates the role and incident context, persists the record and related detail, processes attachments, and returns a record status for the client.</w:t>
      </w:r>
    </w:p>
    <w:p w:rsidR="00000000" w:rsidDel="00000000" w:rsidP="00000000" w:rsidRDefault="00000000" w:rsidRPr="00000000" w14:paraId="000000E1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8.2 Offline queue and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After incident data has been loaded, the mobile/PWA app can preserve eligible work locally. A queued casualty retains its payload, attachments, identity metadata, and sync state. When connectivity returns, the app retries pending items, surfaces failures, and allows individual or bulk retry. A code conflict requires correction/confirmation before synchronization.</w:t>
      </w:r>
    </w:p>
    <w:p w:rsidR="00000000" w:rsidDel="00000000" w:rsidP="00000000" w:rsidRDefault="00000000" w:rsidRPr="00000000" w14:paraId="000000E3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8.3 Verification and Match Casing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Verification is an administrative decision over a submitted record. Match Casing is a separate linkage operation: one FR record and one AMP record are required, HCFD is optional, all records must belong to the same incident, and the completed match is locked to preserve traceability.</w:t>
      </w:r>
    </w:p>
    <w:p w:rsidR="00000000" w:rsidDel="00000000" w:rsidP="00000000" w:rsidRDefault="00000000" w:rsidRPr="00000000" w14:paraId="000000E5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8.4 Incident analytics and SitRep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Analytics are computed from incident-scoped records and operational events. Over- and under-triage comparisons use the appropriate unassisted triage comparison and a denominator based on all recorded victims. A pie chart or line graph is rendered only when its dataset contains meaningful values; empty charts are omitted. SitRep file names follow the standard office/incident/date pattern, with the date taken from generation or download time.</w:t>
      </w:r>
    </w:p>
    <w:p w:rsidR="00000000" w:rsidDel="00000000" w:rsidP="00000000" w:rsidRDefault="00000000" w:rsidRPr="00000000" w14:paraId="000000E7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8.5 Incident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Closing an incident changes the editing posture of incident-management modules and gates final SitRep generation. Reopen requests are explicit and reviewable. Stale client attempts to edit a locked incident must be rejected by the server.</w:t>
      </w:r>
    </w:p>
    <w:p w:rsidR="00000000" w:rsidDel="00000000" w:rsidP="00000000" w:rsidRDefault="00000000" w:rsidRPr="00000000" w14:paraId="000000E9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9. Security, Privacy and 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Use Supabase Auth sessions and bearer tokens; never place service-role credentials in clients.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Keep API authorization server-side, including role, administrative unit, and incident scope checks.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Treat casualty data, attachments, and incident data as sensitive operational information.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Use signed URLs or equivalent controlled access for stored attachments.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Record audit events for account changes, verification decisions, deletion, reset, export, matching, and other high-impact operations.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Avoid storing temporary passwords in drafts or client storage.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Use production HTTPS, restricted CORS origins, secret management, and monitored logs in deployment environments.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Review retention, backup, and incident response policies before production rollout.</w:t>
      </w:r>
    </w:p>
    <w:p w:rsidR="00000000" w:rsidDel="00000000" w:rsidP="00000000" w:rsidRDefault="00000000" w:rsidRPr="00000000" w14:paraId="000000F2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10. Reliability, Offline Operation and Recovery</w:t>
      </w:r>
      <w:r w:rsidDel="00000000" w:rsidR="00000000" w:rsidRPr="00000000">
        <w:rPr>
          <w:rtl w:val="0"/>
        </w:rPr>
      </w:r>
    </w:p>
    <w:tbl>
      <w:tblPr>
        <w:tblStyle w:val="Table8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Recovery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API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 requests show an error; mobile submissions can remain queued when 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Confirm API health and retry after connectivity returns.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PWA stale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Service worker versioning and network-first script/style/document strategy reduce stale UI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Refresh the PWA; unregister the old worker only as a last-resort diagnostic.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Queued record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Record is marked failed with retry affordance.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Review the message, correct data if needed, then retry the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Attachment upload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record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 remains incomplete or queued according to workflow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Confirm file access, connectivity, and storage availability;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Device theme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Web and mobile follow system Light/Dark mode by default and listen for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Use explicit theme override only when operationally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Incident 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Selected management edits and final report actions are locked.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Use the authorized reopen request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11. Build, Deployment and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11.1 API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before="40" w:line="240" w:lineRule="auto"/>
        <w:ind w:left="360" w:right="360" w:firstLine="0"/>
        <w:rPr/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color w:val="263238"/>
          <w:sz w:val="17"/>
          <w:szCs w:val="17"/>
          <w:rtl w:val="0"/>
        </w:rPr>
        <w:t xml:space="preserve">cd api</w:t>
        <w:br w:type="textWrapping"/>
        <w:t xml:space="preserve">npm.cmd run typecheck</w:t>
        <w:br w:type="textWrapping"/>
        <w:t xml:space="preserve">npm.cmd run build</w:t>
        <w:br w:type="textWrapping"/>
        <w:t xml:space="preserve">npm.cmd start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11.2 Mobile/PWA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40" w:line="240" w:lineRule="auto"/>
        <w:ind w:left="360" w:right="360" w:firstLine="0"/>
        <w:rPr/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color w:val="263238"/>
          <w:sz w:val="17"/>
          <w:szCs w:val="17"/>
          <w:rtl w:val="0"/>
        </w:rPr>
        <w:t xml:space="preserve">cd mobile</w:t>
        <w:br w:type="textWrapping"/>
        <w:t xml:space="preserve">npm.cmd exec tsc -- --noEmit</w:t>
        <w:br w:type="textWrapping"/>
        <w:t xml:space="preserve">npm.cmd run web</w:t>
        <w:br w:type="textWrapping"/>
        <w:t xml:space="preserve">npm.cmd run build:web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1"/>
        <w:widowControl w:val="1"/>
        <w:spacing w:after="120" w:before="16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27"/>
          <w:szCs w:val="27"/>
          <w:rtl w:val="0"/>
        </w:rPr>
        <w:t xml:space="preserve">11.3 Required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API: Supabase URL, Supabase service credentials, allowed origins, and runtime port configuration.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Web: API base URL, realtime configuration, and deployment-specific public settings.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Mobile/PWA: EXPO_PUBLIC_API_URL and any public Supabase client configuration required by the application.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Never commit secrets or production tokens to source control.</w:t>
      </w:r>
    </w:p>
    <w:p w:rsidR="00000000" w:rsidDel="00000000" w:rsidP="00000000" w:rsidRDefault="00000000" w:rsidRPr="00000000" w14:paraId="00000113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12. Verification and Test Strategy</w:t>
      </w:r>
      <w:r w:rsidDel="00000000" w:rsidR="00000000" w:rsidRPr="00000000">
        <w:rPr>
          <w:rtl w:val="0"/>
        </w:rPr>
      </w:r>
    </w:p>
    <w:tbl>
      <w:tblPr>
        <w:tblStyle w:val="Table9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Test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widowControl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Exit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Static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TypeScript typecheck, syntax checks, formatting/diff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Commands complete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Backend 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Analytics, triage scoring, accuracy summaries, and role-specific calculations.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API test scripts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Workflow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Login, account creation, incident creation, casualty submission, verification, matching, exports.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Scripted test results and screenshots/logs.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Offline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Queue, retry, attachment preservation, conflict handling, resynchronization.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Queued records resolve correctly after reconnection.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Visual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Light/dark mode, mobile widths, PWA refresh, empty charts, readable labels and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Rendered inspection across target screens.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Security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Unauthorized route access, cross-scope access, closed incident edits, destructive-action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widowControl w:val="1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263238"/>
                <w:sz w:val="18"/>
                <w:szCs w:val="18"/>
                <w:rtl w:val="0"/>
              </w:rPr>
              <w:t xml:space="preserve">Expected denial and audit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766e"/>
          <w:sz w:val="21"/>
          <w:szCs w:val="21"/>
          <w:u w:val="none"/>
          <w:shd w:fill="auto" w:val="clear"/>
          <w:vertAlign w:val="baseline"/>
          <w:rtl w:val="0"/>
        </w:rPr>
        <w:t xml:space="preserve">Release gate: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 build should not be promoted solely because it compiles. Confirm role scope, data lifecycle behavior, mobile offline handling, report generation, and theme behavior on representative devices and browsers.</w:t>
      </w:r>
    </w:p>
    <w:p w:rsidR="00000000" w:rsidDel="00000000" w:rsidP="00000000" w:rsidRDefault="00000000" w:rsidRPr="00000000" w14:paraId="0000012B">
      <w:pPr>
        <w:pStyle w:val="Heading2"/>
        <w:spacing w:after="120" w:before="160" w:line="240" w:lineRule="auto"/>
        <w:rPr/>
      </w:pPr>
      <w:r w:rsidDel="00000000" w:rsidR="00000000" w:rsidRPr="00000000">
        <w:rPr>
          <w:sz w:val="27"/>
          <w:szCs w:val="27"/>
          <w:rtl w:val="0"/>
        </w:rPr>
        <w:t xml:space="preserve">12.1 Executed Verification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The following results were produced by the project verification runner on 20 October 2026. The runner executes the commands listed below, prints a terminal summary, and writes a timestamped log and JSON summary under output/verification/. The recorded run completed 10 of 10 automated checks successfully.</w:t>
      </w:r>
    </w:p>
    <w:tbl>
      <w:tblPr>
        <w:tblStyle w:val="Table10"/>
        <w:tblW w:w="9993.0" w:type="dxa"/>
        <w:jc w:val="center"/>
        <w:tblLayout w:type="fixed"/>
        <w:tblLook w:val="0400"/>
      </w:tblPr>
      <w:tblGrid>
        <w:gridCol w:w="3331"/>
        <w:gridCol w:w="3331"/>
        <w:gridCol w:w="3331"/>
        <w:tblGridChange w:id="0">
          <w:tblGrid>
            <w:gridCol w:w="3331"/>
            <w:gridCol w:w="3331"/>
            <w:gridCol w:w="3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26323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TypeScript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verification-20261020-132747.log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production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tsc build output in verification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Incident analytics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Calculation tests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Triage calculation and accuracy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31 calculation tests and accuracy tests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Mobile TypeScript typecheck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tsc --noEmit output in verification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Mobile/PWA web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Expo export completed; static routes listed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Web dashboard syntax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node --check app.js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Web configuration syntax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node --check config.js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PWA service worker syntax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node --check public/sw.js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Repository whitespace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1e5" w:space="0" w:sz="6" w:val="single"/>
              <w:left w:color="d9e1e5" w:space="0" w:sz="6" w:val="single"/>
              <w:bottom w:color="d9e1e5" w:space="0" w:sz="6" w:val="single"/>
              <w:right w:color="d9e1e5" w:space="0" w:sz="6" w:val="single"/>
            </w:tcBorders>
            <w:shd w:fill="f5f7f8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6.99999999999994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diff --check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4162425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160" w:line="240" w:lineRule="auto"/>
        <w:rPr/>
      </w:pPr>
      <w:r w:rsidDel="00000000" w:rsidR="00000000" w:rsidRPr="00000000">
        <w:rPr>
          <w:sz w:val="27"/>
          <w:szCs w:val="27"/>
          <w:rtl w:val="0"/>
        </w:rPr>
        <w:t xml:space="preserve">12.2 Reproduce the verification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From the disaster-casualty-system folder, run the following command in PowerShell. </w:t>
      </w:r>
    </w:p>
    <w:p w:rsidR="00000000" w:rsidDel="00000000" w:rsidP="00000000" w:rsidRDefault="00000000" w:rsidRPr="00000000" w14:paraId="00000151">
      <w:pPr>
        <w:spacing w:after="160" w:before="40" w:line="240" w:lineRule="auto"/>
        <w:ind w:left="360" w:right="360" w:firstLine="0"/>
        <w:rPr/>
      </w:pPr>
      <w:r w:rsidDel="00000000" w:rsidR="00000000" w:rsidRPr="00000000">
        <w:rPr>
          <w:rFonts w:ascii="Cascadia Mono" w:cs="Cascadia Mono" w:eastAsia="Cascadia Mono" w:hAnsi="Cascadia Mono"/>
          <w:sz w:val="17"/>
          <w:szCs w:val="17"/>
          <w:rtl w:val="0"/>
        </w:rPr>
        <w:t xml:space="preserve">powershell.exe -NoProfile -ExecutionPolicy Bypass -File .\tools\run-verification.ps1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The runner writes verification-latest.log and verification-latest.json, as well as timestamped copies, to output/verification/. A nonzero exit code indicates that at least one automated check failed.</w:t>
      </w:r>
    </w:p>
    <w:p w:rsidR="00000000" w:rsidDel="00000000" w:rsidP="00000000" w:rsidRDefault="00000000" w:rsidRPr="00000000" w14:paraId="00000153">
      <w:pPr>
        <w:pStyle w:val="Heading2"/>
        <w:spacing w:after="120" w:before="160" w:line="240" w:lineRule="auto"/>
        <w:rPr/>
      </w:pPr>
      <w:bookmarkStart w:colFirst="0" w:colLast="0" w:name="_225bje4h366j" w:id="0"/>
      <w:bookmarkEnd w:id="0"/>
      <w:r w:rsidDel="00000000" w:rsidR="00000000" w:rsidRPr="00000000">
        <w:rPr>
          <w:sz w:val="27"/>
          <w:szCs w:val="27"/>
          <w:rtl w:val="0"/>
        </w:rPr>
        <w:t xml:space="preserve">12.3 Manual validation still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The automated runner does not replace end-to-end operational checks that require an authenticated account, a live database, a second role, or a controlled connectivity change. These items should be executed separately and supported with screenshots or test logs before a production acceptance decision: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line="259" w:lineRule="auto"/>
        <w:ind w:left="360"/>
      </w:pPr>
      <w:r w:rsidDel="00000000" w:rsidR="00000000" w:rsidRPr="00000000">
        <w:rPr>
          <w:rtl w:val="0"/>
        </w:rPr>
        <w:t xml:space="preserve">Role and administrative-scope enforcement: confirm an account cannot access another scope's incidents or casualty records.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line="259" w:lineRule="auto"/>
        <w:ind w:left="360"/>
      </w:pPr>
      <w:r w:rsidDel="00000000" w:rsidR="00000000" w:rsidRPr="00000000">
        <w:rPr>
          <w:rtl w:val="0"/>
        </w:rPr>
        <w:t xml:space="preserve">Offline queue and resynchronization: queue a casualty without connectivity, reconnect, retry, and confirm one synchronized record without duplication.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line="259" w:lineRule="auto"/>
        <w:ind w:left="360"/>
      </w:pPr>
      <w:r w:rsidDel="00000000" w:rsidR="00000000" w:rsidRPr="00000000">
        <w:rPr>
          <w:rtl w:val="0"/>
        </w:rPr>
        <w:t xml:space="preserve">Incident closure restrictions: close an incident, confirm selected management edits are locked, then verify the authorized reopen workflow.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60" w:line="259" w:lineRule="auto"/>
        <w:ind w:left="360"/>
      </w:pPr>
      <w:r w:rsidDel="00000000" w:rsidR="00000000" w:rsidRPr="00000000">
        <w:rPr>
          <w:rtl w:val="0"/>
        </w:rPr>
        <w:t xml:space="preserve">SitRep generation: generate a draft, close the incident, generate the final report, and retain the sample output and filename evidence.</w:t>
      </w:r>
    </w:p>
    <w:p w:rsidR="00000000" w:rsidDel="00000000" w:rsidP="00000000" w:rsidRDefault="00000000" w:rsidRPr="00000000" w14:paraId="00000159">
      <w:pPr>
        <w:pStyle w:val="Heading1"/>
        <w:keepNext w:val="1"/>
        <w:widowControl w:val="1"/>
        <w:spacing w:after="120" w:before="240"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13. Known Constraints and Support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The current implementation is a progress build; production acceptance criteria and service-level objectives remain project decisions.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Offline operation depends on the user having previously loaded incident data and on storage capacity remaining available.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A local browser/PWA may retain older assets until the service worker update is observed; cache versioning and network-first behavior mitigate this.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Supabase policies, database indexes, retention, and backup schedules should be reviewed as deployment scale increases.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21"/>
          <w:szCs w:val="21"/>
          <w:u w:val="none"/>
          <w:shd w:fill="auto" w:val="clear"/>
          <w:vertAlign w:val="baseline"/>
          <w:rtl w:val="0"/>
        </w:rPr>
        <w:t xml:space="preserve">Triage calculations are domain-sensitive. Changes to thresholds or category labels require reference validation and regression tests.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93" w:top="1037" w:left="1123" w:right="1123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455a64"/>
        <w:sz w:val="16"/>
        <w:szCs w:val="16"/>
        <w:u w:val="none"/>
        <w:shd w:fill="auto" w:val="clear"/>
        <w:vertAlign w:val="baseline"/>
        <w:rtl w:val="0"/>
      </w:rPr>
      <w:t xml:space="preserve">MedSORT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center"/>
      <w:rPr>
        <w:color w:val="666666"/>
        <w:sz w:val="14"/>
        <w:szCs w:val="14"/>
      </w:rPr>
    </w:pPr>
    <w:r w:rsidDel="00000000" w:rsidR="00000000" w:rsidRPr="00000000">
      <w:rPr>
        <w:color w:val="666666"/>
        <w:sz w:val="14"/>
        <w:szCs w:val="14"/>
        <w:rtl w:val="0"/>
      </w:rPr>
      <w:t xml:space="preserve">ChatGPT is used for formatting and readability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455a64"/>
        <w:sz w:val="16"/>
        <w:szCs w:val="16"/>
        <w:rtl w:val="0"/>
      </w:rPr>
      <w:t xml:space="preserve">medSort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