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C2C7" w14:textId="527D645B" w:rsidR="003A3598" w:rsidRPr="00D437A0" w:rsidRDefault="003A3598" w:rsidP="00F9721C">
      <w:pPr>
        <w:pStyle w:val="NoSpacing"/>
        <w:numPr>
          <w:ilvl w:val="0"/>
          <w:numId w:val="3"/>
        </w:numPr>
        <w:ind w:hanging="270"/>
        <w:rPr>
          <w:rFonts w:asciiTheme="majorHAnsi" w:hAnsiTheme="majorHAnsi" w:cstheme="majorHAnsi"/>
          <w:b/>
          <w:bCs/>
          <w:color w:val="002060"/>
        </w:rPr>
      </w:pPr>
      <w:r w:rsidRPr="00D437A0">
        <w:rPr>
          <w:rFonts w:asciiTheme="majorHAnsi" w:hAnsiTheme="majorHAnsi" w:cstheme="majorHAnsi"/>
          <w:b/>
          <w:bCs/>
          <w:color w:val="002060"/>
        </w:rPr>
        <w:t>Introduction:</w:t>
      </w:r>
    </w:p>
    <w:p w14:paraId="0AD5519D" w14:textId="77777777" w:rsidR="0005151C" w:rsidRDefault="0005151C" w:rsidP="00483DA5">
      <w:pPr>
        <w:pStyle w:val="NoSpacing"/>
        <w:rPr>
          <w:rFonts w:asciiTheme="majorHAnsi" w:hAnsiTheme="majorHAnsi" w:cstheme="majorHAnsi"/>
          <w:color w:val="002060"/>
        </w:rPr>
      </w:pPr>
    </w:p>
    <w:p w14:paraId="50868EEB" w14:textId="77777777" w:rsidR="00C11C92" w:rsidRDefault="00C11C92" w:rsidP="00483DA5">
      <w:pPr>
        <w:pStyle w:val="NoSpacing"/>
        <w:rPr>
          <w:rFonts w:asciiTheme="majorHAnsi" w:hAnsiTheme="majorHAnsi" w:cstheme="majorHAnsi"/>
          <w:color w:val="002060"/>
        </w:rPr>
        <w:sectPr w:rsidR="00C11C92" w:rsidSect="002C6FC1">
          <w:headerReference w:type="default" r:id="rId7"/>
          <w:footerReference w:type="default" r:id="rId8"/>
          <w:type w:val="continuous"/>
          <w:pgSz w:w="12240" w:h="15840"/>
          <w:pgMar w:top="1440" w:right="1440" w:bottom="1440" w:left="1440" w:header="720" w:footer="720" w:gutter="0"/>
          <w:cols w:space="720"/>
          <w:docGrid w:linePitch="360"/>
        </w:sectPr>
      </w:pPr>
    </w:p>
    <w:p w14:paraId="5A0EAEA4" w14:textId="6DAAE7AB" w:rsidR="00483DA5" w:rsidRPr="00D437A0" w:rsidRDefault="00E906D3" w:rsidP="00483DA5">
      <w:pPr>
        <w:pStyle w:val="NoSpacing"/>
        <w:rPr>
          <w:rFonts w:asciiTheme="majorHAnsi" w:hAnsiTheme="majorHAnsi" w:cstheme="majorHAnsi"/>
          <w:color w:val="002060"/>
        </w:rPr>
      </w:pPr>
      <w:r w:rsidRPr="00D437A0">
        <w:rPr>
          <w:rFonts w:asciiTheme="majorHAnsi" w:hAnsiTheme="majorHAnsi" w:cstheme="majorHAnsi"/>
          <w:color w:val="002060"/>
        </w:rPr>
        <w:t>To</w:t>
      </w:r>
      <w:r w:rsidR="00483DA5" w:rsidRPr="00D437A0">
        <w:rPr>
          <w:rFonts w:asciiTheme="majorHAnsi" w:hAnsiTheme="majorHAnsi" w:cstheme="majorHAnsi"/>
          <w:color w:val="002060"/>
        </w:rPr>
        <w:t xml:space="preserve"> accurately recognize </w:t>
      </w:r>
      <w:r w:rsidR="00721213" w:rsidRPr="00D437A0">
        <w:rPr>
          <w:rFonts w:asciiTheme="majorHAnsi" w:hAnsiTheme="majorHAnsi" w:cstheme="majorHAnsi"/>
          <w:color w:val="002060"/>
        </w:rPr>
        <w:t xml:space="preserve">the </w:t>
      </w:r>
      <w:r w:rsidR="00483DA5" w:rsidRPr="00D437A0">
        <w:rPr>
          <w:rFonts w:asciiTheme="majorHAnsi" w:hAnsiTheme="majorHAnsi" w:cstheme="majorHAnsi"/>
          <w:color w:val="002060"/>
        </w:rPr>
        <w:t>potential pricing risk within the competitive automobile market, many automotive companies will utilize advanced data analysis techniques to implement pricing strategies for their cars, trucks and SUV's. This analysis of</w:t>
      </w:r>
      <w:r w:rsidRPr="00D437A0">
        <w:rPr>
          <w:rFonts w:asciiTheme="majorHAnsi" w:hAnsiTheme="majorHAnsi" w:cstheme="majorHAnsi"/>
          <w:color w:val="002060"/>
        </w:rPr>
        <w:t xml:space="preserve"> </w:t>
      </w:r>
      <w:r w:rsidR="00483DA5" w:rsidRPr="00D437A0">
        <w:rPr>
          <w:rFonts w:asciiTheme="majorHAnsi" w:hAnsiTheme="majorHAnsi" w:cstheme="majorHAnsi"/>
          <w:color w:val="002060"/>
        </w:rPr>
        <w:t xml:space="preserve">pricing relies on differentiating characteristics of the vehicles, including several of the </w:t>
      </w:r>
      <w:r w:rsidRPr="00D437A0">
        <w:rPr>
          <w:rFonts w:asciiTheme="majorHAnsi" w:hAnsiTheme="majorHAnsi" w:cstheme="majorHAnsi"/>
          <w:color w:val="002060"/>
        </w:rPr>
        <w:t>cars</w:t>
      </w:r>
      <w:r w:rsidR="00483DA5" w:rsidRPr="00D437A0">
        <w:rPr>
          <w:rFonts w:asciiTheme="majorHAnsi" w:hAnsiTheme="majorHAnsi" w:cstheme="majorHAnsi"/>
          <w:color w:val="002060"/>
        </w:rPr>
        <w:t xml:space="preserve"> physical characteristics (i.e. engine, body style, etc.) as well as a symbolled value between -3 and +3 that </w:t>
      </w:r>
      <w:r w:rsidRPr="00D437A0">
        <w:rPr>
          <w:rFonts w:asciiTheme="majorHAnsi" w:hAnsiTheme="majorHAnsi" w:cstheme="majorHAnsi"/>
          <w:color w:val="002060"/>
        </w:rPr>
        <w:t>represents</w:t>
      </w:r>
      <w:r w:rsidR="00483DA5" w:rsidRPr="00D437A0">
        <w:rPr>
          <w:rFonts w:asciiTheme="majorHAnsi" w:hAnsiTheme="majorHAnsi" w:cstheme="majorHAnsi"/>
          <w:color w:val="002060"/>
        </w:rPr>
        <w:t xml:space="preserve"> the overall risk factor of that vehicles pricing structure (-3 </w:t>
      </w:r>
      <w:r w:rsidR="00FB61B3" w:rsidRPr="00D437A0">
        <w:rPr>
          <w:rFonts w:asciiTheme="majorHAnsi" w:hAnsiTheme="majorHAnsi" w:cstheme="majorHAnsi"/>
          <w:color w:val="002060"/>
        </w:rPr>
        <w:t>representing</w:t>
      </w:r>
      <w:r w:rsidR="00483DA5" w:rsidRPr="00D437A0">
        <w:rPr>
          <w:rFonts w:asciiTheme="majorHAnsi" w:hAnsiTheme="majorHAnsi" w:cstheme="majorHAnsi"/>
          <w:color w:val="002060"/>
        </w:rPr>
        <w:t xml:space="preserve"> the </w:t>
      </w:r>
      <w:r w:rsidR="00FB61B3" w:rsidRPr="00D437A0">
        <w:rPr>
          <w:rFonts w:asciiTheme="majorHAnsi" w:hAnsiTheme="majorHAnsi" w:cstheme="majorHAnsi"/>
          <w:color w:val="002060"/>
        </w:rPr>
        <w:t>lowest</w:t>
      </w:r>
      <w:r w:rsidR="00483DA5" w:rsidRPr="00D437A0">
        <w:rPr>
          <w:rFonts w:asciiTheme="majorHAnsi" w:hAnsiTheme="majorHAnsi" w:cstheme="majorHAnsi"/>
          <w:color w:val="002060"/>
        </w:rPr>
        <w:t xml:space="preserve"> </w:t>
      </w:r>
      <w:r w:rsidR="00FB61B3" w:rsidRPr="00D437A0">
        <w:rPr>
          <w:rFonts w:asciiTheme="majorHAnsi" w:hAnsiTheme="majorHAnsi" w:cstheme="majorHAnsi"/>
          <w:color w:val="002060"/>
        </w:rPr>
        <w:t>risk up to</w:t>
      </w:r>
      <w:r w:rsidR="00483DA5" w:rsidRPr="00D437A0">
        <w:rPr>
          <w:rFonts w:asciiTheme="majorHAnsi" w:hAnsiTheme="majorHAnsi" w:cstheme="majorHAnsi"/>
          <w:color w:val="002060"/>
        </w:rPr>
        <w:t xml:space="preserve"> +3 </w:t>
      </w:r>
      <w:r w:rsidR="00FB61B3" w:rsidRPr="00D437A0">
        <w:rPr>
          <w:rFonts w:asciiTheme="majorHAnsi" w:hAnsiTheme="majorHAnsi" w:cstheme="majorHAnsi"/>
          <w:color w:val="002060"/>
        </w:rPr>
        <w:t>representing</w:t>
      </w:r>
      <w:r w:rsidR="00483DA5" w:rsidRPr="00D437A0">
        <w:rPr>
          <w:rFonts w:asciiTheme="majorHAnsi" w:hAnsiTheme="majorHAnsi" w:cstheme="majorHAnsi"/>
          <w:color w:val="002060"/>
        </w:rPr>
        <w:t xml:space="preserve"> the highest risk).  </w:t>
      </w:r>
    </w:p>
    <w:p w14:paraId="1188B9EA" w14:textId="77777777" w:rsidR="00716400" w:rsidRPr="00D437A0" w:rsidRDefault="00716400" w:rsidP="00507990">
      <w:pPr>
        <w:pStyle w:val="NoSpacing"/>
        <w:rPr>
          <w:rFonts w:asciiTheme="majorHAnsi" w:hAnsiTheme="majorHAnsi" w:cstheme="majorHAnsi"/>
          <w:color w:val="002060"/>
        </w:rPr>
      </w:pPr>
    </w:p>
    <w:p w14:paraId="33D498DC" w14:textId="3EF67F91" w:rsidR="00483DA5" w:rsidRPr="00D437A0" w:rsidRDefault="00483DA5" w:rsidP="00507990">
      <w:pPr>
        <w:pStyle w:val="NoSpacing"/>
        <w:rPr>
          <w:rFonts w:asciiTheme="majorHAnsi" w:hAnsiTheme="majorHAnsi" w:cstheme="majorHAnsi"/>
          <w:color w:val="002060"/>
        </w:rPr>
      </w:pPr>
      <w:r w:rsidRPr="00D437A0">
        <w:rPr>
          <w:rFonts w:asciiTheme="majorHAnsi" w:hAnsiTheme="majorHAnsi" w:cstheme="majorHAnsi"/>
          <w:color w:val="002060"/>
        </w:rPr>
        <w:t xml:space="preserve">The following analysis will evaluate </w:t>
      </w:r>
      <w:r w:rsidR="00721213" w:rsidRPr="00D437A0">
        <w:rPr>
          <w:rFonts w:asciiTheme="majorHAnsi" w:hAnsiTheme="majorHAnsi" w:cstheme="majorHAnsi"/>
          <w:color w:val="002060"/>
        </w:rPr>
        <w:t>twenty-two</w:t>
      </w:r>
      <w:r w:rsidRPr="00D437A0">
        <w:rPr>
          <w:rFonts w:asciiTheme="majorHAnsi" w:hAnsiTheme="majorHAnsi" w:cstheme="majorHAnsi"/>
          <w:color w:val="002060"/>
        </w:rPr>
        <w:t xml:space="preserve"> </w:t>
      </w:r>
      <w:r w:rsidR="00721213" w:rsidRPr="00D437A0">
        <w:rPr>
          <w:rFonts w:asciiTheme="majorHAnsi" w:hAnsiTheme="majorHAnsi" w:cstheme="majorHAnsi"/>
          <w:color w:val="002060"/>
        </w:rPr>
        <w:t>separate</w:t>
      </w:r>
      <w:r w:rsidRPr="00D437A0">
        <w:rPr>
          <w:rFonts w:asciiTheme="majorHAnsi" w:hAnsiTheme="majorHAnsi" w:cstheme="majorHAnsi"/>
          <w:color w:val="002060"/>
        </w:rPr>
        <w:t xml:space="preserve"> </w:t>
      </w:r>
      <w:r w:rsidR="00626880" w:rsidRPr="00D437A0">
        <w:rPr>
          <w:rFonts w:asciiTheme="majorHAnsi" w:hAnsiTheme="majorHAnsi" w:cstheme="majorHAnsi"/>
          <w:color w:val="002060"/>
        </w:rPr>
        <w:t>vehicle</w:t>
      </w:r>
      <w:r w:rsidRPr="00D437A0">
        <w:rPr>
          <w:rFonts w:asciiTheme="majorHAnsi" w:hAnsiTheme="majorHAnsi" w:cstheme="majorHAnsi"/>
          <w:color w:val="002060"/>
        </w:rPr>
        <w:t xml:space="preserve"> </w:t>
      </w:r>
      <w:r w:rsidR="00142B6C" w:rsidRPr="00D437A0">
        <w:rPr>
          <w:rFonts w:asciiTheme="majorHAnsi" w:hAnsiTheme="majorHAnsi" w:cstheme="majorHAnsi"/>
          <w:color w:val="002060"/>
        </w:rPr>
        <w:t>makes</w:t>
      </w:r>
      <w:r w:rsidR="00721213" w:rsidRPr="00D437A0">
        <w:rPr>
          <w:rFonts w:asciiTheme="majorHAnsi" w:hAnsiTheme="majorHAnsi" w:cstheme="majorHAnsi"/>
          <w:color w:val="002060"/>
        </w:rPr>
        <w:t>, with twenty-five</w:t>
      </w:r>
      <w:r w:rsidR="00744840" w:rsidRPr="00D437A0">
        <w:rPr>
          <w:rFonts w:asciiTheme="majorHAnsi" w:hAnsiTheme="majorHAnsi" w:cstheme="majorHAnsi"/>
          <w:color w:val="002060"/>
        </w:rPr>
        <w:t xml:space="preserve"> explanatory</w:t>
      </w:r>
      <w:r w:rsidR="00721213" w:rsidRPr="00D437A0">
        <w:rPr>
          <w:rFonts w:asciiTheme="majorHAnsi" w:hAnsiTheme="majorHAnsi" w:cstheme="majorHAnsi"/>
          <w:color w:val="002060"/>
        </w:rPr>
        <w:t xml:space="preserve"> variables that potentially affect </w:t>
      </w:r>
      <w:r w:rsidR="00E906D3" w:rsidRPr="00D437A0">
        <w:rPr>
          <w:rFonts w:asciiTheme="majorHAnsi" w:hAnsiTheme="majorHAnsi" w:cstheme="majorHAnsi"/>
          <w:color w:val="002060"/>
        </w:rPr>
        <w:t>each</w:t>
      </w:r>
      <w:r w:rsidR="00360F52" w:rsidRPr="00D437A0">
        <w:rPr>
          <w:rFonts w:asciiTheme="majorHAnsi" w:hAnsiTheme="majorHAnsi" w:cstheme="majorHAnsi"/>
          <w:color w:val="002060"/>
        </w:rPr>
        <w:t xml:space="preserve"> cars pricing</w:t>
      </w:r>
      <w:r w:rsidR="0054525E" w:rsidRPr="00D437A0">
        <w:rPr>
          <w:rFonts w:asciiTheme="majorHAnsi" w:hAnsiTheme="majorHAnsi" w:cstheme="majorHAnsi"/>
          <w:color w:val="002060"/>
        </w:rPr>
        <w:t xml:space="preserve"> model</w:t>
      </w:r>
      <w:r w:rsidR="00721213" w:rsidRPr="00D437A0">
        <w:rPr>
          <w:rFonts w:asciiTheme="majorHAnsi" w:hAnsiTheme="majorHAnsi" w:cstheme="majorHAnsi"/>
          <w:color w:val="002060"/>
        </w:rPr>
        <w:t xml:space="preserve">.  One hundred and seventy-nine observations will be considered in this </w:t>
      </w:r>
      <w:r w:rsidR="00721213" w:rsidRPr="00D437A0">
        <w:rPr>
          <w:rFonts w:asciiTheme="majorHAnsi" w:hAnsiTheme="majorHAnsi" w:cstheme="majorHAnsi"/>
          <w:color w:val="002060"/>
        </w:rPr>
        <w:t xml:space="preserve">study.  To more accurately predict the pricing </w:t>
      </w:r>
      <w:r w:rsidR="00744840" w:rsidRPr="00D437A0">
        <w:rPr>
          <w:rFonts w:asciiTheme="majorHAnsi" w:hAnsiTheme="majorHAnsi" w:cstheme="majorHAnsi"/>
          <w:color w:val="002060"/>
        </w:rPr>
        <w:t>of each vehicle</w:t>
      </w:r>
      <w:r w:rsidR="00721213" w:rsidRPr="00D437A0">
        <w:rPr>
          <w:rFonts w:asciiTheme="majorHAnsi" w:hAnsiTheme="majorHAnsi" w:cstheme="majorHAnsi"/>
          <w:color w:val="002060"/>
        </w:rPr>
        <w:t xml:space="preserve">, the number of explanatory variables </w:t>
      </w:r>
      <w:r w:rsidR="00744840" w:rsidRPr="00D437A0">
        <w:rPr>
          <w:rFonts w:asciiTheme="majorHAnsi" w:hAnsiTheme="majorHAnsi" w:cstheme="majorHAnsi"/>
          <w:color w:val="002060"/>
        </w:rPr>
        <w:t xml:space="preserve">within the dataset </w:t>
      </w:r>
      <w:r w:rsidR="00721213" w:rsidRPr="00D437A0">
        <w:rPr>
          <w:rFonts w:asciiTheme="majorHAnsi" w:hAnsiTheme="majorHAnsi" w:cstheme="majorHAnsi"/>
          <w:color w:val="002060"/>
        </w:rPr>
        <w:t xml:space="preserve">will be </w:t>
      </w:r>
      <w:r w:rsidR="00744840" w:rsidRPr="00D437A0">
        <w:rPr>
          <w:rFonts w:asciiTheme="majorHAnsi" w:hAnsiTheme="majorHAnsi" w:cstheme="majorHAnsi"/>
          <w:color w:val="002060"/>
        </w:rPr>
        <w:t xml:space="preserve">tested and reduced via variable selection strategies such as LASSO, forward, and step-wise selection, </w:t>
      </w:r>
      <w:proofErr w:type="gramStart"/>
      <w:r w:rsidR="00721213" w:rsidRPr="00D437A0">
        <w:rPr>
          <w:rFonts w:asciiTheme="majorHAnsi" w:hAnsiTheme="majorHAnsi" w:cstheme="majorHAnsi"/>
          <w:color w:val="002060"/>
        </w:rPr>
        <w:t xml:space="preserve">in order </w:t>
      </w:r>
      <w:r w:rsidR="00744840" w:rsidRPr="00D437A0">
        <w:rPr>
          <w:rFonts w:asciiTheme="majorHAnsi" w:hAnsiTheme="majorHAnsi" w:cstheme="majorHAnsi"/>
          <w:color w:val="002060"/>
        </w:rPr>
        <w:t>to</w:t>
      </w:r>
      <w:proofErr w:type="gramEnd"/>
      <w:r w:rsidR="004760F4" w:rsidRPr="00D437A0">
        <w:rPr>
          <w:rFonts w:asciiTheme="majorHAnsi" w:hAnsiTheme="majorHAnsi" w:cstheme="majorHAnsi"/>
          <w:color w:val="002060"/>
        </w:rPr>
        <w:t xml:space="preserve"> identify the best</w:t>
      </w:r>
      <w:r w:rsidR="00744840" w:rsidRPr="00D437A0">
        <w:rPr>
          <w:rFonts w:asciiTheme="majorHAnsi" w:hAnsiTheme="majorHAnsi" w:cstheme="majorHAnsi"/>
          <w:color w:val="002060"/>
        </w:rPr>
        <w:t xml:space="preserve"> fit</w:t>
      </w:r>
      <w:r w:rsidR="004760F4" w:rsidRPr="00D437A0">
        <w:rPr>
          <w:rFonts w:asciiTheme="majorHAnsi" w:hAnsiTheme="majorHAnsi" w:cstheme="majorHAnsi"/>
          <w:color w:val="002060"/>
        </w:rPr>
        <w:t xml:space="preserve">ting </w:t>
      </w:r>
      <w:r w:rsidR="00744840" w:rsidRPr="00D437A0">
        <w:rPr>
          <w:rFonts w:asciiTheme="majorHAnsi" w:hAnsiTheme="majorHAnsi" w:cstheme="majorHAnsi"/>
          <w:color w:val="002060"/>
        </w:rPr>
        <w:t xml:space="preserve">model.  Once the best set of explanatory variables are identified, several questions will be addressed.  </w:t>
      </w:r>
    </w:p>
    <w:p w14:paraId="05C4493D" w14:textId="77777777" w:rsidR="00507990" w:rsidRPr="00D437A0" w:rsidRDefault="00507990" w:rsidP="00507990">
      <w:pPr>
        <w:pStyle w:val="NoSpacing"/>
        <w:rPr>
          <w:rFonts w:asciiTheme="majorHAnsi" w:hAnsiTheme="majorHAnsi" w:cstheme="majorHAnsi"/>
          <w:color w:val="002060"/>
        </w:rPr>
      </w:pPr>
    </w:p>
    <w:p w14:paraId="3AA2C3AA" w14:textId="207A23EE" w:rsidR="00744840" w:rsidRPr="00D437A0" w:rsidRDefault="00744840" w:rsidP="00716400">
      <w:pPr>
        <w:pStyle w:val="NoSpacing"/>
        <w:rPr>
          <w:rFonts w:asciiTheme="majorHAnsi" w:hAnsiTheme="majorHAnsi" w:cstheme="majorHAnsi"/>
          <w:color w:val="002060"/>
        </w:rPr>
      </w:pPr>
      <w:r w:rsidRPr="00D437A0">
        <w:rPr>
          <w:rFonts w:asciiTheme="majorHAnsi" w:hAnsiTheme="majorHAnsi" w:cstheme="majorHAnsi"/>
          <w:color w:val="002060"/>
        </w:rPr>
        <w:t xml:space="preserve">First, how does horsepower relate to a </w:t>
      </w:r>
      <w:r w:rsidR="00E906D3" w:rsidRPr="00D437A0">
        <w:rPr>
          <w:rFonts w:asciiTheme="majorHAnsi" w:hAnsiTheme="majorHAnsi" w:cstheme="majorHAnsi"/>
          <w:color w:val="002060"/>
        </w:rPr>
        <w:t>vehicles</w:t>
      </w:r>
      <w:r w:rsidRPr="00D437A0">
        <w:rPr>
          <w:rFonts w:asciiTheme="majorHAnsi" w:hAnsiTheme="majorHAnsi" w:cstheme="majorHAnsi"/>
          <w:color w:val="002060"/>
        </w:rPr>
        <w:t xml:space="preserve"> MPG (miles per gallon) in the city based on fuel type</w:t>
      </w:r>
      <w:r w:rsidR="00360F52" w:rsidRPr="00D437A0">
        <w:rPr>
          <w:rFonts w:asciiTheme="majorHAnsi" w:hAnsiTheme="majorHAnsi" w:cstheme="majorHAnsi"/>
          <w:color w:val="002060"/>
        </w:rPr>
        <w:t>?</w:t>
      </w:r>
      <w:r w:rsidRPr="00D437A0">
        <w:rPr>
          <w:rFonts w:asciiTheme="majorHAnsi" w:hAnsiTheme="majorHAnsi" w:cstheme="majorHAnsi"/>
          <w:color w:val="002060"/>
        </w:rPr>
        <w:t xml:space="preserve"> Second, for vehicles </w:t>
      </w:r>
      <w:r w:rsidR="00360F52" w:rsidRPr="00D437A0">
        <w:rPr>
          <w:rFonts w:asciiTheme="majorHAnsi" w:hAnsiTheme="majorHAnsi" w:cstheme="majorHAnsi"/>
          <w:color w:val="002060"/>
        </w:rPr>
        <w:t xml:space="preserve">with body styles </w:t>
      </w:r>
      <w:r w:rsidRPr="00D437A0">
        <w:rPr>
          <w:rFonts w:asciiTheme="majorHAnsi" w:hAnsiTheme="majorHAnsi" w:cstheme="majorHAnsi"/>
          <w:color w:val="002060"/>
        </w:rPr>
        <w:t xml:space="preserve">categorized as a hardtop, hatchback, sedan </w:t>
      </w:r>
      <w:r w:rsidR="00360F52" w:rsidRPr="00D437A0">
        <w:rPr>
          <w:rFonts w:asciiTheme="majorHAnsi" w:hAnsiTheme="majorHAnsi" w:cstheme="majorHAnsi"/>
          <w:color w:val="002060"/>
        </w:rPr>
        <w:t>or</w:t>
      </w:r>
      <w:r w:rsidRPr="00D437A0">
        <w:rPr>
          <w:rFonts w:asciiTheme="majorHAnsi" w:hAnsiTheme="majorHAnsi" w:cstheme="majorHAnsi"/>
          <w:color w:val="002060"/>
        </w:rPr>
        <w:t xml:space="preserve"> wagon</w:t>
      </w:r>
      <w:r w:rsidR="00360F52" w:rsidRPr="00D437A0">
        <w:rPr>
          <w:rFonts w:asciiTheme="majorHAnsi" w:hAnsiTheme="majorHAnsi" w:cstheme="majorHAnsi"/>
          <w:color w:val="002060"/>
        </w:rPr>
        <w:t xml:space="preserve">, what is the mean miles per gallon in the city the car will achieve?  With these answers, the analysis will then </w:t>
      </w:r>
      <w:r w:rsidR="006B5802" w:rsidRPr="00D437A0">
        <w:rPr>
          <w:rFonts w:asciiTheme="majorHAnsi" w:hAnsiTheme="majorHAnsi" w:cstheme="majorHAnsi"/>
          <w:color w:val="002060"/>
        </w:rPr>
        <w:t xml:space="preserve">shift </w:t>
      </w:r>
      <w:r w:rsidR="00360F52" w:rsidRPr="00D437A0">
        <w:rPr>
          <w:rFonts w:asciiTheme="majorHAnsi" w:hAnsiTheme="majorHAnsi" w:cstheme="majorHAnsi"/>
          <w:color w:val="002060"/>
        </w:rPr>
        <w:t xml:space="preserve">focus </w:t>
      </w:r>
      <w:r w:rsidR="006B5802" w:rsidRPr="00D437A0">
        <w:rPr>
          <w:rFonts w:asciiTheme="majorHAnsi" w:hAnsiTheme="majorHAnsi" w:cstheme="majorHAnsi"/>
          <w:color w:val="002060"/>
        </w:rPr>
        <w:t>to</w:t>
      </w:r>
      <w:r w:rsidR="00360F52" w:rsidRPr="00D437A0">
        <w:rPr>
          <w:rFonts w:asciiTheme="majorHAnsi" w:hAnsiTheme="majorHAnsi" w:cstheme="majorHAnsi"/>
          <w:color w:val="002060"/>
        </w:rPr>
        <w:t xml:space="preserve"> </w:t>
      </w:r>
      <w:r w:rsidR="00E906D3" w:rsidRPr="00D437A0">
        <w:rPr>
          <w:rFonts w:asciiTheme="majorHAnsi" w:hAnsiTheme="majorHAnsi" w:cstheme="majorHAnsi"/>
          <w:color w:val="002060"/>
        </w:rPr>
        <w:t xml:space="preserve">predicting the </w:t>
      </w:r>
      <w:r w:rsidR="00360F52" w:rsidRPr="00D437A0">
        <w:rPr>
          <w:rFonts w:asciiTheme="majorHAnsi" w:hAnsiTheme="majorHAnsi" w:cstheme="majorHAnsi"/>
          <w:color w:val="002060"/>
        </w:rPr>
        <w:t>pricing model</w:t>
      </w:r>
      <w:r w:rsidR="00E906D3" w:rsidRPr="00D437A0">
        <w:rPr>
          <w:rFonts w:asciiTheme="majorHAnsi" w:hAnsiTheme="majorHAnsi" w:cstheme="majorHAnsi"/>
          <w:color w:val="002060"/>
        </w:rPr>
        <w:t>s</w:t>
      </w:r>
      <w:r w:rsidR="00360F52" w:rsidRPr="00D437A0">
        <w:rPr>
          <w:rFonts w:asciiTheme="majorHAnsi" w:hAnsiTheme="majorHAnsi" w:cstheme="majorHAnsi"/>
          <w:color w:val="002060"/>
        </w:rPr>
        <w:t xml:space="preserve"> </w:t>
      </w:r>
      <w:r w:rsidR="00E906D3" w:rsidRPr="00D437A0">
        <w:rPr>
          <w:rFonts w:asciiTheme="majorHAnsi" w:hAnsiTheme="majorHAnsi" w:cstheme="majorHAnsi"/>
          <w:color w:val="002060"/>
        </w:rPr>
        <w:t>of</w:t>
      </w:r>
      <w:r w:rsidR="00360F52" w:rsidRPr="00D437A0">
        <w:rPr>
          <w:rFonts w:asciiTheme="majorHAnsi" w:hAnsiTheme="majorHAnsi" w:cstheme="majorHAnsi"/>
          <w:color w:val="002060"/>
        </w:rPr>
        <w:t xml:space="preserve"> each vehicle</w:t>
      </w:r>
      <w:r w:rsidR="00E906D3" w:rsidRPr="00D437A0">
        <w:rPr>
          <w:rFonts w:asciiTheme="majorHAnsi" w:hAnsiTheme="majorHAnsi" w:cstheme="majorHAnsi"/>
          <w:color w:val="002060"/>
        </w:rPr>
        <w:t xml:space="preserve">, </w:t>
      </w:r>
      <w:r w:rsidR="00E02815" w:rsidRPr="00D437A0">
        <w:rPr>
          <w:rFonts w:asciiTheme="majorHAnsi" w:hAnsiTheme="majorHAnsi" w:cstheme="majorHAnsi"/>
          <w:color w:val="002060"/>
        </w:rPr>
        <w:t>concluding</w:t>
      </w:r>
      <w:r w:rsidR="00E906D3" w:rsidRPr="00D437A0">
        <w:rPr>
          <w:rFonts w:asciiTheme="majorHAnsi" w:hAnsiTheme="majorHAnsi" w:cstheme="majorHAnsi"/>
          <w:color w:val="002060"/>
        </w:rPr>
        <w:t xml:space="preserve"> with </w:t>
      </w:r>
      <w:r w:rsidR="00360F52" w:rsidRPr="00D437A0">
        <w:rPr>
          <w:rFonts w:asciiTheme="majorHAnsi" w:hAnsiTheme="majorHAnsi" w:cstheme="majorHAnsi"/>
          <w:color w:val="002060"/>
        </w:rPr>
        <w:t xml:space="preserve">the top three </w:t>
      </w:r>
      <w:r w:rsidR="00E906D3" w:rsidRPr="00D437A0">
        <w:rPr>
          <w:rFonts w:asciiTheme="majorHAnsi" w:hAnsiTheme="majorHAnsi" w:cstheme="majorHAnsi"/>
          <w:color w:val="002060"/>
        </w:rPr>
        <w:t xml:space="preserve">risk adverse </w:t>
      </w:r>
      <w:r w:rsidR="00360F52" w:rsidRPr="00D437A0">
        <w:rPr>
          <w:rFonts w:asciiTheme="majorHAnsi" w:hAnsiTheme="majorHAnsi" w:cstheme="majorHAnsi"/>
          <w:color w:val="002060"/>
        </w:rPr>
        <w:t xml:space="preserve">models </w:t>
      </w:r>
      <w:r w:rsidR="00E906D3" w:rsidRPr="00D437A0">
        <w:rPr>
          <w:rFonts w:asciiTheme="majorHAnsi" w:hAnsiTheme="majorHAnsi" w:cstheme="majorHAnsi"/>
          <w:color w:val="002060"/>
        </w:rPr>
        <w:t xml:space="preserve">being </w:t>
      </w:r>
      <w:r w:rsidR="00716400" w:rsidRPr="00D437A0">
        <w:rPr>
          <w:rFonts w:asciiTheme="majorHAnsi" w:hAnsiTheme="majorHAnsi" w:cstheme="majorHAnsi"/>
          <w:color w:val="002060"/>
        </w:rPr>
        <w:t>identified.</w:t>
      </w:r>
    </w:p>
    <w:p w14:paraId="2377F2AB" w14:textId="77777777" w:rsidR="00C11C92" w:rsidRDefault="00C11C92" w:rsidP="00716400">
      <w:pPr>
        <w:pStyle w:val="NoSpacing"/>
        <w:rPr>
          <w:rFonts w:asciiTheme="majorHAnsi" w:hAnsiTheme="majorHAnsi" w:cstheme="majorHAnsi"/>
          <w:color w:val="002060"/>
        </w:rPr>
        <w:sectPr w:rsidR="00C11C92" w:rsidSect="00C11C92">
          <w:type w:val="continuous"/>
          <w:pgSz w:w="12240" w:h="15840"/>
          <w:pgMar w:top="1440" w:right="1440" w:bottom="1440" w:left="1440" w:header="720" w:footer="720" w:gutter="0"/>
          <w:cols w:num="2" w:space="720"/>
          <w:docGrid w:linePitch="360"/>
        </w:sectPr>
      </w:pPr>
    </w:p>
    <w:p w14:paraId="6D422FCF" w14:textId="5525BAB1" w:rsidR="00D91248" w:rsidRDefault="00D91248" w:rsidP="00716400">
      <w:pPr>
        <w:pStyle w:val="NoSpacing"/>
        <w:rPr>
          <w:rFonts w:asciiTheme="majorHAnsi" w:hAnsiTheme="majorHAnsi" w:cstheme="majorHAnsi"/>
          <w:color w:val="002060"/>
        </w:rPr>
      </w:pPr>
    </w:p>
    <w:p w14:paraId="5FF57851" w14:textId="735286D7" w:rsidR="00A03B1B" w:rsidRDefault="00EE3FC7" w:rsidP="00F9721C">
      <w:pPr>
        <w:pStyle w:val="NoSpacing"/>
        <w:numPr>
          <w:ilvl w:val="0"/>
          <w:numId w:val="3"/>
        </w:numPr>
        <w:ind w:hanging="180"/>
        <w:rPr>
          <w:rFonts w:asciiTheme="majorHAnsi" w:hAnsiTheme="majorHAnsi" w:cstheme="majorHAnsi"/>
          <w:b/>
          <w:bCs/>
          <w:color w:val="002060"/>
        </w:rPr>
      </w:pPr>
      <w:r w:rsidRPr="00D437A0">
        <w:rPr>
          <w:rFonts w:asciiTheme="majorHAnsi" w:hAnsiTheme="majorHAnsi" w:cstheme="majorHAnsi"/>
          <w:b/>
          <w:bCs/>
          <w:color w:val="002060"/>
        </w:rPr>
        <w:t>Data Description</w:t>
      </w:r>
      <w:r w:rsidR="002A072B">
        <w:rPr>
          <w:rFonts w:asciiTheme="majorHAnsi" w:hAnsiTheme="majorHAnsi" w:cstheme="majorHAnsi"/>
          <w:b/>
          <w:bCs/>
          <w:color w:val="002060"/>
        </w:rPr>
        <w:t>:</w:t>
      </w:r>
    </w:p>
    <w:p w14:paraId="400BD958" w14:textId="77777777" w:rsidR="002A072B" w:rsidRPr="00D437A0" w:rsidRDefault="002A072B" w:rsidP="002A072B">
      <w:pPr>
        <w:pStyle w:val="NoSpacing"/>
        <w:ind w:left="360"/>
        <w:rPr>
          <w:rFonts w:asciiTheme="majorHAnsi" w:hAnsiTheme="majorHAnsi" w:cstheme="majorHAnsi"/>
          <w:b/>
          <w:bCs/>
          <w:color w:val="002060"/>
        </w:rPr>
      </w:pPr>
    </w:p>
    <w:p w14:paraId="5E4236C6" w14:textId="77777777" w:rsidR="00DB75CE" w:rsidRDefault="00DB75CE" w:rsidP="00FD141B">
      <w:pPr>
        <w:pStyle w:val="NoSpacing"/>
        <w:numPr>
          <w:ilvl w:val="0"/>
          <w:numId w:val="1"/>
        </w:numPr>
        <w:rPr>
          <w:rFonts w:asciiTheme="majorHAnsi" w:hAnsiTheme="majorHAnsi" w:cstheme="majorHAnsi"/>
          <w:color w:val="002060"/>
        </w:rPr>
        <w:sectPr w:rsidR="00DB75CE" w:rsidSect="002C6FC1">
          <w:type w:val="continuous"/>
          <w:pgSz w:w="12240" w:h="15840"/>
          <w:pgMar w:top="1440" w:right="1440" w:bottom="1440" w:left="1440" w:header="720" w:footer="720" w:gutter="0"/>
          <w:cols w:space="720"/>
          <w:docGrid w:linePitch="360"/>
        </w:sectPr>
      </w:pPr>
    </w:p>
    <w:p w14:paraId="77AFC000" w14:textId="46379B00" w:rsidR="00FD141B" w:rsidRDefault="00A03B1B" w:rsidP="00FD141B">
      <w:pPr>
        <w:pStyle w:val="NoSpacing"/>
        <w:numPr>
          <w:ilvl w:val="0"/>
          <w:numId w:val="1"/>
        </w:numPr>
        <w:rPr>
          <w:rFonts w:asciiTheme="majorHAnsi" w:hAnsiTheme="majorHAnsi" w:cstheme="majorHAnsi"/>
          <w:color w:val="002060"/>
        </w:rPr>
      </w:pPr>
      <w:r w:rsidRPr="00D437A0">
        <w:rPr>
          <w:rFonts w:asciiTheme="majorHAnsi" w:hAnsiTheme="majorHAnsi" w:cstheme="majorHAnsi"/>
          <w:color w:val="002060"/>
        </w:rPr>
        <w:t xml:space="preserve">Train data has 25 attributes and 179 observations. </w:t>
      </w:r>
    </w:p>
    <w:p w14:paraId="279F1354" w14:textId="2E51C75A" w:rsidR="00D862BF" w:rsidRPr="00D862BF" w:rsidRDefault="00A03B1B" w:rsidP="00D862BF">
      <w:pPr>
        <w:pStyle w:val="NoSpacing"/>
        <w:numPr>
          <w:ilvl w:val="0"/>
          <w:numId w:val="1"/>
        </w:numPr>
        <w:rPr>
          <w:rFonts w:asciiTheme="majorHAnsi" w:hAnsiTheme="majorHAnsi" w:cstheme="majorHAnsi"/>
          <w:color w:val="002060"/>
        </w:rPr>
      </w:pPr>
      <w:r w:rsidRPr="00D437A0">
        <w:rPr>
          <w:rFonts w:asciiTheme="majorHAnsi" w:hAnsiTheme="majorHAnsi" w:cstheme="majorHAnsi"/>
          <w:color w:val="002060"/>
        </w:rPr>
        <w:t xml:space="preserve">Test </w:t>
      </w:r>
      <w:r w:rsidR="002606BF">
        <w:rPr>
          <w:rFonts w:asciiTheme="majorHAnsi" w:hAnsiTheme="majorHAnsi" w:cstheme="majorHAnsi"/>
          <w:color w:val="002060"/>
        </w:rPr>
        <w:t>d</w:t>
      </w:r>
      <w:r w:rsidRPr="00D437A0">
        <w:rPr>
          <w:rFonts w:asciiTheme="majorHAnsi" w:hAnsiTheme="majorHAnsi" w:cstheme="majorHAnsi"/>
          <w:color w:val="002060"/>
        </w:rPr>
        <w:t xml:space="preserve">ata has 24 attributes and 24 observations, </w:t>
      </w:r>
      <w:r w:rsidR="00B41FB7">
        <w:rPr>
          <w:rFonts w:asciiTheme="majorHAnsi" w:hAnsiTheme="majorHAnsi" w:cstheme="majorHAnsi"/>
          <w:color w:val="002060"/>
        </w:rPr>
        <w:t>with price being</w:t>
      </w:r>
      <w:r w:rsidRPr="00D437A0">
        <w:rPr>
          <w:rFonts w:asciiTheme="majorHAnsi" w:hAnsiTheme="majorHAnsi" w:cstheme="majorHAnsi"/>
          <w:color w:val="002060"/>
        </w:rPr>
        <w:t xml:space="preserve"> the attribute needs to be predicted.</w:t>
      </w:r>
    </w:p>
    <w:p w14:paraId="0CCE8428" w14:textId="656BBF50" w:rsidR="002C6FC1" w:rsidRPr="00FD141B" w:rsidRDefault="002C6FC1" w:rsidP="00BD156E">
      <w:pPr>
        <w:pStyle w:val="NoSpacing"/>
        <w:numPr>
          <w:ilvl w:val="0"/>
          <w:numId w:val="1"/>
        </w:numPr>
        <w:rPr>
          <w:rFonts w:asciiTheme="majorHAnsi" w:hAnsiTheme="majorHAnsi" w:cstheme="majorHAnsi"/>
          <w:color w:val="002060"/>
        </w:rPr>
      </w:pPr>
      <w:r w:rsidRPr="00FD141B">
        <w:rPr>
          <w:rFonts w:asciiTheme="majorHAnsi" w:hAnsiTheme="majorHAnsi" w:cstheme="majorHAnsi"/>
          <w:color w:val="002060"/>
        </w:rPr>
        <w:t>There are 1</w:t>
      </w:r>
      <w:r w:rsidR="002606BF">
        <w:rPr>
          <w:rFonts w:asciiTheme="majorHAnsi" w:hAnsiTheme="majorHAnsi" w:cstheme="majorHAnsi"/>
          <w:color w:val="002060"/>
        </w:rPr>
        <w:t>9</w:t>
      </w:r>
      <w:r w:rsidRPr="00FD141B">
        <w:rPr>
          <w:rFonts w:asciiTheme="majorHAnsi" w:hAnsiTheme="majorHAnsi" w:cstheme="majorHAnsi"/>
          <w:color w:val="002060"/>
        </w:rPr>
        <w:t xml:space="preserve"> observations</w:t>
      </w:r>
      <w:r w:rsidR="002606BF">
        <w:rPr>
          <w:rFonts w:asciiTheme="majorHAnsi" w:hAnsiTheme="majorHAnsi" w:cstheme="majorHAnsi"/>
          <w:color w:val="002060"/>
        </w:rPr>
        <w:t xml:space="preserve"> total </w:t>
      </w:r>
      <w:r w:rsidRPr="00FD141B">
        <w:rPr>
          <w:rFonts w:asciiTheme="majorHAnsi" w:hAnsiTheme="majorHAnsi" w:cstheme="majorHAnsi"/>
          <w:color w:val="002060"/>
        </w:rPr>
        <w:t>missing</w:t>
      </w:r>
      <w:r w:rsidR="00B41FB7">
        <w:rPr>
          <w:rFonts w:asciiTheme="majorHAnsi" w:hAnsiTheme="majorHAnsi" w:cstheme="majorHAnsi"/>
          <w:color w:val="002060"/>
        </w:rPr>
        <w:t xml:space="preserve"> from the following attributes:</w:t>
      </w:r>
    </w:p>
    <w:p w14:paraId="12F5DDB0" w14:textId="22BA1BBC" w:rsidR="002606BF" w:rsidRPr="002606BF" w:rsidRDefault="002606BF" w:rsidP="002606BF">
      <w:pPr>
        <w:pStyle w:val="NoSpacing"/>
        <w:numPr>
          <w:ilvl w:val="1"/>
          <w:numId w:val="1"/>
        </w:numPr>
        <w:rPr>
          <w:rFonts w:asciiTheme="majorHAnsi" w:hAnsiTheme="majorHAnsi" w:cstheme="majorHAnsi"/>
          <w:color w:val="002060"/>
        </w:rPr>
      </w:pPr>
      <w:r>
        <w:rPr>
          <w:rFonts w:asciiTheme="majorHAnsi" w:hAnsiTheme="majorHAnsi" w:cstheme="majorHAnsi"/>
          <w:color w:val="002060"/>
        </w:rPr>
        <w:t xml:space="preserve">Make, </w:t>
      </w:r>
      <w:r w:rsidR="002C6FC1">
        <w:rPr>
          <w:rFonts w:asciiTheme="majorHAnsi" w:hAnsiTheme="majorHAnsi" w:cstheme="majorHAnsi"/>
          <w:color w:val="002060"/>
        </w:rPr>
        <w:t>Fuel Type, Number of Doors, Curb Weight</w:t>
      </w:r>
      <w:r w:rsidR="00BD156E">
        <w:rPr>
          <w:rFonts w:asciiTheme="majorHAnsi" w:hAnsiTheme="majorHAnsi" w:cstheme="majorHAnsi"/>
          <w:color w:val="002060"/>
        </w:rPr>
        <w:t>, Bore, Stroke and Horse Power</w:t>
      </w:r>
    </w:p>
    <w:p w14:paraId="1B45AB78" w14:textId="5F32E00B" w:rsidR="00D91248" w:rsidRDefault="00021244" w:rsidP="00D91248">
      <w:pPr>
        <w:pStyle w:val="NoSpacing"/>
        <w:numPr>
          <w:ilvl w:val="0"/>
          <w:numId w:val="1"/>
        </w:numPr>
        <w:rPr>
          <w:rFonts w:asciiTheme="majorHAnsi" w:hAnsiTheme="majorHAnsi" w:cstheme="majorHAnsi"/>
          <w:color w:val="002060"/>
        </w:rPr>
      </w:pPr>
      <w:r>
        <w:rPr>
          <w:rFonts w:asciiTheme="majorHAnsi" w:hAnsiTheme="majorHAnsi" w:cstheme="majorHAnsi"/>
          <w:color w:val="002060"/>
        </w:rPr>
        <w:t>There are 14 continuous variables &amp; 11 classification variables</w:t>
      </w:r>
      <w:r w:rsidR="00B41FB7">
        <w:rPr>
          <w:rFonts w:asciiTheme="majorHAnsi" w:hAnsiTheme="majorHAnsi" w:cstheme="majorHAnsi"/>
          <w:color w:val="002060"/>
        </w:rPr>
        <w:t xml:space="preserve">. </w:t>
      </w:r>
      <w:r w:rsidR="00FD141B">
        <w:rPr>
          <w:rFonts w:asciiTheme="majorHAnsi" w:hAnsiTheme="majorHAnsi" w:cstheme="majorHAnsi"/>
          <w:color w:val="002060"/>
        </w:rPr>
        <w:t>Table 1</w:t>
      </w:r>
      <w:r>
        <w:rPr>
          <w:rFonts w:asciiTheme="majorHAnsi" w:hAnsiTheme="majorHAnsi" w:cstheme="majorHAnsi"/>
          <w:color w:val="002060"/>
        </w:rPr>
        <w:t>.1</w:t>
      </w:r>
      <w:r w:rsidR="00FD141B">
        <w:rPr>
          <w:rFonts w:asciiTheme="majorHAnsi" w:hAnsiTheme="majorHAnsi" w:cstheme="majorHAnsi"/>
          <w:color w:val="002060"/>
        </w:rPr>
        <w:t xml:space="preserve"> has the details of </w:t>
      </w:r>
      <w:r w:rsidR="00D862BF">
        <w:rPr>
          <w:rFonts w:asciiTheme="majorHAnsi" w:hAnsiTheme="majorHAnsi" w:cstheme="majorHAnsi"/>
          <w:color w:val="002060"/>
        </w:rPr>
        <w:t>the attributes within this analysis.</w:t>
      </w:r>
      <w:r w:rsidR="00D91248">
        <w:rPr>
          <w:rFonts w:asciiTheme="majorHAnsi" w:hAnsiTheme="majorHAnsi" w:cstheme="majorHAnsi"/>
          <w:color w:val="002060"/>
        </w:rPr>
        <w:t xml:space="preserve"> </w:t>
      </w:r>
    </w:p>
    <w:p w14:paraId="3119A55A" w14:textId="77777777" w:rsidR="00B640E1" w:rsidRDefault="00B640E1" w:rsidP="00C15CA6">
      <w:pPr>
        <w:pStyle w:val="NoSpacing"/>
        <w:ind w:left="360"/>
        <w:rPr>
          <w:rFonts w:asciiTheme="majorHAnsi" w:hAnsiTheme="majorHAnsi" w:cstheme="majorHAnsi"/>
          <w:color w:val="002060"/>
        </w:rPr>
      </w:pPr>
    </w:p>
    <w:p w14:paraId="5A0C7DD7" w14:textId="0458B9CA" w:rsidR="002C6FC1" w:rsidRDefault="008D21F5" w:rsidP="00B640E1">
      <w:pPr>
        <w:pStyle w:val="NoSpacing"/>
        <w:ind w:left="1440" w:firstLine="720"/>
        <w:rPr>
          <w:rFonts w:asciiTheme="majorHAnsi" w:hAnsiTheme="majorHAnsi" w:cstheme="majorHAnsi"/>
          <w:color w:val="002060"/>
          <w:sz w:val="21"/>
          <w:szCs w:val="21"/>
        </w:rPr>
      </w:pPr>
      <w:r w:rsidRPr="00B640E1">
        <w:rPr>
          <w:rFonts w:asciiTheme="majorHAnsi" w:hAnsiTheme="majorHAnsi" w:cstheme="majorHAnsi"/>
          <w:color w:val="002060"/>
          <w:sz w:val="21"/>
          <w:szCs w:val="21"/>
        </w:rPr>
        <w:t>Table 1.1</w:t>
      </w:r>
    </w:p>
    <w:p w14:paraId="5ADC3FC4" w14:textId="77777777" w:rsidR="00C15CA6" w:rsidRPr="00B640E1" w:rsidRDefault="00C15CA6" w:rsidP="00B640E1">
      <w:pPr>
        <w:pStyle w:val="NoSpacing"/>
        <w:ind w:left="1440" w:firstLine="720"/>
        <w:rPr>
          <w:rFonts w:asciiTheme="majorHAnsi" w:hAnsiTheme="majorHAnsi" w:cstheme="majorHAnsi"/>
          <w:color w:val="002060"/>
          <w:sz w:val="21"/>
          <w:szCs w:val="21"/>
        </w:rPr>
      </w:pPr>
    </w:p>
    <w:tbl>
      <w:tblPr>
        <w:tblStyle w:val="ListTable7Colorful-Accent5"/>
        <w:tblW w:w="0" w:type="auto"/>
        <w:tblLook w:val="04A0" w:firstRow="1" w:lastRow="0" w:firstColumn="1" w:lastColumn="0" w:noHBand="0" w:noVBand="1"/>
      </w:tblPr>
      <w:tblGrid>
        <w:gridCol w:w="1285"/>
        <w:gridCol w:w="1003"/>
        <w:gridCol w:w="896"/>
        <w:gridCol w:w="1136"/>
      </w:tblGrid>
      <w:tr w:rsidR="00DB75CE" w:rsidRPr="00F13925" w14:paraId="739B5ED6" w14:textId="77777777" w:rsidTr="002573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0" w:type="dxa"/>
          </w:tcPr>
          <w:p w14:paraId="2C449266" w14:textId="77777777" w:rsidR="00DB75CE" w:rsidRPr="00F13925" w:rsidRDefault="00DB75CE" w:rsidP="002573AB">
            <w:pPr>
              <w:rPr>
                <w:rFonts w:cstheme="majorHAnsi"/>
                <w:b/>
                <w:color w:val="002060"/>
                <w:sz w:val="20"/>
                <w:szCs w:val="20"/>
              </w:rPr>
            </w:pPr>
            <w:r w:rsidRPr="00F13925">
              <w:rPr>
                <w:rFonts w:cstheme="majorHAnsi"/>
                <w:b/>
                <w:color w:val="002060"/>
                <w:sz w:val="20"/>
                <w:szCs w:val="20"/>
              </w:rPr>
              <w:t>Attributes</w:t>
            </w:r>
          </w:p>
        </w:tc>
        <w:tc>
          <w:tcPr>
            <w:tcW w:w="1082" w:type="dxa"/>
          </w:tcPr>
          <w:p w14:paraId="5DB11F1B" w14:textId="77777777" w:rsidR="00DB75CE" w:rsidRPr="00F13925" w:rsidRDefault="00DB75CE" w:rsidP="002573AB">
            <w:pPr>
              <w:cnfStyle w:val="100000000000" w:firstRow="1" w:lastRow="0" w:firstColumn="0" w:lastColumn="0" w:oddVBand="0" w:evenVBand="0" w:oddHBand="0" w:evenHBand="0" w:firstRowFirstColumn="0" w:firstRowLastColumn="0" w:lastRowFirstColumn="0" w:lastRowLastColumn="0"/>
              <w:rPr>
                <w:rFonts w:cstheme="majorHAnsi"/>
                <w:b/>
                <w:color w:val="002060"/>
                <w:sz w:val="20"/>
                <w:szCs w:val="20"/>
              </w:rPr>
            </w:pPr>
            <w:r w:rsidRPr="00F13925">
              <w:rPr>
                <w:rFonts w:cstheme="majorHAnsi"/>
                <w:b/>
                <w:color w:val="002060"/>
                <w:sz w:val="20"/>
                <w:szCs w:val="20"/>
              </w:rPr>
              <w:t>Type</w:t>
            </w:r>
          </w:p>
        </w:tc>
        <w:tc>
          <w:tcPr>
            <w:tcW w:w="964" w:type="dxa"/>
          </w:tcPr>
          <w:p w14:paraId="6F0336A8" w14:textId="77777777" w:rsidR="00DB75CE" w:rsidRPr="00F13925" w:rsidRDefault="00DB75CE" w:rsidP="002573AB">
            <w:pPr>
              <w:cnfStyle w:val="100000000000" w:firstRow="1" w:lastRow="0" w:firstColumn="0" w:lastColumn="0" w:oddVBand="0" w:evenVBand="0" w:oddHBand="0" w:evenHBand="0" w:firstRowFirstColumn="0" w:firstRowLastColumn="0" w:lastRowFirstColumn="0" w:lastRowLastColumn="0"/>
              <w:rPr>
                <w:rFonts w:cstheme="majorHAnsi"/>
                <w:b/>
                <w:color w:val="002060"/>
                <w:sz w:val="20"/>
                <w:szCs w:val="20"/>
              </w:rPr>
            </w:pPr>
            <w:r w:rsidRPr="00F13925">
              <w:rPr>
                <w:rFonts w:cstheme="majorHAnsi"/>
                <w:b/>
                <w:color w:val="002060"/>
                <w:sz w:val="20"/>
                <w:szCs w:val="20"/>
              </w:rPr>
              <w:t>Example</w:t>
            </w:r>
          </w:p>
        </w:tc>
        <w:tc>
          <w:tcPr>
            <w:tcW w:w="1227" w:type="dxa"/>
          </w:tcPr>
          <w:p w14:paraId="6954C1CA" w14:textId="04E2F4E8" w:rsidR="00DB75CE" w:rsidRPr="00F13925" w:rsidRDefault="00DB75CE" w:rsidP="002573AB">
            <w:pPr>
              <w:cnfStyle w:val="100000000000" w:firstRow="1" w:lastRow="0" w:firstColumn="0" w:lastColumn="0" w:oddVBand="0" w:evenVBand="0" w:oddHBand="0" w:evenHBand="0" w:firstRowFirstColumn="0" w:firstRowLastColumn="0" w:lastRowFirstColumn="0" w:lastRowLastColumn="0"/>
              <w:rPr>
                <w:rFonts w:cstheme="majorHAnsi"/>
                <w:b/>
                <w:color w:val="002060"/>
                <w:sz w:val="20"/>
                <w:szCs w:val="20"/>
              </w:rPr>
            </w:pPr>
            <w:r w:rsidRPr="00F13925">
              <w:rPr>
                <w:rFonts w:cstheme="majorHAnsi"/>
                <w:b/>
                <w:color w:val="002060"/>
                <w:sz w:val="20"/>
                <w:szCs w:val="20"/>
              </w:rPr>
              <w:t>Model</w:t>
            </w:r>
          </w:p>
        </w:tc>
      </w:tr>
      <w:tr w:rsidR="00DB75CE" w:rsidRPr="00F13925" w14:paraId="7497508C"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A922CA2" w14:textId="77777777" w:rsidR="00DB75CE" w:rsidRPr="00F13925" w:rsidRDefault="00DB75CE" w:rsidP="002573AB">
            <w:pPr>
              <w:rPr>
                <w:rFonts w:cstheme="majorHAnsi"/>
                <w:color w:val="002060"/>
                <w:sz w:val="20"/>
                <w:szCs w:val="20"/>
              </w:rPr>
            </w:pPr>
            <w:proofErr w:type="spellStart"/>
            <w:r w:rsidRPr="00F13925">
              <w:rPr>
                <w:rFonts w:cstheme="majorHAnsi"/>
                <w:color w:val="002060"/>
                <w:sz w:val="20"/>
                <w:szCs w:val="20"/>
              </w:rPr>
              <w:t>symboling</w:t>
            </w:r>
            <w:proofErr w:type="spellEnd"/>
          </w:p>
        </w:tc>
        <w:tc>
          <w:tcPr>
            <w:tcW w:w="1082" w:type="dxa"/>
          </w:tcPr>
          <w:p w14:paraId="44C7041D"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21F5AE65"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1</w:t>
            </w:r>
          </w:p>
        </w:tc>
        <w:tc>
          <w:tcPr>
            <w:tcW w:w="1227" w:type="dxa"/>
          </w:tcPr>
          <w:p w14:paraId="693014B5"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52915417"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6BFA012B" w14:textId="77777777" w:rsidR="00DB75CE" w:rsidRPr="00F13925" w:rsidRDefault="00DB75CE" w:rsidP="002573AB">
            <w:pPr>
              <w:rPr>
                <w:rFonts w:cstheme="majorHAnsi"/>
                <w:color w:val="002060"/>
                <w:sz w:val="20"/>
                <w:szCs w:val="20"/>
              </w:rPr>
            </w:pPr>
            <w:r w:rsidRPr="00F13925">
              <w:rPr>
                <w:rFonts w:cstheme="majorHAnsi"/>
                <w:color w:val="002060"/>
                <w:sz w:val="20"/>
                <w:szCs w:val="20"/>
              </w:rPr>
              <w:t>make</w:t>
            </w:r>
          </w:p>
        </w:tc>
        <w:tc>
          <w:tcPr>
            <w:tcW w:w="1082" w:type="dxa"/>
          </w:tcPr>
          <w:p w14:paraId="710BC7A1"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6BF652D0"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Audi</w:t>
            </w:r>
          </w:p>
        </w:tc>
        <w:tc>
          <w:tcPr>
            <w:tcW w:w="1227" w:type="dxa"/>
          </w:tcPr>
          <w:p w14:paraId="63D3E1FB"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5D096284"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C53E480" w14:textId="77777777" w:rsidR="00DB75CE" w:rsidRPr="00F13925" w:rsidRDefault="00DB75CE" w:rsidP="002573AB">
            <w:pPr>
              <w:rPr>
                <w:rFonts w:cstheme="majorHAnsi"/>
                <w:color w:val="002060"/>
                <w:sz w:val="20"/>
                <w:szCs w:val="20"/>
              </w:rPr>
            </w:pPr>
            <w:r w:rsidRPr="00F13925">
              <w:rPr>
                <w:rFonts w:cstheme="majorHAnsi"/>
                <w:color w:val="002060"/>
                <w:sz w:val="20"/>
                <w:szCs w:val="20"/>
              </w:rPr>
              <w:t>fuel-type</w:t>
            </w:r>
          </w:p>
        </w:tc>
        <w:tc>
          <w:tcPr>
            <w:tcW w:w="1082" w:type="dxa"/>
          </w:tcPr>
          <w:p w14:paraId="2971DCC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10300681"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gas</w:t>
            </w:r>
          </w:p>
        </w:tc>
        <w:tc>
          <w:tcPr>
            <w:tcW w:w="1227" w:type="dxa"/>
          </w:tcPr>
          <w:p w14:paraId="1D764387"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45FC21ED"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4C153EF0" w14:textId="77777777" w:rsidR="00DB75CE" w:rsidRPr="00F13925" w:rsidRDefault="00DB75CE" w:rsidP="002573AB">
            <w:pPr>
              <w:rPr>
                <w:rFonts w:cstheme="majorHAnsi"/>
                <w:color w:val="002060"/>
                <w:sz w:val="20"/>
                <w:szCs w:val="20"/>
              </w:rPr>
            </w:pPr>
            <w:r w:rsidRPr="00F13925">
              <w:rPr>
                <w:rFonts w:cstheme="majorHAnsi"/>
                <w:color w:val="002060"/>
                <w:sz w:val="20"/>
                <w:szCs w:val="20"/>
              </w:rPr>
              <w:t>aspiration</w:t>
            </w:r>
          </w:p>
        </w:tc>
        <w:tc>
          <w:tcPr>
            <w:tcW w:w="1082" w:type="dxa"/>
          </w:tcPr>
          <w:p w14:paraId="661C66FC"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6AA7BDAB"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std</w:t>
            </w:r>
          </w:p>
        </w:tc>
        <w:tc>
          <w:tcPr>
            <w:tcW w:w="1227" w:type="dxa"/>
          </w:tcPr>
          <w:p w14:paraId="40242715"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5D4C04A7"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4AE5E01" w14:textId="77777777" w:rsidR="00DB75CE" w:rsidRPr="00F13925" w:rsidRDefault="00DB75CE" w:rsidP="002573AB">
            <w:pPr>
              <w:rPr>
                <w:rFonts w:cstheme="majorHAnsi"/>
                <w:color w:val="002060"/>
                <w:sz w:val="20"/>
                <w:szCs w:val="20"/>
              </w:rPr>
            </w:pPr>
            <w:r w:rsidRPr="00F13925">
              <w:rPr>
                <w:rFonts w:cstheme="majorHAnsi"/>
                <w:color w:val="002060"/>
                <w:sz w:val="20"/>
                <w:szCs w:val="20"/>
              </w:rPr>
              <w:t>num-of-doors</w:t>
            </w:r>
          </w:p>
        </w:tc>
        <w:tc>
          <w:tcPr>
            <w:tcW w:w="1082" w:type="dxa"/>
          </w:tcPr>
          <w:p w14:paraId="6059558E"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5E3418E7"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two</w:t>
            </w:r>
          </w:p>
        </w:tc>
        <w:tc>
          <w:tcPr>
            <w:tcW w:w="1227" w:type="dxa"/>
          </w:tcPr>
          <w:p w14:paraId="0FAC3A7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42D86818"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485B6C8F" w14:textId="77777777" w:rsidR="00DB75CE" w:rsidRPr="00F13925" w:rsidRDefault="00DB75CE" w:rsidP="002573AB">
            <w:pPr>
              <w:rPr>
                <w:rFonts w:cstheme="majorHAnsi"/>
                <w:color w:val="002060"/>
                <w:sz w:val="20"/>
                <w:szCs w:val="20"/>
              </w:rPr>
            </w:pPr>
            <w:r w:rsidRPr="00F13925">
              <w:rPr>
                <w:rFonts w:cstheme="majorHAnsi"/>
                <w:color w:val="002060"/>
                <w:sz w:val="20"/>
                <w:szCs w:val="20"/>
              </w:rPr>
              <w:t>body-style</w:t>
            </w:r>
          </w:p>
        </w:tc>
        <w:tc>
          <w:tcPr>
            <w:tcW w:w="1082" w:type="dxa"/>
          </w:tcPr>
          <w:p w14:paraId="76608762"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7036A7D8"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sedan</w:t>
            </w:r>
          </w:p>
        </w:tc>
        <w:tc>
          <w:tcPr>
            <w:tcW w:w="1227" w:type="dxa"/>
          </w:tcPr>
          <w:p w14:paraId="7BD20360"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71383FA3"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031E420E" w14:textId="77777777" w:rsidR="00DB75CE" w:rsidRPr="00F13925" w:rsidRDefault="00DB75CE" w:rsidP="002573AB">
            <w:pPr>
              <w:rPr>
                <w:rFonts w:cstheme="majorHAnsi"/>
                <w:color w:val="002060"/>
                <w:sz w:val="20"/>
                <w:szCs w:val="20"/>
              </w:rPr>
            </w:pPr>
            <w:r w:rsidRPr="00F13925">
              <w:rPr>
                <w:rFonts w:cstheme="majorHAnsi"/>
                <w:color w:val="002060"/>
                <w:sz w:val="20"/>
                <w:szCs w:val="20"/>
              </w:rPr>
              <w:t>drive-wheels</w:t>
            </w:r>
          </w:p>
        </w:tc>
        <w:tc>
          <w:tcPr>
            <w:tcW w:w="1082" w:type="dxa"/>
          </w:tcPr>
          <w:p w14:paraId="3AD8C4B0"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28FE7739"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proofErr w:type="spellStart"/>
            <w:r w:rsidRPr="00F13925">
              <w:rPr>
                <w:rFonts w:asciiTheme="majorHAnsi" w:hAnsiTheme="majorHAnsi" w:cstheme="majorHAnsi"/>
                <w:color w:val="002060"/>
                <w:sz w:val="20"/>
                <w:szCs w:val="20"/>
              </w:rPr>
              <w:t>rwd</w:t>
            </w:r>
            <w:proofErr w:type="spellEnd"/>
          </w:p>
        </w:tc>
        <w:tc>
          <w:tcPr>
            <w:tcW w:w="1227" w:type="dxa"/>
          </w:tcPr>
          <w:p w14:paraId="453083AC"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0C1573AA"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15EE4E79" w14:textId="77777777" w:rsidR="00DB75CE" w:rsidRPr="00F13925" w:rsidRDefault="00DB75CE" w:rsidP="002573AB">
            <w:pPr>
              <w:rPr>
                <w:rFonts w:cstheme="majorHAnsi"/>
                <w:color w:val="002060"/>
                <w:sz w:val="20"/>
                <w:szCs w:val="20"/>
              </w:rPr>
            </w:pPr>
            <w:r w:rsidRPr="00F13925">
              <w:rPr>
                <w:rFonts w:cstheme="majorHAnsi"/>
                <w:color w:val="002060"/>
                <w:sz w:val="20"/>
                <w:szCs w:val="20"/>
              </w:rPr>
              <w:t>engine-location</w:t>
            </w:r>
          </w:p>
        </w:tc>
        <w:tc>
          <w:tcPr>
            <w:tcW w:w="1082" w:type="dxa"/>
          </w:tcPr>
          <w:p w14:paraId="72452DFA"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6301CE99"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front</w:t>
            </w:r>
          </w:p>
        </w:tc>
        <w:tc>
          <w:tcPr>
            <w:tcW w:w="1227" w:type="dxa"/>
          </w:tcPr>
          <w:p w14:paraId="575FAA4F"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6F1E425B"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E0307DE" w14:textId="77777777" w:rsidR="00DB75CE" w:rsidRPr="00F13925" w:rsidRDefault="00DB75CE" w:rsidP="002573AB">
            <w:pPr>
              <w:rPr>
                <w:rFonts w:cstheme="majorHAnsi"/>
                <w:color w:val="002060"/>
                <w:sz w:val="20"/>
                <w:szCs w:val="20"/>
              </w:rPr>
            </w:pPr>
            <w:r w:rsidRPr="00F13925">
              <w:rPr>
                <w:rFonts w:cstheme="majorHAnsi"/>
                <w:color w:val="002060"/>
                <w:sz w:val="20"/>
                <w:szCs w:val="20"/>
              </w:rPr>
              <w:t>wheel-base</w:t>
            </w:r>
          </w:p>
        </w:tc>
        <w:tc>
          <w:tcPr>
            <w:tcW w:w="1082" w:type="dxa"/>
          </w:tcPr>
          <w:p w14:paraId="45519196"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654AFB56"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88.6</w:t>
            </w:r>
          </w:p>
        </w:tc>
        <w:tc>
          <w:tcPr>
            <w:tcW w:w="1227" w:type="dxa"/>
          </w:tcPr>
          <w:p w14:paraId="0898F5E7"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0F60E46D"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76E49A09" w14:textId="77777777" w:rsidR="00DB75CE" w:rsidRPr="00F13925" w:rsidRDefault="00DB75CE" w:rsidP="002573AB">
            <w:pPr>
              <w:rPr>
                <w:rFonts w:cstheme="majorHAnsi"/>
                <w:color w:val="002060"/>
                <w:sz w:val="20"/>
                <w:szCs w:val="20"/>
              </w:rPr>
            </w:pPr>
            <w:r w:rsidRPr="00F13925">
              <w:rPr>
                <w:rFonts w:cstheme="majorHAnsi"/>
                <w:color w:val="002060"/>
                <w:sz w:val="20"/>
                <w:szCs w:val="20"/>
              </w:rPr>
              <w:t>length</w:t>
            </w:r>
          </w:p>
        </w:tc>
        <w:tc>
          <w:tcPr>
            <w:tcW w:w="1082" w:type="dxa"/>
          </w:tcPr>
          <w:p w14:paraId="3AF64A93"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1597B442"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168.8</w:t>
            </w:r>
          </w:p>
        </w:tc>
        <w:tc>
          <w:tcPr>
            <w:tcW w:w="1227" w:type="dxa"/>
          </w:tcPr>
          <w:p w14:paraId="77EB0D0F"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6407F21C"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1327D356" w14:textId="77777777" w:rsidR="00DB75CE" w:rsidRPr="00F13925" w:rsidRDefault="00DB75CE" w:rsidP="002573AB">
            <w:pPr>
              <w:rPr>
                <w:rFonts w:cstheme="majorHAnsi"/>
                <w:color w:val="002060"/>
                <w:sz w:val="20"/>
                <w:szCs w:val="20"/>
              </w:rPr>
            </w:pPr>
            <w:r w:rsidRPr="00F13925">
              <w:rPr>
                <w:rFonts w:cstheme="majorHAnsi"/>
                <w:color w:val="002060"/>
                <w:sz w:val="20"/>
                <w:szCs w:val="20"/>
              </w:rPr>
              <w:t>width</w:t>
            </w:r>
          </w:p>
        </w:tc>
        <w:tc>
          <w:tcPr>
            <w:tcW w:w="1082" w:type="dxa"/>
          </w:tcPr>
          <w:p w14:paraId="79E34462"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1EC36202"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64.1</w:t>
            </w:r>
          </w:p>
        </w:tc>
        <w:tc>
          <w:tcPr>
            <w:tcW w:w="1227" w:type="dxa"/>
          </w:tcPr>
          <w:p w14:paraId="4893AAB0"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0263592E"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1FE003A6" w14:textId="77777777" w:rsidR="00DB75CE" w:rsidRPr="00F13925" w:rsidRDefault="00DB75CE" w:rsidP="002573AB">
            <w:pPr>
              <w:rPr>
                <w:rFonts w:cstheme="majorHAnsi"/>
                <w:color w:val="002060"/>
                <w:sz w:val="20"/>
                <w:szCs w:val="20"/>
              </w:rPr>
            </w:pPr>
            <w:r w:rsidRPr="00F13925">
              <w:rPr>
                <w:rFonts w:cstheme="majorHAnsi"/>
                <w:color w:val="002060"/>
                <w:sz w:val="20"/>
                <w:szCs w:val="20"/>
              </w:rPr>
              <w:t>height</w:t>
            </w:r>
          </w:p>
        </w:tc>
        <w:tc>
          <w:tcPr>
            <w:tcW w:w="1082" w:type="dxa"/>
          </w:tcPr>
          <w:p w14:paraId="6FF8CB39"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36993455"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48.8</w:t>
            </w:r>
          </w:p>
        </w:tc>
        <w:tc>
          <w:tcPr>
            <w:tcW w:w="1227" w:type="dxa"/>
          </w:tcPr>
          <w:p w14:paraId="2E7966A3"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2FBB1712"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860E4A5" w14:textId="77777777" w:rsidR="00DB75CE" w:rsidRPr="00F13925" w:rsidRDefault="00DB75CE" w:rsidP="002573AB">
            <w:pPr>
              <w:rPr>
                <w:rFonts w:cstheme="majorHAnsi"/>
                <w:color w:val="002060"/>
                <w:sz w:val="20"/>
                <w:szCs w:val="20"/>
              </w:rPr>
            </w:pPr>
            <w:r w:rsidRPr="00F13925">
              <w:rPr>
                <w:rFonts w:cstheme="majorHAnsi"/>
                <w:color w:val="002060"/>
                <w:sz w:val="20"/>
                <w:szCs w:val="20"/>
              </w:rPr>
              <w:t>curb-weight</w:t>
            </w:r>
          </w:p>
        </w:tc>
        <w:tc>
          <w:tcPr>
            <w:tcW w:w="1082" w:type="dxa"/>
          </w:tcPr>
          <w:p w14:paraId="78306AD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74802707"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2548</w:t>
            </w:r>
          </w:p>
        </w:tc>
        <w:tc>
          <w:tcPr>
            <w:tcW w:w="1227" w:type="dxa"/>
          </w:tcPr>
          <w:p w14:paraId="73661EDE"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58729C65"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3770E116" w14:textId="77777777" w:rsidR="00DB75CE" w:rsidRPr="00F13925" w:rsidRDefault="00DB75CE" w:rsidP="002573AB">
            <w:pPr>
              <w:rPr>
                <w:rFonts w:cstheme="majorHAnsi"/>
                <w:color w:val="002060"/>
                <w:sz w:val="20"/>
                <w:szCs w:val="20"/>
              </w:rPr>
            </w:pPr>
            <w:r w:rsidRPr="00F13925">
              <w:rPr>
                <w:rFonts w:cstheme="majorHAnsi"/>
                <w:color w:val="002060"/>
                <w:sz w:val="20"/>
                <w:szCs w:val="20"/>
              </w:rPr>
              <w:t>engine-type</w:t>
            </w:r>
          </w:p>
        </w:tc>
        <w:tc>
          <w:tcPr>
            <w:tcW w:w="1082" w:type="dxa"/>
          </w:tcPr>
          <w:p w14:paraId="0077D0C7"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0F911639"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proofErr w:type="spellStart"/>
            <w:r w:rsidRPr="00F13925">
              <w:rPr>
                <w:rFonts w:asciiTheme="majorHAnsi" w:hAnsiTheme="majorHAnsi" w:cstheme="majorHAnsi"/>
                <w:color w:val="002060"/>
                <w:sz w:val="20"/>
                <w:szCs w:val="20"/>
              </w:rPr>
              <w:t>dohc</w:t>
            </w:r>
            <w:proofErr w:type="spellEnd"/>
          </w:p>
        </w:tc>
        <w:tc>
          <w:tcPr>
            <w:tcW w:w="1227" w:type="dxa"/>
          </w:tcPr>
          <w:p w14:paraId="4C0E3777"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050E58EF"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FE6ADDA" w14:textId="77777777" w:rsidR="00DB75CE" w:rsidRPr="00F13925" w:rsidRDefault="00DB75CE" w:rsidP="002573AB">
            <w:pPr>
              <w:rPr>
                <w:rFonts w:cstheme="majorHAnsi"/>
                <w:color w:val="002060"/>
                <w:sz w:val="20"/>
                <w:szCs w:val="20"/>
              </w:rPr>
            </w:pPr>
            <w:r w:rsidRPr="00F13925">
              <w:rPr>
                <w:rFonts w:cstheme="majorHAnsi"/>
                <w:color w:val="002060"/>
                <w:sz w:val="20"/>
                <w:szCs w:val="20"/>
              </w:rPr>
              <w:t>num-of-cylinders</w:t>
            </w:r>
          </w:p>
        </w:tc>
        <w:tc>
          <w:tcPr>
            <w:tcW w:w="1082" w:type="dxa"/>
          </w:tcPr>
          <w:p w14:paraId="0FA851E6"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475AA5E4"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four</w:t>
            </w:r>
          </w:p>
        </w:tc>
        <w:tc>
          <w:tcPr>
            <w:tcW w:w="1227" w:type="dxa"/>
          </w:tcPr>
          <w:p w14:paraId="7B9B04A6"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40DEC393"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1276696C" w14:textId="77777777" w:rsidR="00DB75CE" w:rsidRPr="00F13925" w:rsidRDefault="00DB75CE" w:rsidP="002573AB">
            <w:pPr>
              <w:rPr>
                <w:rFonts w:cstheme="majorHAnsi"/>
                <w:color w:val="002060"/>
                <w:sz w:val="20"/>
                <w:szCs w:val="20"/>
              </w:rPr>
            </w:pPr>
            <w:r w:rsidRPr="00F13925">
              <w:rPr>
                <w:rFonts w:cstheme="majorHAnsi"/>
                <w:color w:val="002060"/>
                <w:sz w:val="20"/>
                <w:szCs w:val="20"/>
              </w:rPr>
              <w:t>engine-size</w:t>
            </w:r>
          </w:p>
        </w:tc>
        <w:tc>
          <w:tcPr>
            <w:tcW w:w="1082" w:type="dxa"/>
          </w:tcPr>
          <w:p w14:paraId="63B7083C"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7FC3C1E1"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130</w:t>
            </w:r>
          </w:p>
        </w:tc>
        <w:tc>
          <w:tcPr>
            <w:tcW w:w="1227" w:type="dxa"/>
          </w:tcPr>
          <w:p w14:paraId="13F1DE03"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75787678"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3D01B7DE" w14:textId="77777777" w:rsidR="00DB75CE" w:rsidRPr="00F13925" w:rsidRDefault="00DB75CE" w:rsidP="002573AB">
            <w:pPr>
              <w:rPr>
                <w:rFonts w:cstheme="majorHAnsi"/>
                <w:color w:val="002060"/>
                <w:sz w:val="20"/>
                <w:szCs w:val="20"/>
              </w:rPr>
            </w:pPr>
            <w:r w:rsidRPr="00F13925">
              <w:rPr>
                <w:rFonts w:cstheme="majorHAnsi"/>
                <w:color w:val="002060"/>
                <w:sz w:val="20"/>
                <w:szCs w:val="20"/>
              </w:rPr>
              <w:t>fuel-system</w:t>
            </w:r>
          </w:p>
        </w:tc>
        <w:tc>
          <w:tcPr>
            <w:tcW w:w="1082" w:type="dxa"/>
          </w:tcPr>
          <w:p w14:paraId="05F794D9"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Character</w:t>
            </w:r>
          </w:p>
        </w:tc>
        <w:tc>
          <w:tcPr>
            <w:tcW w:w="964" w:type="dxa"/>
          </w:tcPr>
          <w:p w14:paraId="0615EA1B"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proofErr w:type="spellStart"/>
            <w:r w:rsidRPr="00F13925">
              <w:rPr>
                <w:rFonts w:asciiTheme="majorHAnsi" w:hAnsiTheme="majorHAnsi" w:cstheme="majorHAnsi"/>
                <w:color w:val="002060"/>
                <w:sz w:val="20"/>
                <w:szCs w:val="20"/>
              </w:rPr>
              <w:t>mpfi</w:t>
            </w:r>
            <w:proofErr w:type="spellEnd"/>
          </w:p>
        </w:tc>
        <w:tc>
          <w:tcPr>
            <w:tcW w:w="1227" w:type="dxa"/>
          </w:tcPr>
          <w:p w14:paraId="11C2B3CD"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Class</w:t>
            </w:r>
          </w:p>
        </w:tc>
      </w:tr>
      <w:tr w:rsidR="00DB75CE" w:rsidRPr="00F13925" w14:paraId="34856CDA"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2965BFDF" w14:textId="77777777" w:rsidR="00DB75CE" w:rsidRPr="00F13925" w:rsidRDefault="00DB75CE" w:rsidP="002573AB">
            <w:pPr>
              <w:rPr>
                <w:rFonts w:cstheme="majorHAnsi"/>
                <w:color w:val="002060"/>
                <w:sz w:val="20"/>
                <w:szCs w:val="20"/>
              </w:rPr>
            </w:pPr>
            <w:r w:rsidRPr="00F13925">
              <w:rPr>
                <w:rFonts w:cstheme="majorHAnsi"/>
                <w:color w:val="002060"/>
                <w:sz w:val="20"/>
                <w:szCs w:val="20"/>
              </w:rPr>
              <w:t>bore</w:t>
            </w:r>
          </w:p>
        </w:tc>
        <w:tc>
          <w:tcPr>
            <w:tcW w:w="1082" w:type="dxa"/>
          </w:tcPr>
          <w:p w14:paraId="3F7EA59A"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78A3EBBE"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3.47</w:t>
            </w:r>
          </w:p>
        </w:tc>
        <w:tc>
          <w:tcPr>
            <w:tcW w:w="1227" w:type="dxa"/>
          </w:tcPr>
          <w:p w14:paraId="4397E051"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56E60363"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DADB079" w14:textId="77777777" w:rsidR="00DB75CE" w:rsidRPr="00F13925" w:rsidRDefault="00DB75CE" w:rsidP="002573AB">
            <w:pPr>
              <w:rPr>
                <w:rFonts w:cstheme="majorHAnsi"/>
                <w:color w:val="002060"/>
                <w:sz w:val="20"/>
                <w:szCs w:val="20"/>
              </w:rPr>
            </w:pPr>
            <w:r w:rsidRPr="00F13925">
              <w:rPr>
                <w:rFonts w:cstheme="majorHAnsi"/>
                <w:color w:val="002060"/>
                <w:sz w:val="20"/>
                <w:szCs w:val="20"/>
              </w:rPr>
              <w:t>stroke</w:t>
            </w:r>
          </w:p>
        </w:tc>
        <w:tc>
          <w:tcPr>
            <w:tcW w:w="1082" w:type="dxa"/>
          </w:tcPr>
          <w:p w14:paraId="0B580487"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4AB2582E"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2.68</w:t>
            </w:r>
          </w:p>
        </w:tc>
        <w:tc>
          <w:tcPr>
            <w:tcW w:w="1227" w:type="dxa"/>
          </w:tcPr>
          <w:p w14:paraId="36EDABD6"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200615EE"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511CD437" w14:textId="77777777" w:rsidR="00DB75CE" w:rsidRPr="00F13925" w:rsidRDefault="00DB75CE" w:rsidP="002573AB">
            <w:pPr>
              <w:rPr>
                <w:rFonts w:cstheme="majorHAnsi"/>
                <w:color w:val="002060"/>
                <w:sz w:val="20"/>
                <w:szCs w:val="20"/>
              </w:rPr>
            </w:pPr>
            <w:r w:rsidRPr="00F13925">
              <w:rPr>
                <w:rFonts w:cstheme="majorHAnsi"/>
                <w:color w:val="002060"/>
                <w:sz w:val="20"/>
                <w:szCs w:val="20"/>
              </w:rPr>
              <w:t>compression-ratio</w:t>
            </w:r>
          </w:p>
        </w:tc>
        <w:tc>
          <w:tcPr>
            <w:tcW w:w="1082" w:type="dxa"/>
          </w:tcPr>
          <w:p w14:paraId="5A06275B"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3920C50C"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9</w:t>
            </w:r>
          </w:p>
        </w:tc>
        <w:tc>
          <w:tcPr>
            <w:tcW w:w="1227" w:type="dxa"/>
          </w:tcPr>
          <w:p w14:paraId="393421EB"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7542903A"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48411F8" w14:textId="77777777" w:rsidR="00DB75CE" w:rsidRPr="00F13925" w:rsidRDefault="00DB75CE" w:rsidP="002573AB">
            <w:pPr>
              <w:rPr>
                <w:rFonts w:cstheme="majorHAnsi"/>
                <w:color w:val="002060"/>
                <w:sz w:val="20"/>
                <w:szCs w:val="20"/>
              </w:rPr>
            </w:pPr>
            <w:r w:rsidRPr="00F13925">
              <w:rPr>
                <w:rFonts w:cstheme="majorHAnsi"/>
                <w:color w:val="002060"/>
                <w:sz w:val="20"/>
                <w:szCs w:val="20"/>
              </w:rPr>
              <w:t>horsepower</w:t>
            </w:r>
          </w:p>
        </w:tc>
        <w:tc>
          <w:tcPr>
            <w:tcW w:w="1082" w:type="dxa"/>
          </w:tcPr>
          <w:p w14:paraId="79B22E02"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439BF78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111</w:t>
            </w:r>
          </w:p>
        </w:tc>
        <w:tc>
          <w:tcPr>
            <w:tcW w:w="1227" w:type="dxa"/>
          </w:tcPr>
          <w:p w14:paraId="517449DD"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0CB6410E"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15A40552" w14:textId="77777777" w:rsidR="00DB75CE" w:rsidRPr="00F13925" w:rsidRDefault="00DB75CE" w:rsidP="002573AB">
            <w:pPr>
              <w:rPr>
                <w:rFonts w:cstheme="majorHAnsi"/>
                <w:color w:val="002060"/>
                <w:sz w:val="20"/>
                <w:szCs w:val="20"/>
              </w:rPr>
            </w:pPr>
            <w:r w:rsidRPr="00F13925">
              <w:rPr>
                <w:rFonts w:cstheme="majorHAnsi"/>
                <w:color w:val="002060"/>
                <w:sz w:val="20"/>
                <w:szCs w:val="20"/>
              </w:rPr>
              <w:t>peak-rpm</w:t>
            </w:r>
          </w:p>
        </w:tc>
        <w:tc>
          <w:tcPr>
            <w:tcW w:w="1082" w:type="dxa"/>
          </w:tcPr>
          <w:p w14:paraId="506CE531"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7CA170CC"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5000</w:t>
            </w:r>
          </w:p>
        </w:tc>
        <w:tc>
          <w:tcPr>
            <w:tcW w:w="1227" w:type="dxa"/>
          </w:tcPr>
          <w:p w14:paraId="587146CE"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2996CE3C"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46EA5EFF" w14:textId="77777777" w:rsidR="00DB75CE" w:rsidRPr="00F13925" w:rsidRDefault="00DB75CE" w:rsidP="002573AB">
            <w:pPr>
              <w:rPr>
                <w:rFonts w:cstheme="majorHAnsi"/>
                <w:color w:val="002060"/>
                <w:sz w:val="20"/>
                <w:szCs w:val="20"/>
              </w:rPr>
            </w:pPr>
            <w:r w:rsidRPr="00F13925">
              <w:rPr>
                <w:rFonts w:cstheme="majorHAnsi"/>
                <w:color w:val="002060"/>
                <w:sz w:val="20"/>
                <w:szCs w:val="20"/>
              </w:rPr>
              <w:t>city-mpg</w:t>
            </w:r>
          </w:p>
        </w:tc>
        <w:tc>
          <w:tcPr>
            <w:tcW w:w="1082" w:type="dxa"/>
          </w:tcPr>
          <w:p w14:paraId="284B3D39"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69786C5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21</w:t>
            </w:r>
          </w:p>
        </w:tc>
        <w:tc>
          <w:tcPr>
            <w:tcW w:w="1227" w:type="dxa"/>
          </w:tcPr>
          <w:p w14:paraId="4BE19ED2"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0261C0F6" w14:textId="77777777" w:rsidTr="002573AB">
        <w:tc>
          <w:tcPr>
            <w:cnfStyle w:val="001000000000" w:firstRow="0" w:lastRow="0" w:firstColumn="1" w:lastColumn="0" w:oddVBand="0" w:evenVBand="0" w:oddHBand="0" w:evenHBand="0" w:firstRowFirstColumn="0" w:firstRowLastColumn="0" w:lastRowFirstColumn="0" w:lastRowLastColumn="0"/>
            <w:tcW w:w="1390" w:type="dxa"/>
          </w:tcPr>
          <w:p w14:paraId="19729583" w14:textId="77777777" w:rsidR="00DB75CE" w:rsidRPr="00F13925" w:rsidRDefault="00DB75CE" w:rsidP="002573AB">
            <w:pPr>
              <w:rPr>
                <w:rFonts w:cstheme="majorHAnsi"/>
                <w:color w:val="002060"/>
                <w:sz w:val="20"/>
                <w:szCs w:val="20"/>
              </w:rPr>
            </w:pPr>
            <w:r w:rsidRPr="00F13925">
              <w:rPr>
                <w:rFonts w:cstheme="majorHAnsi"/>
                <w:color w:val="002060"/>
                <w:sz w:val="20"/>
                <w:szCs w:val="20"/>
              </w:rPr>
              <w:t>highway-mpg</w:t>
            </w:r>
          </w:p>
        </w:tc>
        <w:tc>
          <w:tcPr>
            <w:tcW w:w="1082" w:type="dxa"/>
          </w:tcPr>
          <w:p w14:paraId="5BDE8187"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021C0811"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27</w:t>
            </w:r>
          </w:p>
        </w:tc>
        <w:tc>
          <w:tcPr>
            <w:tcW w:w="1227" w:type="dxa"/>
          </w:tcPr>
          <w:p w14:paraId="086E167F" w14:textId="77777777" w:rsidR="00DB75CE" w:rsidRPr="00F13925" w:rsidRDefault="00DB75CE" w:rsidP="002573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r w:rsidR="00DB75CE" w:rsidRPr="00F13925" w14:paraId="7147A936" w14:textId="77777777" w:rsidTr="00257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7B345806" w14:textId="77777777" w:rsidR="00DB75CE" w:rsidRPr="00F13925" w:rsidRDefault="00DB75CE" w:rsidP="002573AB">
            <w:pPr>
              <w:rPr>
                <w:rFonts w:cstheme="majorHAnsi"/>
                <w:color w:val="002060"/>
                <w:sz w:val="20"/>
                <w:szCs w:val="20"/>
              </w:rPr>
            </w:pPr>
            <w:r w:rsidRPr="00F13925">
              <w:rPr>
                <w:rFonts w:cstheme="majorHAnsi"/>
                <w:color w:val="002060"/>
                <w:sz w:val="20"/>
                <w:szCs w:val="20"/>
              </w:rPr>
              <w:t>price</w:t>
            </w:r>
          </w:p>
        </w:tc>
        <w:tc>
          <w:tcPr>
            <w:tcW w:w="1082" w:type="dxa"/>
          </w:tcPr>
          <w:p w14:paraId="2221D7BF"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Numeric</w:t>
            </w:r>
          </w:p>
        </w:tc>
        <w:tc>
          <w:tcPr>
            <w:tcW w:w="964" w:type="dxa"/>
          </w:tcPr>
          <w:p w14:paraId="075E7DC0"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13495</w:t>
            </w:r>
          </w:p>
        </w:tc>
        <w:tc>
          <w:tcPr>
            <w:tcW w:w="1227" w:type="dxa"/>
          </w:tcPr>
          <w:p w14:paraId="4F0AED8A" w14:textId="77777777" w:rsidR="00DB75CE" w:rsidRPr="00F13925" w:rsidRDefault="00DB75CE" w:rsidP="002573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2060"/>
                <w:sz w:val="20"/>
                <w:szCs w:val="20"/>
              </w:rPr>
            </w:pPr>
            <w:r w:rsidRPr="00F13925">
              <w:rPr>
                <w:rFonts w:asciiTheme="majorHAnsi" w:hAnsiTheme="majorHAnsi" w:cstheme="majorHAnsi"/>
                <w:color w:val="002060"/>
                <w:sz w:val="20"/>
                <w:szCs w:val="20"/>
              </w:rPr>
              <w:t>Continuous</w:t>
            </w:r>
          </w:p>
        </w:tc>
      </w:tr>
    </w:tbl>
    <w:p w14:paraId="4D394045" w14:textId="165F1DF2" w:rsidR="00DB75CE" w:rsidRDefault="00DB75CE" w:rsidP="00716400">
      <w:pPr>
        <w:pStyle w:val="NoSpacing"/>
        <w:rPr>
          <w:rFonts w:asciiTheme="majorHAnsi" w:hAnsiTheme="majorHAnsi" w:cstheme="majorHAnsi"/>
          <w:color w:val="002060"/>
        </w:rPr>
        <w:sectPr w:rsidR="00DB75CE" w:rsidSect="00DB75CE">
          <w:type w:val="continuous"/>
          <w:pgSz w:w="12240" w:h="15840"/>
          <w:pgMar w:top="1440" w:right="1440" w:bottom="1440" w:left="1440" w:header="720" w:footer="720" w:gutter="0"/>
          <w:cols w:num="2" w:space="720"/>
          <w:docGrid w:linePitch="360"/>
        </w:sectPr>
      </w:pPr>
    </w:p>
    <w:p w14:paraId="054706F4" w14:textId="2E06F37D" w:rsidR="00D862BF" w:rsidRPr="007F3241" w:rsidRDefault="006D5FCB" w:rsidP="0063048E">
      <w:pPr>
        <w:pStyle w:val="NoSpacing"/>
        <w:rPr>
          <w:rFonts w:asciiTheme="majorHAnsi" w:hAnsiTheme="majorHAnsi" w:cstheme="majorHAnsi"/>
          <w:color w:val="002060"/>
        </w:rPr>
      </w:pPr>
      <w:r w:rsidRPr="007F3241">
        <w:rPr>
          <w:rFonts w:asciiTheme="majorHAnsi" w:hAnsiTheme="majorHAnsi" w:cstheme="majorHAnsi"/>
          <w:color w:val="002060"/>
        </w:rPr>
        <w:lastRenderedPageBreak/>
        <w:t>For clarification, t</w:t>
      </w:r>
      <w:r w:rsidR="00D862BF" w:rsidRPr="007F3241">
        <w:rPr>
          <w:rFonts w:asciiTheme="majorHAnsi" w:hAnsiTheme="majorHAnsi" w:cstheme="majorHAnsi"/>
          <w:color w:val="002060"/>
        </w:rPr>
        <w:t>he symbolling attribute is d</w:t>
      </w:r>
      <w:r w:rsidR="00D862BF" w:rsidRPr="007F3241">
        <w:rPr>
          <w:rFonts w:asciiTheme="majorHAnsi" w:hAnsiTheme="majorHAnsi" w:cstheme="majorHAnsi"/>
          <w:color w:val="002060"/>
        </w:rPr>
        <w:t xml:space="preserve">erived from the ISO (International Organization of Standardization).  “A Symbol is a code used in ISO's Vehicle Series Rating (VSR) program. The purpose of Vehicle Series Rating is to match premiums for each </w:t>
      </w:r>
      <w:proofErr w:type="gramStart"/>
      <w:r w:rsidR="00D862BF" w:rsidRPr="007F3241">
        <w:rPr>
          <w:rFonts w:asciiTheme="majorHAnsi" w:hAnsiTheme="majorHAnsi" w:cstheme="majorHAnsi"/>
          <w:color w:val="002060"/>
        </w:rPr>
        <w:t>particular type of car</w:t>
      </w:r>
      <w:proofErr w:type="gramEnd"/>
      <w:r w:rsidR="00D862BF" w:rsidRPr="007F3241">
        <w:rPr>
          <w:rFonts w:asciiTheme="majorHAnsi" w:hAnsiTheme="majorHAnsi" w:cstheme="majorHAnsi"/>
          <w:color w:val="002060"/>
        </w:rPr>
        <w:t xml:space="preserve"> to losses for that type of car.” (</w:t>
      </w:r>
      <w:hyperlink r:id="rId9" w:history="1">
        <w:r w:rsidR="00D862BF" w:rsidRPr="007F3241">
          <w:rPr>
            <w:rFonts w:asciiTheme="majorHAnsi" w:hAnsiTheme="majorHAnsi" w:cstheme="majorHAnsi"/>
            <w:i/>
            <w:color w:val="002060"/>
            <w:u w:val="single"/>
          </w:rPr>
          <w:t>https://www.verisk.com/insurance/about/faq/iso-s-symbols-for-individual-makes-and-models-of-cars/</w:t>
        </w:r>
      </w:hyperlink>
      <w:r w:rsidR="00D862BF" w:rsidRPr="007F3241">
        <w:rPr>
          <w:rFonts w:asciiTheme="majorHAnsi" w:hAnsiTheme="majorHAnsi" w:cstheme="majorHAnsi"/>
          <w:color w:val="002060"/>
        </w:rPr>
        <w:t>).</w:t>
      </w:r>
    </w:p>
    <w:p w14:paraId="5A211BFE" w14:textId="77777777" w:rsidR="00D862BF" w:rsidRDefault="00D862BF" w:rsidP="00D862BF">
      <w:pPr>
        <w:pStyle w:val="NoSpacing"/>
        <w:ind w:left="360"/>
        <w:rPr>
          <w:rFonts w:asciiTheme="majorHAnsi" w:hAnsiTheme="majorHAnsi" w:cstheme="majorHAnsi"/>
          <w:b/>
          <w:bCs/>
          <w:color w:val="002060"/>
        </w:rPr>
      </w:pPr>
    </w:p>
    <w:p w14:paraId="23117377" w14:textId="02985750" w:rsidR="007126BB" w:rsidRDefault="007126BB" w:rsidP="00F9721C">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Clean the Data</w:t>
      </w:r>
      <w:r w:rsidR="001915E2">
        <w:rPr>
          <w:rFonts w:asciiTheme="majorHAnsi" w:hAnsiTheme="majorHAnsi" w:cstheme="majorHAnsi"/>
          <w:b/>
          <w:bCs/>
          <w:color w:val="002060"/>
        </w:rPr>
        <w:t>:</w:t>
      </w:r>
      <w:r>
        <w:rPr>
          <w:rFonts w:asciiTheme="majorHAnsi" w:hAnsiTheme="majorHAnsi" w:cstheme="majorHAnsi"/>
          <w:b/>
          <w:bCs/>
          <w:color w:val="002060"/>
        </w:rPr>
        <w:t xml:space="preserve"> </w:t>
      </w:r>
    </w:p>
    <w:p w14:paraId="295A45FF" w14:textId="77777777" w:rsidR="0063048E" w:rsidRDefault="0063048E" w:rsidP="0063048E">
      <w:pPr>
        <w:pStyle w:val="NoSpacing"/>
        <w:ind w:left="360"/>
        <w:rPr>
          <w:rFonts w:asciiTheme="majorHAnsi" w:hAnsiTheme="majorHAnsi" w:cstheme="majorHAnsi"/>
          <w:b/>
          <w:bCs/>
          <w:color w:val="002060"/>
        </w:rPr>
      </w:pPr>
    </w:p>
    <w:p w14:paraId="31D2C83A" w14:textId="5C6EF3F6" w:rsidR="00B41FB7" w:rsidRPr="0063048E" w:rsidRDefault="0063048E" w:rsidP="0063048E">
      <w:pPr>
        <w:rPr>
          <w:rFonts w:asciiTheme="majorHAnsi" w:hAnsiTheme="majorHAnsi" w:cstheme="majorHAnsi"/>
          <w:color w:val="002060"/>
        </w:rPr>
      </w:pPr>
      <w:r w:rsidRPr="0063048E">
        <w:rPr>
          <w:rFonts w:asciiTheme="majorHAnsi" w:hAnsiTheme="majorHAnsi" w:cstheme="majorHAnsi"/>
          <w:color w:val="002060"/>
        </w:rPr>
        <w:t>As mentioned above, certain attributes</w:t>
      </w:r>
      <w:r w:rsidR="00E236A4">
        <w:rPr>
          <w:rFonts w:asciiTheme="majorHAnsi" w:hAnsiTheme="majorHAnsi" w:cstheme="majorHAnsi"/>
          <w:color w:val="002060"/>
        </w:rPr>
        <w:t xml:space="preserve"> within both the Train and Test data sets</w:t>
      </w:r>
      <w:r w:rsidRPr="0063048E">
        <w:rPr>
          <w:rFonts w:asciiTheme="majorHAnsi" w:hAnsiTheme="majorHAnsi" w:cstheme="majorHAnsi"/>
          <w:color w:val="002060"/>
        </w:rPr>
        <w:t xml:space="preserve"> were found to be missing values. </w:t>
      </w:r>
      <w:r w:rsidR="00E236A4">
        <w:rPr>
          <w:rFonts w:asciiTheme="majorHAnsi" w:hAnsiTheme="majorHAnsi" w:cstheme="majorHAnsi"/>
          <w:color w:val="002060"/>
        </w:rPr>
        <w:t>For the Train data, t</w:t>
      </w:r>
      <w:r w:rsidRPr="0063048E">
        <w:rPr>
          <w:rFonts w:asciiTheme="majorHAnsi" w:hAnsiTheme="majorHAnsi" w:cstheme="majorHAnsi"/>
          <w:color w:val="002060"/>
        </w:rPr>
        <w:t>hese attributes were identified as the fuel</w:t>
      </w:r>
      <w:r w:rsidR="00D23A05">
        <w:rPr>
          <w:rFonts w:asciiTheme="majorHAnsi" w:hAnsiTheme="majorHAnsi" w:cstheme="majorHAnsi"/>
          <w:color w:val="002060"/>
        </w:rPr>
        <w:t xml:space="preserve"> </w:t>
      </w:r>
      <w:r w:rsidRPr="0063048E">
        <w:rPr>
          <w:rFonts w:asciiTheme="majorHAnsi" w:hAnsiTheme="majorHAnsi" w:cstheme="majorHAnsi"/>
          <w:color w:val="002060"/>
        </w:rPr>
        <w:t xml:space="preserve">type, number of doors, curb weight, bore, stroke and horsepower variables.  </w:t>
      </w:r>
      <w:r w:rsidR="00E236A4">
        <w:rPr>
          <w:rFonts w:asciiTheme="majorHAnsi" w:hAnsiTheme="majorHAnsi" w:cstheme="majorHAnsi"/>
          <w:color w:val="002060"/>
        </w:rPr>
        <w:t xml:space="preserve">For the Test data, these attributes were identified as make and curb weight. </w:t>
      </w:r>
      <w:r w:rsidRPr="0063048E">
        <w:rPr>
          <w:rFonts w:asciiTheme="majorHAnsi" w:hAnsiTheme="majorHAnsi" w:cstheme="majorHAnsi"/>
          <w:color w:val="002060"/>
        </w:rPr>
        <w:t xml:space="preserve">During the initial data cleanup, the missing values which displayed as a “?” within the </w:t>
      </w:r>
      <w:r w:rsidR="00035DE4">
        <w:rPr>
          <w:rFonts w:asciiTheme="majorHAnsi" w:hAnsiTheme="majorHAnsi" w:cstheme="majorHAnsi"/>
          <w:color w:val="002060"/>
        </w:rPr>
        <w:t xml:space="preserve">two </w:t>
      </w:r>
      <w:r w:rsidRPr="0063048E">
        <w:rPr>
          <w:rFonts w:asciiTheme="majorHAnsi" w:hAnsiTheme="majorHAnsi" w:cstheme="majorHAnsi"/>
          <w:color w:val="002060"/>
        </w:rPr>
        <w:t>dataset</w:t>
      </w:r>
      <w:r w:rsidR="00035DE4">
        <w:rPr>
          <w:rFonts w:asciiTheme="majorHAnsi" w:hAnsiTheme="majorHAnsi" w:cstheme="majorHAnsi"/>
          <w:color w:val="002060"/>
        </w:rPr>
        <w:t>s</w:t>
      </w:r>
      <w:r w:rsidRPr="0063048E">
        <w:rPr>
          <w:rFonts w:asciiTheme="majorHAnsi" w:hAnsiTheme="majorHAnsi" w:cstheme="majorHAnsi"/>
          <w:color w:val="002060"/>
        </w:rPr>
        <w:t xml:space="preserve"> were replaced with a standard “NA” value.  Additional cleanup included renaming columns for accessibility purposes and consistently casing all categorical variables (</w:t>
      </w:r>
      <w:r w:rsidR="00D23A05" w:rsidRPr="0063048E">
        <w:rPr>
          <w:rFonts w:asciiTheme="majorHAnsi" w:hAnsiTheme="majorHAnsi" w:cstheme="majorHAnsi"/>
          <w:color w:val="002060"/>
        </w:rPr>
        <w:t>i.e.</w:t>
      </w:r>
      <w:r w:rsidRPr="0063048E">
        <w:rPr>
          <w:rFonts w:asciiTheme="majorHAnsi" w:hAnsiTheme="majorHAnsi" w:cstheme="majorHAnsi"/>
          <w:color w:val="002060"/>
        </w:rPr>
        <w:t xml:space="preserve"> “Four” and “four” were transformed to all be lower case).</w:t>
      </w:r>
    </w:p>
    <w:p w14:paraId="193E3F77" w14:textId="77777777" w:rsidR="00B41FB7" w:rsidRDefault="00B41FB7" w:rsidP="007126BB">
      <w:pPr>
        <w:pStyle w:val="NoSpacing"/>
        <w:rPr>
          <w:rFonts w:asciiTheme="majorHAnsi" w:hAnsiTheme="majorHAnsi" w:cstheme="majorHAnsi"/>
          <w:b/>
          <w:bCs/>
          <w:color w:val="002060"/>
        </w:rPr>
      </w:pPr>
    </w:p>
    <w:p w14:paraId="772B652F" w14:textId="125FFEA5" w:rsidR="00F9721C" w:rsidRDefault="00B60E2C" w:rsidP="00CD6E07">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Exploratory Analysis</w:t>
      </w:r>
      <w:r w:rsidR="001915E2">
        <w:rPr>
          <w:rFonts w:asciiTheme="majorHAnsi" w:hAnsiTheme="majorHAnsi" w:cstheme="majorHAnsi"/>
          <w:b/>
          <w:bCs/>
          <w:color w:val="002060"/>
        </w:rPr>
        <w:t>:</w:t>
      </w:r>
    </w:p>
    <w:p w14:paraId="07B8B392" w14:textId="542861DC" w:rsidR="0063048E" w:rsidRDefault="0063048E" w:rsidP="0063048E">
      <w:pPr>
        <w:pStyle w:val="NoSpacing"/>
        <w:rPr>
          <w:rFonts w:asciiTheme="majorHAnsi" w:hAnsiTheme="majorHAnsi" w:cstheme="majorHAnsi"/>
          <w:b/>
          <w:bCs/>
          <w:color w:val="002060"/>
        </w:rPr>
      </w:pPr>
    </w:p>
    <w:p w14:paraId="0A821C60" w14:textId="75E69A75" w:rsidR="00FE52CD" w:rsidRPr="00FE52CD" w:rsidRDefault="00FE52CD" w:rsidP="00FE52CD">
      <w:pPr>
        <w:pStyle w:val="NoSpacing"/>
        <w:rPr>
          <w:rFonts w:asciiTheme="majorHAnsi" w:hAnsiTheme="majorHAnsi" w:cstheme="majorHAnsi"/>
          <w:bCs/>
          <w:color w:val="002060"/>
        </w:rPr>
      </w:pPr>
      <w:r w:rsidRPr="00FE52CD">
        <w:rPr>
          <w:rFonts w:asciiTheme="majorHAnsi" w:hAnsiTheme="majorHAnsi" w:cstheme="majorHAnsi"/>
          <w:bCs/>
          <w:color w:val="002060"/>
        </w:rPr>
        <w:t>The primary data analysis within this study will be performed in both R and SAS. This will include reviewing the different explanatory variables applicable to all pertinent observations within the data set.  Outliers, potential transformations and situations of multicollinearity will be reviewed.  Specific questions pertaining to the vehicles and</w:t>
      </w:r>
      <w:r w:rsidR="00581122">
        <w:rPr>
          <w:rFonts w:asciiTheme="majorHAnsi" w:hAnsiTheme="majorHAnsi" w:cstheme="majorHAnsi"/>
          <w:bCs/>
          <w:color w:val="002060"/>
        </w:rPr>
        <w:t xml:space="preserve"> any</w:t>
      </w:r>
      <w:r w:rsidRPr="00FE52CD">
        <w:rPr>
          <w:rFonts w:asciiTheme="majorHAnsi" w:hAnsiTheme="majorHAnsi" w:cstheme="majorHAnsi"/>
          <w:bCs/>
          <w:color w:val="002060"/>
        </w:rPr>
        <w:t xml:space="preserve"> </w:t>
      </w:r>
      <w:r w:rsidR="00581122">
        <w:rPr>
          <w:rFonts w:asciiTheme="majorHAnsi" w:hAnsiTheme="majorHAnsi" w:cstheme="majorHAnsi"/>
          <w:bCs/>
          <w:color w:val="002060"/>
        </w:rPr>
        <w:t>price predictions</w:t>
      </w:r>
      <w:r w:rsidRPr="00FE52CD">
        <w:rPr>
          <w:rFonts w:asciiTheme="majorHAnsi" w:hAnsiTheme="majorHAnsi" w:cstheme="majorHAnsi"/>
          <w:bCs/>
          <w:color w:val="002060"/>
        </w:rPr>
        <w:t xml:space="preserve"> will be answered and performed in SAS</w:t>
      </w:r>
      <w:r w:rsidR="00581122">
        <w:rPr>
          <w:rFonts w:asciiTheme="majorHAnsi" w:hAnsiTheme="majorHAnsi" w:cstheme="majorHAnsi"/>
          <w:bCs/>
          <w:color w:val="002060"/>
        </w:rPr>
        <w:t xml:space="preserve"> in sections VI and VII.</w:t>
      </w:r>
    </w:p>
    <w:p w14:paraId="2C3F1129" w14:textId="51236DC7" w:rsidR="00FE52CD" w:rsidRDefault="00FE52CD" w:rsidP="0063048E">
      <w:pPr>
        <w:pStyle w:val="NoSpacing"/>
        <w:rPr>
          <w:rFonts w:asciiTheme="majorHAnsi" w:hAnsiTheme="majorHAnsi" w:cstheme="majorHAnsi"/>
          <w:b/>
          <w:bCs/>
          <w:color w:val="002060"/>
        </w:rPr>
      </w:pPr>
    </w:p>
    <w:p w14:paraId="57375072" w14:textId="13E8ECFB" w:rsidR="00E74DD9" w:rsidRPr="00D23A05" w:rsidRDefault="000F0E33" w:rsidP="00E74DD9">
      <w:pPr>
        <w:pStyle w:val="NoSpacing"/>
        <w:rPr>
          <w:rFonts w:asciiTheme="majorHAnsi" w:hAnsiTheme="majorHAnsi" w:cstheme="majorHAnsi"/>
          <w:bCs/>
          <w:color w:val="002060"/>
          <w:u w:val="single"/>
        </w:rPr>
      </w:pPr>
      <w:r w:rsidRPr="00D23A05">
        <w:rPr>
          <w:rFonts w:asciiTheme="majorHAnsi" w:hAnsiTheme="majorHAnsi" w:cstheme="majorHAnsi"/>
          <w:bCs/>
          <w:color w:val="002060"/>
          <w:u w:val="single"/>
        </w:rPr>
        <w:t>Preliminary</w:t>
      </w:r>
      <w:r w:rsidR="00E74DD9" w:rsidRPr="00D23A05">
        <w:rPr>
          <w:rFonts w:asciiTheme="majorHAnsi" w:hAnsiTheme="majorHAnsi" w:cstheme="majorHAnsi"/>
          <w:bCs/>
          <w:color w:val="002060"/>
          <w:u w:val="single"/>
        </w:rPr>
        <w:t xml:space="preserve"> Data Analysis in R:</w:t>
      </w:r>
    </w:p>
    <w:p w14:paraId="54F81670" w14:textId="77777777" w:rsidR="00E74DD9" w:rsidRDefault="00E74DD9" w:rsidP="0063048E">
      <w:pPr>
        <w:pStyle w:val="NoSpacing"/>
        <w:rPr>
          <w:rFonts w:asciiTheme="majorHAnsi" w:hAnsiTheme="majorHAnsi" w:cstheme="majorHAnsi"/>
          <w:b/>
          <w:bCs/>
          <w:color w:val="002060"/>
        </w:rPr>
      </w:pPr>
    </w:p>
    <w:p w14:paraId="092EF885" w14:textId="676B63BA" w:rsidR="0063048E" w:rsidRDefault="008F3C8B" w:rsidP="0063048E">
      <w:pPr>
        <w:pStyle w:val="NoSpacing"/>
        <w:rPr>
          <w:rFonts w:asciiTheme="majorHAnsi" w:hAnsiTheme="majorHAnsi" w:cstheme="majorHAnsi"/>
          <w:bCs/>
          <w:color w:val="002060"/>
        </w:rPr>
      </w:pPr>
      <w:r>
        <w:rPr>
          <w:rFonts w:asciiTheme="majorHAnsi" w:hAnsiTheme="majorHAnsi" w:cstheme="majorHAnsi"/>
          <w:bCs/>
          <w:color w:val="002060"/>
        </w:rPr>
        <w:t>A s</w:t>
      </w:r>
      <w:r w:rsidR="0063048E" w:rsidRPr="009B5E4A">
        <w:rPr>
          <w:rFonts w:asciiTheme="majorHAnsi" w:hAnsiTheme="majorHAnsi" w:cstheme="majorHAnsi"/>
          <w:bCs/>
          <w:color w:val="002060"/>
        </w:rPr>
        <w:t>tatistical summar</w:t>
      </w:r>
      <w:r>
        <w:rPr>
          <w:rFonts w:asciiTheme="majorHAnsi" w:hAnsiTheme="majorHAnsi" w:cstheme="majorHAnsi"/>
          <w:bCs/>
          <w:color w:val="002060"/>
        </w:rPr>
        <w:t>y</w:t>
      </w:r>
      <w:r w:rsidR="0063048E" w:rsidRPr="009B5E4A">
        <w:rPr>
          <w:rFonts w:asciiTheme="majorHAnsi" w:hAnsiTheme="majorHAnsi" w:cstheme="majorHAnsi"/>
          <w:bCs/>
          <w:color w:val="002060"/>
        </w:rPr>
        <w:t xml:space="preserve"> of the </w:t>
      </w:r>
      <w:r w:rsidR="009B5E4A" w:rsidRPr="009B5E4A">
        <w:rPr>
          <w:rFonts w:asciiTheme="majorHAnsi" w:hAnsiTheme="majorHAnsi" w:cstheme="majorHAnsi"/>
          <w:bCs/>
          <w:color w:val="002060"/>
        </w:rPr>
        <w:t xml:space="preserve">Train </w:t>
      </w:r>
      <w:r w:rsidR="006A0346">
        <w:rPr>
          <w:rFonts w:asciiTheme="majorHAnsi" w:hAnsiTheme="majorHAnsi" w:cstheme="majorHAnsi"/>
          <w:bCs/>
          <w:color w:val="002060"/>
        </w:rPr>
        <w:t xml:space="preserve">and Test </w:t>
      </w:r>
      <w:r>
        <w:rPr>
          <w:rFonts w:asciiTheme="majorHAnsi" w:hAnsiTheme="majorHAnsi" w:cstheme="majorHAnsi"/>
          <w:bCs/>
          <w:color w:val="002060"/>
        </w:rPr>
        <w:t>data set</w:t>
      </w:r>
      <w:r w:rsidR="006A0346">
        <w:rPr>
          <w:rFonts w:asciiTheme="majorHAnsi" w:hAnsiTheme="majorHAnsi" w:cstheme="majorHAnsi"/>
          <w:bCs/>
          <w:color w:val="002060"/>
        </w:rPr>
        <w:t>s</w:t>
      </w:r>
      <w:r w:rsidR="005B35A8">
        <w:rPr>
          <w:rFonts w:asciiTheme="majorHAnsi" w:hAnsiTheme="majorHAnsi" w:cstheme="majorHAnsi"/>
          <w:bCs/>
          <w:color w:val="002060"/>
        </w:rPr>
        <w:t xml:space="preserve">, as well as </w:t>
      </w:r>
      <w:r>
        <w:rPr>
          <w:rFonts w:asciiTheme="majorHAnsi" w:hAnsiTheme="majorHAnsi" w:cstheme="majorHAnsi"/>
          <w:bCs/>
          <w:color w:val="002060"/>
        </w:rPr>
        <w:t xml:space="preserve">a scatterplot of the correlation between the make and </w:t>
      </w:r>
      <w:proofErr w:type="spellStart"/>
      <w:r>
        <w:rPr>
          <w:rFonts w:asciiTheme="majorHAnsi" w:hAnsiTheme="majorHAnsi" w:cstheme="majorHAnsi"/>
          <w:bCs/>
          <w:color w:val="002060"/>
        </w:rPr>
        <w:t>symboling</w:t>
      </w:r>
      <w:proofErr w:type="spellEnd"/>
      <w:r w:rsidR="005B35A8">
        <w:rPr>
          <w:rFonts w:asciiTheme="majorHAnsi" w:hAnsiTheme="majorHAnsi" w:cstheme="majorHAnsi"/>
          <w:bCs/>
          <w:color w:val="002060"/>
        </w:rPr>
        <w:t xml:space="preserve"> </w:t>
      </w:r>
      <w:r>
        <w:rPr>
          <w:rFonts w:asciiTheme="majorHAnsi" w:hAnsiTheme="majorHAnsi" w:cstheme="majorHAnsi"/>
          <w:bCs/>
          <w:color w:val="002060"/>
        </w:rPr>
        <w:t>variables</w:t>
      </w:r>
      <w:r w:rsidR="0063048E" w:rsidRPr="009B5E4A">
        <w:rPr>
          <w:rFonts w:asciiTheme="majorHAnsi" w:hAnsiTheme="majorHAnsi" w:cstheme="majorHAnsi"/>
          <w:bCs/>
          <w:color w:val="002060"/>
        </w:rPr>
        <w:t xml:space="preserve"> can be found below.  </w:t>
      </w:r>
    </w:p>
    <w:p w14:paraId="7BEFBBE6" w14:textId="37085E5E" w:rsidR="009B5E4A" w:rsidRDefault="009B5E4A" w:rsidP="0063048E">
      <w:pPr>
        <w:pStyle w:val="NoSpacing"/>
        <w:rPr>
          <w:rFonts w:asciiTheme="majorHAnsi" w:hAnsiTheme="majorHAnsi" w:cstheme="majorHAnsi"/>
          <w:bCs/>
          <w:color w:val="002060"/>
        </w:rPr>
      </w:pPr>
    </w:p>
    <w:p w14:paraId="571900B5" w14:textId="68E9DDEF" w:rsidR="009B5E4A" w:rsidRPr="009B5E4A" w:rsidRDefault="009B5E4A" w:rsidP="0063048E">
      <w:pPr>
        <w:pStyle w:val="NoSpacing"/>
        <w:rPr>
          <w:rFonts w:asciiTheme="majorHAnsi" w:hAnsiTheme="majorHAnsi" w:cstheme="majorHAnsi"/>
          <w:bCs/>
          <w:color w:val="002060"/>
        </w:rPr>
      </w:pPr>
      <w:r>
        <w:rPr>
          <w:rFonts w:asciiTheme="majorHAnsi" w:hAnsiTheme="majorHAnsi" w:cstheme="majorHAnsi"/>
          <w:bCs/>
          <w:color w:val="002060"/>
        </w:rPr>
        <w:t>Train dataset with missing attributes columns highlighted.</w:t>
      </w:r>
      <w:r w:rsidR="00FC69D1">
        <w:rPr>
          <w:rFonts w:asciiTheme="majorHAnsi" w:hAnsiTheme="majorHAnsi" w:cstheme="majorHAnsi"/>
          <w:bCs/>
          <w:color w:val="002060"/>
        </w:rPr>
        <w:t xml:space="preserve"> </w:t>
      </w:r>
      <w:r w:rsidR="00FC69D1" w:rsidRPr="00FC69D1">
        <w:rPr>
          <w:rFonts w:asciiTheme="majorHAnsi" w:hAnsiTheme="majorHAnsi" w:cstheme="majorHAnsi"/>
          <w:bCs/>
          <w:i/>
          <w:color w:val="002060"/>
        </w:rPr>
        <w:t>(n = sample population of observational data)</w:t>
      </w:r>
    </w:p>
    <w:p w14:paraId="12B13EAC" w14:textId="524F2C1D" w:rsidR="0063048E" w:rsidRDefault="0063048E" w:rsidP="0063048E">
      <w:pPr>
        <w:pStyle w:val="NoSpacing"/>
        <w:rPr>
          <w:rFonts w:asciiTheme="majorHAnsi" w:hAnsiTheme="majorHAnsi" w:cstheme="majorHAnsi"/>
          <w:b/>
          <w:bCs/>
          <w:color w:val="002060"/>
        </w:rPr>
      </w:pPr>
      <w:r>
        <w:rPr>
          <w:noProof/>
        </w:rPr>
        <w:drawing>
          <wp:inline distT="0" distB="0" distL="0" distR="0" wp14:anchorId="733AB2E3" wp14:editId="3F6DE47F">
            <wp:extent cx="4572000" cy="18981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898162"/>
                    </a:xfrm>
                    <a:prstGeom prst="rect">
                      <a:avLst/>
                    </a:prstGeom>
                  </pic:spPr>
                </pic:pic>
              </a:graphicData>
            </a:graphic>
          </wp:inline>
        </w:drawing>
      </w:r>
    </w:p>
    <w:p w14:paraId="425C4800" w14:textId="6942FE51" w:rsidR="006453C0" w:rsidRDefault="006453C0" w:rsidP="0063048E">
      <w:pPr>
        <w:pStyle w:val="NoSpacing"/>
        <w:rPr>
          <w:rFonts w:asciiTheme="majorHAnsi" w:hAnsiTheme="majorHAnsi" w:cstheme="majorHAnsi"/>
          <w:b/>
          <w:bCs/>
          <w:color w:val="002060"/>
        </w:rPr>
      </w:pPr>
    </w:p>
    <w:p w14:paraId="4A234CDB" w14:textId="46CF42BD" w:rsidR="006453C0" w:rsidRDefault="005B35A8" w:rsidP="0063048E">
      <w:pPr>
        <w:pStyle w:val="NoSpacing"/>
        <w:rPr>
          <w:rFonts w:asciiTheme="majorHAnsi" w:hAnsiTheme="majorHAnsi" w:cstheme="majorHAnsi"/>
          <w:b/>
          <w:bCs/>
          <w:color w:val="002060"/>
        </w:rPr>
      </w:pPr>
      <w:r>
        <w:rPr>
          <w:noProof/>
        </w:rPr>
        <w:lastRenderedPageBreak/>
        <w:drawing>
          <wp:inline distT="0" distB="0" distL="0" distR="0" wp14:anchorId="18401C03" wp14:editId="5DD20553">
            <wp:extent cx="4572000" cy="2629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629388"/>
                    </a:xfrm>
                    <a:prstGeom prst="rect">
                      <a:avLst/>
                    </a:prstGeom>
                  </pic:spPr>
                </pic:pic>
              </a:graphicData>
            </a:graphic>
          </wp:inline>
        </w:drawing>
      </w:r>
    </w:p>
    <w:p w14:paraId="5A8D09C8" w14:textId="5B98F4CE" w:rsidR="009B5E4A" w:rsidRDefault="009B5E4A" w:rsidP="0063048E">
      <w:pPr>
        <w:pStyle w:val="NoSpacing"/>
        <w:rPr>
          <w:rFonts w:asciiTheme="majorHAnsi" w:hAnsiTheme="majorHAnsi" w:cstheme="majorHAnsi"/>
          <w:b/>
          <w:bCs/>
          <w:color w:val="002060"/>
        </w:rPr>
      </w:pPr>
    </w:p>
    <w:p w14:paraId="4AC21370" w14:textId="77777777" w:rsidR="009B579B" w:rsidRDefault="009B579B" w:rsidP="0063048E">
      <w:pPr>
        <w:pStyle w:val="NoSpacing"/>
        <w:rPr>
          <w:rFonts w:asciiTheme="majorHAnsi" w:hAnsiTheme="majorHAnsi" w:cstheme="majorHAnsi"/>
          <w:bCs/>
          <w:color w:val="002060"/>
        </w:rPr>
      </w:pPr>
    </w:p>
    <w:p w14:paraId="15F478B3" w14:textId="5D334EC5" w:rsidR="009B5E4A" w:rsidRPr="009B5E4A" w:rsidRDefault="009B5E4A" w:rsidP="0063048E">
      <w:pPr>
        <w:pStyle w:val="NoSpacing"/>
        <w:rPr>
          <w:rFonts w:asciiTheme="majorHAnsi" w:hAnsiTheme="majorHAnsi" w:cstheme="majorHAnsi"/>
          <w:bCs/>
          <w:color w:val="002060"/>
        </w:rPr>
      </w:pPr>
      <w:r w:rsidRPr="009B5E4A">
        <w:rPr>
          <w:rFonts w:asciiTheme="majorHAnsi" w:hAnsiTheme="majorHAnsi" w:cstheme="majorHAnsi"/>
          <w:bCs/>
          <w:color w:val="002060"/>
        </w:rPr>
        <w:t>Test dataset with missing attribute columns highlighted.</w:t>
      </w:r>
      <w:r w:rsidR="00FC69D1">
        <w:rPr>
          <w:rFonts w:asciiTheme="majorHAnsi" w:hAnsiTheme="majorHAnsi" w:cstheme="majorHAnsi"/>
          <w:bCs/>
          <w:color w:val="002060"/>
        </w:rPr>
        <w:t xml:space="preserve"> </w:t>
      </w:r>
      <w:r w:rsidR="00FC69D1" w:rsidRPr="00FC69D1">
        <w:rPr>
          <w:rFonts w:asciiTheme="majorHAnsi" w:hAnsiTheme="majorHAnsi" w:cstheme="majorHAnsi"/>
          <w:bCs/>
          <w:i/>
          <w:color w:val="002060"/>
        </w:rPr>
        <w:t>(n = sample population of observational data)</w:t>
      </w:r>
    </w:p>
    <w:p w14:paraId="4AD8E440" w14:textId="374714FD" w:rsidR="009B5E4A" w:rsidRDefault="009B5E4A" w:rsidP="0063048E">
      <w:pPr>
        <w:pStyle w:val="NoSpacing"/>
        <w:rPr>
          <w:rFonts w:asciiTheme="majorHAnsi" w:hAnsiTheme="majorHAnsi" w:cstheme="majorHAnsi"/>
          <w:b/>
          <w:bCs/>
          <w:color w:val="002060"/>
        </w:rPr>
      </w:pPr>
      <w:r>
        <w:rPr>
          <w:noProof/>
        </w:rPr>
        <w:drawing>
          <wp:inline distT="0" distB="0" distL="0" distR="0" wp14:anchorId="0136121B" wp14:editId="41F6A991">
            <wp:extent cx="4572000" cy="1967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967523"/>
                    </a:xfrm>
                    <a:prstGeom prst="rect">
                      <a:avLst/>
                    </a:prstGeom>
                  </pic:spPr>
                </pic:pic>
              </a:graphicData>
            </a:graphic>
          </wp:inline>
        </w:drawing>
      </w:r>
    </w:p>
    <w:p w14:paraId="1F0532F9" w14:textId="17E8A002" w:rsidR="006453C0" w:rsidRDefault="006453C0" w:rsidP="0063048E">
      <w:pPr>
        <w:pStyle w:val="NoSpacing"/>
        <w:rPr>
          <w:rFonts w:asciiTheme="majorHAnsi" w:hAnsiTheme="majorHAnsi" w:cstheme="majorHAnsi"/>
          <w:b/>
          <w:bCs/>
          <w:color w:val="002060"/>
        </w:rPr>
      </w:pPr>
    </w:p>
    <w:p w14:paraId="1030EAC0" w14:textId="0E175BE2" w:rsidR="006453C0" w:rsidRDefault="00DA494A" w:rsidP="0063048E">
      <w:pPr>
        <w:pStyle w:val="NoSpacing"/>
        <w:rPr>
          <w:rFonts w:asciiTheme="majorHAnsi" w:hAnsiTheme="majorHAnsi" w:cstheme="majorHAnsi"/>
          <w:b/>
          <w:bCs/>
          <w:color w:val="002060"/>
        </w:rPr>
      </w:pPr>
      <w:r>
        <w:rPr>
          <w:noProof/>
        </w:rPr>
        <w:drawing>
          <wp:inline distT="0" distB="0" distL="0" distR="0" wp14:anchorId="312CA3A7" wp14:editId="2BA9B78C">
            <wp:extent cx="4572000" cy="26474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647462"/>
                    </a:xfrm>
                    <a:prstGeom prst="rect">
                      <a:avLst/>
                    </a:prstGeom>
                  </pic:spPr>
                </pic:pic>
              </a:graphicData>
            </a:graphic>
          </wp:inline>
        </w:drawing>
      </w:r>
    </w:p>
    <w:p w14:paraId="1CD9F702" w14:textId="77777777" w:rsidR="003D582F" w:rsidRPr="00D23A05" w:rsidRDefault="003D582F" w:rsidP="003D582F">
      <w:pPr>
        <w:pStyle w:val="NoSpacing"/>
        <w:rPr>
          <w:rFonts w:asciiTheme="majorHAnsi" w:hAnsiTheme="majorHAnsi" w:cstheme="majorHAnsi"/>
          <w:bCs/>
          <w:color w:val="002060"/>
          <w:u w:val="single"/>
        </w:rPr>
      </w:pPr>
      <w:r w:rsidRPr="00D23A05">
        <w:rPr>
          <w:rFonts w:asciiTheme="majorHAnsi" w:hAnsiTheme="majorHAnsi" w:cstheme="majorHAnsi"/>
          <w:bCs/>
          <w:color w:val="002060"/>
          <w:u w:val="single"/>
        </w:rPr>
        <w:lastRenderedPageBreak/>
        <w:t>Preliminary Data Analysis in SAS:</w:t>
      </w:r>
    </w:p>
    <w:p w14:paraId="0DD6141C" w14:textId="56B95FF0" w:rsidR="00CD6E07" w:rsidRDefault="00CD6E07" w:rsidP="00CD6E07">
      <w:pPr>
        <w:pStyle w:val="NoSpacing"/>
        <w:rPr>
          <w:rFonts w:asciiTheme="majorHAnsi" w:hAnsiTheme="majorHAnsi" w:cstheme="majorHAnsi"/>
          <w:b/>
          <w:bCs/>
          <w:color w:val="002060"/>
        </w:rPr>
      </w:pPr>
    </w:p>
    <w:p w14:paraId="7DD94AEF" w14:textId="14F3CD00" w:rsidR="003D582F" w:rsidRPr="003D582F" w:rsidRDefault="003D582F" w:rsidP="003D582F">
      <w:r>
        <w:t xml:space="preserve">Judging from histograms </w:t>
      </w:r>
      <w:r>
        <w:t>within the preliminary SAS analysis, e</w:t>
      </w:r>
      <w:r>
        <w:t>ngine</w:t>
      </w:r>
      <w:r w:rsidR="000142B1">
        <w:t xml:space="preserve"> </w:t>
      </w:r>
      <w:r>
        <w:t>size, horsepower, price may benefit from some transformation due to skewness.</w:t>
      </w:r>
    </w:p>
    <w:tbl>
      <w:tblPr>
        <w:tblStyle w:val="TableGrid"/>
        <w:tblW w:w="0" w:type="auto"/>
        <w:tblLook w:val="04A0" w:firstRow="1" w:lastRow="0" w:firstColumn="1" w:lastColumn="0" w:noHBand="0" w:noVBand="1"/>
      </w:tblPr>
      <w:tblGrid>
        <w:gridCol w:w="3159"/>
        <w:gridCol w:w="3138"/>
        <w:gridCol w:w="3053"/>
      </w:tblGrid>
      <w:tr w:rsidR="003D582F" w14:paraId="08DEDB3E" w14:textId="77777777" w:rsidTr="003D582F">
        <w:tc>
          <w:tcPr>
            <w:tcW w:w="3116" w:type="dxa"/>
          </w:tcPr>
          <w:p w14:paraId="5608727E" w14:textId="1CB110BC" w:rsidR="003D582F" w:rsidRDefault="003D582F" w:rsidP="00CD6E07">
            <w:pPr>
              <w:pStyle w:val="NoSpacing"/>
              <w:rPr>
                <w:rFonts w:asciiTheme="majorHAnsi" w:hAnsiTheme="majorHAnsi" w:cstheme="majorHAnsi"/>
                <w:b/>
                <w:bCs/>
                <w:color w:val="002060"/>
              </w:rPr>
            </w:pPr>
            <w:r>
              <w:rPr>
                <w:noProof/>
              </w:rPr>
              <w:drawing>
                <wp:inline distT="0" distB="0" distL="0" distR="0" wp14:anchorId="4FDBC37A" wp14:editId="5F4E9D84">
                  <wp:extent cx="2118360" cy="1684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9038" cy="1685194"/>
                          </a:xfrm>
                          <a:prstGeom prst="rect">
                            <a:avLst/>
                          </a:prstGeom>
                        </pic:spPr>
                      </pic:pic>
                    </a:graphicData>
                  </a:graphic>
                </wp:inline>
              </w:drawing>
            </w:r>
          </w:p>
        </w:tc>
        <w:tc>
          <w:tcPr>
            <w:tcW w:w="3117" w:type="dxa"/>
          </w:tcPr>
          <w:p w14:paraId="1D1D24DE" w14:textId="2B88B8CC" w:rsidR="003D582F" w:rsidRDefault="003D582F" w:rsidP="00CD6E07">
            <w:pPr>
              <w:pStyle w:val="NoSpacing"/>
              <w:rPr>
                <w:rFonts w:asciiTheme="majorHAnsi" w:hAnsiTheme="majorHAnsi" w:cstheme="majorHAnsi"/>
                <w:b/>
                <w:bCs/>
                <w:color w:val="002060"/>
              </w:rPr>
            </w:pPr>
            <w:r>
              <w:rPr>
                <w:noProof/>
              </w:rPr>
              <w:drawing>
                <wp:inline distT="0" distB="0" distL="0" distR="0" wp14:anchorId="37263F61" wp14:editId="7AFCF840">
                  <wp:extent cx="2103120" cy="1672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612" cy="1672981"/>
                          </a:xfrm>
                          <a:prstGeom prst="rect">
                            <a:avLst/>
                          </a:prstGeom>
                        </pic:spPr>
                      </pic:pic>
                    </a:graphicData>
                  </a:graphic>
                </wp:inline>
              </w:drawing>
            </w:r>
          </w:p>
        </w:tc>
        <w:tc>
          <w:tcPr>
            <w:tcW w:w="3117" w:type="dxa"/>
          </w:tcPr>
          <w:p w14:paraId="021C0B01" w14:textId="46D47181" w:rsidR="003D582F" w:rsidRDefault="003D582F" w:rsidP="00CD6E07">
            <w:pPr>
              <w:pStyle w:val="NoSpacing"/>
              <w:rPr>
                <w:rFonts w:asciiTheme="majorHAnsi" w:hAnsiTheme="majorHAnsi" w:cstheme="majorHAnsi"/>
                <w:b/>
                <w:bCs/>
                <w:color w:val="002060"/>
              </w:rPr>
            </w:pPr>
            <w:r>
              <w:rPr>
                <w:noProof/>
              </w:rPr>
              <w:drawing>
                <wp:inline distT="0" distB="0" distL="0" distR="0" wp14:anchorId="5F13340F" wp14:editId="7A2ACAF7">
                  <wp:extent cx="2041771" cy="1719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6541" cy="1723597"/>
                          </a:xfrm>
                          <a:prstGeom prst="rect">
                            <a:avLst/>
                          </a:prstGeom>
                        </pic:spPr>
                      </pic:pic>
                    </a:graphicData>
                  </a:graphic>
                </wp:inline>
              </w:drawing>
            </w:r>
          </w:p>
        </w:tc>
      </w:tr>
    </w:tbl>
    <w:p w14:paraId="3CF19606" w14:textId="77777777" w:rsidR="003D582F" w:rsidRDefault="003D582F" w:rsidP="00CD6E07">
      <w:pPr>
        <w:pStyle w:val="NoSpacing"/>
        <w:rPr>
          <w:rFonts w:asciiTheme="majorHAnsi" w:hAnsiTheme="majorHAnsi" w:cstheme="majorHAnsi"/>
          <w:b/>
          <w:bCs/>
          <w:color w:val="002060"/>
        </w:rPr>
      </w:pPr>
    </w:p>
    <w:p w14:paraId="36B12EE1" w14:textId="61C03C40" w:rsidR="000142B1" w:rsidRDefault="000142B1" w:rsidP="000142B1">
      <w:r>
        <w:t>Compression ratio is a bimodal function</w:t>
      </w:r>
      <w:r>
        <w:t xml:space="preserve"> and l</w:t>
      </w:r>
      <w:r>
        <w:t xml:space="preserve">ikely should not be treated as a simple continuous variable. </w:t>
      </w:r>
    </w:p>
    <w:p w14:paraId="6FC350F0" w14:textId="7C231EDD" w:rsidR="003D582F" w:rsidRDefault="000142B1" w:rsidP="00CD6E07">
      <w:pPr>
        <w:pStyle w:val="NoSpacing"/>
        <w:rPr>
          <w:rFonts w:asciiTheme="majorHAnsi" w:hAnsiTheme="majorHAnsi" w:cstheme="majorHAnsi"/>
          <w:b/>
          <w:bCs/>
          <w:color w:val="002060"/>
        </w:rPr>
      </w:pPr>
      <w:r>
        <w:rPr>
          <w:noProof/>
        </w:rPr>
        <w:drawing>
          <wp:inline distT="0" distB="0" distL="0" distR="0" wp14:anchorId="52293B5F" wp14:editId="75D4C2B0">
            <wp:extent cx="3657600" cy="26881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688101"/>
                    </a:xfrm>
                    <a:prstGeom prst="rect">
                      <a:avLst/>
                    </a:prstGeom>
                  </pic:spPr>
                </pic:pic>
              </a:graphicData>
            </a:graphic>
          </wp:inline>
        </w:drawing>
      </w:r>
    </w:p>
    <w:p w14:paraId="6A6411E6" w14:textId="1C0F8A16" w:rsidR="000142B1" w:rsidRDefault="000142B1" w:rsidP="00CD6E07">
      <w:pPr>
        <w:pStyle w:val="NoSpacing"/>
        <w:rPr>
          <w:rFonts w:asciiTheme="majorHAnsi" w:hAnsiTheme="majorHAnsi" w:cstheme="majorHAnsi"/>
          <w:b/>
          <w:bCs/>
          <w:color w:val="002060"/>
        </w:rPr>
      </w:pPr>
    </w:p>
    <w:p w14:paraId="1B312631" w14:textId="68F97B34" w:rsidR="000142B1" w:rsidRDefault="000142B1" w:rsidP="00CD6E07">
      <w:pPr>
        <w:pStyle w:val="NoSpacing"/>
        <w:rPr>
          <w:rFonts w:asciiTheme="majorHAnsi" w:hAnsiTheme="majorHAnsi" w:cstheme="majorHAnsi"/>
          <w:b/>
          <w:bCs/>
          <w:color w:val="002060"/>
        </w:rPr>
      </w:pPr>
    </w:p>
    <w:p w14:paraId="0C4416B3" w14:textId="77777777" w:rsidR="000142B1" w:rsidRDefault="000142B1" w:rsidP="000142B1">
      <w:pPr>
        <w:spacing w:after="0" w:line="240" w:lineRule="auto"/>
      </w:pPr>
    </w:p>
    <w:p w14:paraId="25C29E28" w14:textId="77777777" w:rsidR="000142B1" w:rsidRDefault="000142B1" w:rsidP="000142B1">
      <w:pPr>
        <w:spacing w:after="0" w:line="240" w:lineRule="auto"/>
      </w:pPr>
    </w:p>
    <w:p w14:paraId="7371D470" w14:textId="77777777" w:rsidR="000142B1" w:rsidRDefault="000142B1" w:rsidP="000142B1">
      <w:pPr>
        <w:spacing w:after="0" w:line="240" w:lineRule="auto"/>
      </w:pPr>
    </w:p>
    <w:p w14:paraId="3BBF0B20" w14:textId="77777777" w:rsidR="000142B1" w:rsidRDefault="000142B1" w:rsidP="000142B1">
      <w:pPr>
        <w:spacing w:after="0" w:line="240" w:lineRule="auto"/>
      </w:pPr>
    </w:p>
    <w:p w14:paraId="38243AE7" w14:textId="77777777" w:rsidR="000142B1" w:rsidRDefault="000142B1" w:rsidP="000142B1">
      <w:pPr>
        <w:spacing w:after="0" w:line="240" w:lineRule="auto"/>
      </w:pPr>
    </w:p>
    <w:p w14:paraId="204469ED" w14:textId="77777777" w:rsidR="000142B1" w:rsidRDefault="000142B1" w:rsidP="000142B1">
      <w:pPr>
        <w:spacing w:after="0" w:line="240" w:lineRule="auto"/>
      </w:pPr>
    </w:p>
    <w:p w14:paraId="55AF9B2C" w14:textId="77777777" w:rsidR="000142B1" w:rsidRDefault="000142B1" w:rsidP="000142B1">
      <w:pPr>
        <w:spacing w:after="0" w:line="240" w:lineRule="auto"/>
      </w:pPr>
    </w:p>
    <w:p w14:paraId="666623E8" w14:textId="77777777" w:rsidR="000142B1" w:rsidRDefault="000142B1" w:rsidP="000142B1">
      <w:pPr>
        <w:spacing w:after="0" w:line="240" w:lineRule="auto"/>
      </w:pPr>
    </w:p>
    <w:p w14:paraId="7BBCEB2F" w14:textId="77777777" w:rsidR="000142B1" w:rsidRDefault="000142B1" w:rsidP="000142B1">
      <w:pPr>
        <w:spacing w:after="0" w:line="240" w:lineRule="auto"/>
      </w:pPr>
    </w:p>
    <w:p w14:paraId="5FCC8370" w14:textId="77777777" w:rsidR="000142B1" w:rsidRDefault="000142B1" w:rsidP="000142B1">
      <w:pPr>
        <w:spacing w:after="0" w:line="240" w:lineRule="auto"/>
      </w:pPr>
    </w:p>
    <w:p w14:paraId="647CE9E9" w14:textId="769BF1B2" w:rsidR="000142B1" w:rsidRDefault="000142B1" w:rsidP="000142B1">
      <w:pPr>
        <w:spacing w:after="0" w:line="240" w:lineRule="auto"/>
      </w:pPr>
      <w:r>
        <w:lastRenderedPageBreak/>
        <w:t>A simple scatter plot indicates that there are possible strong interactions between some of the variables. For example</w:t>
      </w:r>
      <w:r>
        <w:t>,</w:t>
      </w:r>
      <w:r>
        <w:t xml:space="preserve"> curb weight and car dimensions are obviously correlated. Also</w:t>
      </w:r>
      <w:r>
        <w:t>,</w:t>
      </w:r>
      <w:r>
        <w:t xml:space="preserve"> highway and city mileage are very strongly correlated. We should consider maybe dropping one the variables. </w:t>
      </w:r>
    </w:p>
    <w:p w14:paraId="45F85FB8" w14:textId="43DB3B8D" w:rsidR="000142B1" w:rsidRDefault="000142B1" w:rsidP="00CD6E07">
      <w:pPr>
        <w:pStyle w:val="NoSpacing"/>
        <w:rPr>
          <w:rFonts w:asciiTheme="majorHAnsi" w:hAnsiTheme="majorHAnsi" w:cstheme="majorHAnsi"/>
          <w:b/>
          <w:bCs/>
          <w:color w:val="002060"/>
        </w:rPr>
      </w:pPr>
    </w:p>
    <w:p w14:paraId="4C885E39" w14:textId="66500B19" w:rsidR="000142B1" w:rsidRDefault="000142B1" w:rsidP="00CD6E07">
      <w:pPr>
        <w:pStyle w:val="NoSpacing"/>
        <w:rPr>
          <w:rFonts w:asciiTheme="majorHAnsi" w:hAnsiTheme="majorHAnsi" w:cstheme="majorHAnsi"/>
          <w:b/>
          <w:bCs/>
          <w:color w:val="002060"/>
        </w:rPr>
      </w:pPr>
      <w:r>
        <w:rPr>
          <w:noProof/>
        </w:rPr>
        <w:drawing>
          <wp:inline distT="0" distB="0" distL="0" distR="0" wp14:anchorId="27C6B392" wp14:editId="40E6D65D">
            <wp:extent cx="4107180" cy="3609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7673" cy="3610408"/>
                    </a:xfrm>
                    <a:prstGeom prst="rect">
                      <a:avLst/>
                    </a:prstGeom>
                  </pic:spPr>
                </pic:pic>
              </a:graphicData>
            </a:graphic>
          </wp:inline>
        </w:drawing>
      </w:r>
    </w:p>
    <w:p w14:paraId="309D4B17" w14:textId="77777777" w:rsidR="003D582F" w:rsidRDefault="003D582F" w:rsidP="00CD6E07">
      <w:pPr>
        <w:pStyle w:val="NoSpacing"/>
        <w:rPr>
          <w:rFonts w:asciiTheme="majorHAnsi" w:hAnsiTheme="majorHAnsi" w:cstheme="majorHAnsi"/>
          <w:b/>
          <w:bCs/>
          <w:color w:val="002060"/>
        </w:rPr>
      </w:pPr>
    </w:p>
    <w:p w14:paraId="6213636B" w14:textId="77777777" w:rsidR="003D582F" w:rsidRPr="00CD6E07" w:rsidRDefault="003D582F" w:rsidP="00CD6E07">
      <w:pPr>
        <w:pStyle w:val="NoSpacing"/>
        <w:rPr>
          <w:rFonts w:asciiTheme="majorHAnsi" w:hAnsiTheme="majorHAnsi" w:cstheme="majorHAnsi"/>
          <w:b/>
          <w:bCs/>
          <w:color w:val="002060"/>
        </w:rPr>
      </w:pPr>
    </w:p>
    <w:p w14:paraId="240AA520" w14:textId="7F3FCA1A" w:rsidR="00CD6E07" w:rsidRDefault="00E972FB" w:rsidP="00F45B6D">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Fit Models to Impute</w:t>
      </w:r>
      <w:r w:rsidR="001915E2">
        <w:rPr>
          <w:rFonts w:asciiTheme="majorHAnsi" w:hAnsiTheme="majorHAnsi" w:cstheme="majorHAnsi"/>
          <w:b/>
          <w:bCs/>
          <w:color w:val="002060"/>
        </w:rPr>
        <w:t>:</w:t>
      </w:r>
    </w:p>
    <w:p w14:paraId="669DB962" w14:textId="19B98EDB" w:rsidR="00F45B6D" w:rsidRPr="00F45B6D" w:rsidRDefault="00F45B6D" w:rsidP="00F45B6D">
      <w:pPr>
        <w:pStyle w:val="NoSpacing"/>
        <w:rPr>
          <w:rFonts w:asciiTheme="majorHAnsi" w:hAnsiTheme="majorHAnsi" w:cstheme="majorHAnsi"/>
          <w:b/>
          <w:bCs/>
          <w:color w:val="002060"/>
        </w:rPr>
      </w:pPr>
    </w:p>
    <w:p w14:paraId="63AAA1B6" w14:textId="4D3930CB" w:rsidR="00CD6E07" w:rsidRDefault="00CD6E07" w:rsidP="00CD6E07">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Toyota VP</w:t>
      </w:r>
      <w:r w:rsidR="00EF058C">
        <w:rPr>
          <w:rFonts w:asciiTheme="majorHAnsi" w:hAnsiTheme="majorHAnsi" w:cstheme="majorHAnsi"/>
          <w:b/>
          <w:bCs/>
          <w:color w:val="002060"/>
        </w:rPr>
        <w:t>’s</w:t>
      </w:r>
      <w:r>
        <w:rPr>
          <w:rFonts w:asciiTheme="majorHAnsi" w:hAnsiTheme="majorHAnsi" w:cstheme="majorHAnsi"/>
          <w:b/>
          <w:bCs/>
          <w:color w:val="002060"/>
        </w:rPr>
        <w:t xml:space="preserve"> Question of Interest</w:t>
      </w:r>
      <w:r w:rsidR="001915E2">
        <w:rPr>
          <w:rFonts w:asciiTheme="majorHAnsi" w:hAnsiTheme="majorHAnsi" w:cstheme="majorHAnsi"/>
          <w:b/>
          <w:bCs/>
          <w:color w:val="002060"/>
        </w:rPr>
        <w:t>:</w:t>
      </w:r>
    </w:p>
    <w:p w14:paraId="1607AF5C" w14:textId="77777777" w:rsidR="00F45B6D" w:rsidRDefault="00F45B6D" w:rsidP="00F45B6D">
      <w:pPr>
        <w:pStyle w:val="ListParagraph"/>
        <w:rPr>
          <w:rFonts w:asciiTheme="majorHAnsi" w:hAnsiTheme="majorHAnsi" w:cstheme="majorHAnsi"/>
          <w:b/>
          <w:bCs/>
          <w:color w:val="002060"/>
        </w:rPr>
      </w:pPr>
    </w:p>
    <w:p w14:paraId="62349367" w14:textId="2611C493" w:rsidR="00F45B6D" w:rsidRDefault="003842F6" w:rsidP="00CD6E07">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Predictive Model</w:t>
      </w:r>
      <w:r w:rsidR="001915E2">
        <w:rPr>
          <w:rFonts w:asciiTheme="majorHAnsi" w:hAnsiTheme="majorHAnsi" w:cstheme="majorHAnsi"/>
          <w:b/>
          <w:bCs/>
          <w:color w:val="002060"/>
        </w:rPr>
        <w:t>:</w:t>
      </w:r>
    </w:p>
    <w:p w14:paraId="78E4318D" w14:textId="77777777" w:rsidR="003842F6" w:rsidRDefault="003842F6" w:rsidP="003842F6">
      <w:pPr>
        <w:pStyle w:val="ListParagraph"/>
        <w:rPr>
          <w:rFonts w:asciiTheme="majorHAnsi" w:hAnsiTheme="majorHAnsi" w:cstheme="majorHAnsi"/>
          <w:b/>
          <w:bCs/>
          <w:color w:val="002060"/>
        </w:rPr>
      </w:pPr>
    </w:p>
    <w:p w14:paraId="7DF3467D" w14:textId="67404EC4" w:rsidR="003842F6" w:rsidRDefault="003842F6" w:rsidP="00CD6E07">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Conclusion</w:t>
      </w:r>
      <w:r w:rsidR="001915E2">
        <w:rPr>
          <w:rFonts w:asciiTheme="majorHAnsi" w:hAnsiTheme="majorHAnsi" w:cstheme="majorHAnsi"/>
          <w:b/>
          <w:bCs/>
          <w:color w:val="002060"/>
        </w:rPr>
        <w:t>:</w:t>
      </w:r>
    </w:p>
    <w:p w14:paraId="457F5601" w14:textId="77777777" w:rsidR="000C72DA" w:rsidRDefault="000C72DA" w:rsidP="000C72DA">
      <w:pPr>
        <w:pStyle w:val="ListParagraph"/>
        <w:rPr>
          <w:rFonts w:asciiTheme="majorHAnsi" w:hAnsiTheme="majorHAnsi" w:cstheme="majorHAnsi"/>
          <w:b/>
          <w:bCs/>
          <w:color w:val="002060"/>
        </w:rPr>
      </w:pPr>
    </w:p>
    <w:p w14:paraId="291A9796" w14:textId="0B5E58DD" w:rsidR="000C72DA" w:rsidRDefault="000C72DA" w:rsidP="00CD6E07">
      <w:pPr>
        <w:pStyle w:val="NoSpacing"/>
        <w:numPr>
          <w:ilvl w:val="0"/>
          <w:numId w:val="3"/>
        </w:numPr>
        <w:ind w:hanging="180"/>
        <w:rPr>
          <w:rFonts w:asciiTheme="majorHAnsi" w:hAnsiTheme="majorHAnsi" w:cstheme="majorHAnsi"/>
          <w:b/>
          <w:bCs/>
          <w:color w:val="002060"/>
        </w:rPr>
      </w:pPr>
      <w:r>
        <w:rPr>
          <w:rFonts w:asciiTheme="majorHAnsi" w:hAnsiTheme="majorHAnsi" w:cstheme="majorHAnsi"/>
          <w:b/>
          <w:bCs/>
          <w:color w:val="002060"/>
        </w:rPr>
        <w:t>Appendix:</w:t>
      </w:r>
    </w:p>
    <w:p w14:paraId="3D83D0F4" w14:textId="2027A37C" w:rsidR="000C72DA" w:rsidRDefault="000C72DA" w:rsidP="000C72DA">
      <w:pPr>
        <w:pStyle w:val="NoSpacing"/>
        <w:rPr>
          <w:rFonts w:asciiTheme="majorHAnsi" w:hAnsiTheme="majorHAnsi" w:cstheme="majorHAnsi"/>
          <w:b/>
          <w:bCs/>
          <w:color w:val="002060"/>
        </w:rPr>
      </w:pPr>
    </w:p>
    <w:p w14:paraId="2BB797E0" w14:textId="64D45853" w:rsidR="000C72DA" w:rsidRPr="000C72DA" w:rsidRDefault="000C72DA" w:rsidP="000C72DA">
      <w:pPr>
        <w:pStyle w:val="NoSpacing"/>
        <w:rPr>
          <w:rFonts w:asciiTheme="majorHAnsi" w:hAnsiTheme="majorHAnsi" w:cstheme="majorHAnsi"/>
          <w:bCs/>
          <w:color w:val="002060"/>
        </w:rPr>
      </w:pPr>
      <w:r w:rsidRPr="000C72DA">
        <w:rPr>
          <w:rFonts w:asciiTheme="majorHAnsi" w:hAnsiTheme="majorHAnsi" w:cstheme="majorHAnsi"/>
          <w:bCs/>
          <w:color w:val="002060"/>
        </w:rPr>
        <w:t>R code for Preliminary Analysis (section IV)</w:t>
      </w:r>
    </w:p>
    <w:p w14:paraId="0C107E74" w14:textId="67A42464" w:rsidR="007126BB" w:rsidRDefault="007126BB" w:rsidP="00716400">
      <w:pPr>
        <w:pStyle w:val="NoSpacing"/>
        <w:rPr>
          <w:rFonts w:asciiTheme="majorHAnsi" w:hAnsiTheme="majorHAnsi" w:cstheme="majorHAnsi"/>
          <w:color w:val="002060"/>
        </w:rPr>
      </w:pPr>
    </w:p>
    <w:p w14:paraId="1F14FC3A" w14:textId="2D1895C1" w:rsidR="00E6386A" w:rsidRDefault="00E6386A" w:rsidP="00716400">
      <w:pPr>
        <w:pStyle w:val="NoSpacing"/>
        <w:rPr>
          <w:rFonts w:asciiTheme="majorHAnsi" w:hAnsiTheme="majorHAnsi" w:cstheme="majorHAnsi"/>
          <w:color w:val="002060"/>
        </w:rPr>
      </w:pPr>
      <w:r>
        <w:rPr>
          <w:rFonts w:asciiTheme="majorHAnsi" w:hAnsiTheme="majorHAnsi" w:cstheme="majorHAnsi"/>
          <w:color w:val="002060"/>
        </w:rPr>
        <w:object w:dxaOrig="1520" w:dyaOrig="985" w14:anchorId="41382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9" o:title=""/>
          </v:shape>
          <o:OLEObject Type="Embed" ProgID="Package" ShapeID="_x0000_i1025" DrawAspect="Icon" ObjectID="_1589464711" r:id="rId20"/>
        </w:object>
      </w:r>
    </w:p>
    <w:p w14:paraId="2335C66F" w14:textId="610A6870" w:rsidR="00B248DE" w:rsidRDefault="00B248DE" w:rsidP="00716400">
      <w:pPr>
        <w:pStyle w:val="NoSpacing"/>
        <w:rPr>
          <w:rFonts w:asciiTheme="majorHAnsi" w:hAnsiTheme="majorHAnsi" w:cstheme="majorHAnsi"/>
          <w:color w:val="002060"/>
        </w:rPr>
      </w:pPr>
    </w:p>
    <w:p w14:paraId="1E6433E6" w14:textId="77777777" w:rsidR="003B22D0" w:rsidRDefault="003B22D0" w:rsidP="00716400">
      <w:pPr>
        <w:pStyle w:val="NoSpacing"/>
        <w:rPr>
          <w:rFonts w:asciiTheme="majorHAnsi" w:hAnsiTheme="majorHAnsi" w:cstheme="majorHAnsi"/>
          <w:color w:val="002060"/>
        </w:rPr>
      </w:pPr>
    </w:p>
    <w:p w14:paraId="675581E7" w14:textId="4B47D932" w:rsidR="00B248DE" w:rsidRDefault="00B248DE" w:rsidP="00716400">
      <w:pPr>
        <w:pStyle w:val="NoSpacing"/>
        <w:rPr>
          <w:rFonts w:asciiTheme="majorHAnsi" w:hAnsiTheme="majorHAnsi" w:cstheme="majorHAnsi"/>
          <w:color w:val="002060"/>
        </w:rPr>
      </w:pPr>
      <w:bookmarkStart w:id="0" w:name="_GoBack"/>
      <w:bookmarkEnd w:id="0"/>
      <w:r>
        <w:rPr>
          <w:rFonts w:asciiTheme="majorHAnsi" w:hAnsiTheme="majorHAnsi" w:cstheme="majorHAnsi"/>
          <w:color w:val="002060"/>
        </w:rPr>
        <w:lastRenderedPageBreak/>
        <w:t>SAS code for Preliminary Analysis (section IV)</w:t>
      </w:r>
    </w:p>
    <w:p w14:paraId="570878D2" w14:textId="7B100001" w:rsidR="00B248DE" w:rsidRDefault="00B248DE" w:rsidP="00716400">
      <w:pPr>
        <w:pStyle w:val="NoSpacing"/>
        <w:rPr>
          <w:rFonts w:asciiTheme="majorHAnsi" w:hAnsiTheme="majorHAnsi" w:cstheme="majorHAnsi"/>
          <w:color w:val="002060"/>
        </w:rPr>
      </w:pPr>
    </w:p>
    <w:p w14:paraId="2FDD1FE6" w14:textId="6DB6EE87" w:rsidR="00B248DE" w:rsidRPr="00D437A0" w:rsidRDefault="00B77622" w:rsidP="00716400">
      <w:pPr>
        <w:pStyle w:val="NoSpacing"/>
        <w:rPr>
          <w:rFonts w:asciiTheme="majorHAnsi" w:hAnsiTheme="majorHAnsi" w:cstheme="majorHAnsi"/>
          <w:color w:val="002060"/>
        </w:rPr>
      </w:pPr>
      <w:r>
        <w:rPr>
          <w:rFonts w:asciiTheme="majorHAnsi" w:hAnsiTheme="majorHAnsi" w:cstheme="majorHAnsi"/>
          <w:color w:val="002060"/>
        </w:rPr>
        <w:object w:dxaOrig="1520" w:dyaOrig="985" w14:anchorId="1DE9941A">
          <v:shape id="_x0000_i1027" type="#_x0000_t75" style="width:76.2pt;height:49.2pt" o:ole="">
            <v:imagedata r:id="rId21" o:title=""/>
          </v:shape>
          <o:OLEObject Type="Embed" ProgID="Package" ShapeID="_x0000_i1027" DrawAspect="Icon" ObjectID="_1589464712" r:id="rId22"/>
        </w:object>
      </w:r>
    </w:p>
    <w:sectPr w:rsidR="00B248DE" w:rsidRPr="00D437A0" w:rsidSect="002C6F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BB842" w14:textId="77777777" w:rsidR="00937125" w:rsidRDefault="00937125" w:rsidP="00716400">
      <w:pPr>
        <w:spacing w:after="0" w:line="240" w:lineRule="auto"/>
      </w:pPr>
      <w:r>
        <w:separator/>
      </w:r>
    </w:p>
  </w:endnote>
  <w:endnote w:type="continuationSeparator" w:id="0">
    <w:p w14:paraId="3B8DA911" w14:textId="77777777" w:rsidR="00937125" w:rsidRDefault="00937125" w:rsidP="0071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130DD" w14:textId="2692A262" w:rsidR="003A3598" w:rsidRPr="003A3598" w:rsidRDefault="003A3598" w:rsidP="003A3598">
    <w:pPr>
      <w:pStyle w:val="Footer"/>
      <w:jc w:val="center"/>
      <w:rPr>
        <w:rFonts w:asciiTheme="majorHAnsi" w:hAnsiTheme="majorHAnsi" w:cstheme="majorHAnsi"/>
      </w:rPr>
    </w:pPr>
    <w:r w:rsidRPr="003A3598">
      <w:rPr>
        <w:rFonts w:asciiTheme="majorHAnsi" w:hAnsiTheme="majorHAnsi" w:cstheme="majorHAnsi"/>
      </w:rPr>
      <w:t xml:space="preserve">6372 </w:t>
    </w:r>
    <w:r>
      <w:rPr>
        <w:rFonts w:asciiTheme="majorHAnsi" w:hAnsiTheme="majorHAnsi" w:cstheme="majorHAnsi"/>
      </w:rPr>
      <w:t>–</w:t>
    </w:r>
    <w:r w:rsidRPr="003A3598">
      <w:rPr>
        <w:rFonts w:asciiTheme="majorHAnsi" w:hAnsiTheme="majorHAnsi" w:cstheme="majorHAnsi"/>
      </w:rPr>
      <w:t xml:space="preserve"> </w:t>
    </w:r>
    <w:r>
      <w:rPr>
        <w:rFonts w:asciiTheme="majorHAnsi" w:hAnsiTheme="majorHAnsi" w:cstheme="majorHAnsi"/>
      </w:rPr>
      <w:t>Applied Statistics Inference and Modeling (405)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D527D" w14:textId="77777777" w:rsidR="00937125" w:rsidRDefault="00937125" w:rsidP="00716400">
      <w:pPr>
        <w:spacing w:after="0" w:line="240" w:lineRule="auto"/>
      </w:pPr>
      <w:r>
        <w:separator/>
      </w:r>
    </w:p>
  </w:footnote>
  <w:footnote w:type="continuationSeparator" w:id="0">
    <w:p w14:paraId="39D2ABAA" w14:textId="77777777" w:rsidR="00937125" w:rsidRDefault="00937125" w:rsidP="00716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9674" w14:textId="66DA34C1" w:rsidR="00716400" w:rsidRPr="00D437A0" w:rsidRDefault="00716400" w:rsidP="00B457E2">
    <w:pPr>
      <w:spacing w:after="0"/>
      <w:rPr>
        <w:rFonts w:asciiTheme="majorHAnsi" w:hAnsiTheme="majorHAnsi" w:cstheme="majorHAnsi"/>
        <w:color w:val="002060"/>
      </w:rPr>
    </w:pPr>
    <w:r w:rsidRPr="00D437A0">
      <w:rPr>
        <w:rFonts w:asciiTheme="majorHAnsi" w:hAnsiTheme="majorHAnsi" w:cstheme="majorHAnsi"/>
        <w:color w:val="002060"/>
        <w:sz w:val="28"/>
        <w:szCs w:val="28"/>
      </w:rPr>
      <w:t>Vehicle Price – What are the influential factors?</w:t>
    </w:r>
  </w:p>
  <w:p w14:paraId="0C3C8361" w14:textId="5B064DBA" w:rsidR="00E14376" w:rsidRDefault="00716400" w:rsidP="00D437A0">
    <w:pPr>
      <w:spacing w:after="0"/>
      <w:rPr>
        <w:color w:val="002060"/>
      </w:rPr>
    </w:pPr>
    <w:r w:rsidRPr="00D437A0">
      <w:rPr>
        <w:color w:val="002060"/>
      </w:rPr>
      <w:t xml:space="preserve">By Lisa Street, Ivan </w:t>
    </w:r>
    <w:proofErr w:type="spellStart"/>
    <w:r w:rsidRPr="00D437A0">
      <w:rPr>
        <w:color w:val="002060"/>
      </w:rPr>
      <w:t>Charkin</w:t>
    </w:r>
    <w:proofErr w:type="spellEnd"/>
    <w:r w:rsidRPr="00D437A0">
      <w:rPr>
        <w:color w:val="002060"/>
      </w:rPr>
      <w:t xml:space="preserve"> &amp; Muthu </w:t>
    </w:r>
    <w:proofErr w:type="spellStart"/>
    <w:r w:rsidRPr="00D437A0">
      <w:rPr>
        <w:color w:val="002060"/>
      </w:rPr>
      <w:t>Palanisamy</w:t>
    </w:r>
    <w:proofErr w:type="spellEnd"/>
    <w:r w:rsidR="00D437A0">
      <w:rPr>
        <w:color w:val="002060"/>
      </w:rPr>
      <w:tab/>
    </w:r>
    <w:r w:rsidR="00D437A0">
      <w:rPr>
        <w:color w:val="002060"/>
      </w:rPr>
      <w:tab/>
    </w:r>
    <w:r w:rsidR="00D437A0">
      <w:rPr>
        <w:color w:val="002060"/>
      </w:rPr>
      <w:tab/>
    </w:r>
    <w:r w:rsidR="00D437A0">
      <w:rPr>
        <w:color w:val="002060"/>
      </w:rPr>
      <w:tab/>
    </w:r>
    <w:r w:rsidR="00D437A0">
      <w:rPr>
        <w:color w:val="002060"/>
      </w:rPr>
      <w:tab/>
    </w:r>
    <w:r w:rsidR="004E604D">
      <w:rPr>
        <w:color w:val="002060"/>
      </w:rPr>
      <w:t>June 2</w:t>
    </w:r>
    <w:r w:rsidR="00E14376" w:rsidRPr="00D437A0">
      <w:rPr>
        <w:color w:val="002060"/>
      </w:rPr>
      <w:t>, 2018</w:t>
    </w:r>
  </w:p>
  <w:p w14:paraId="3203AFD6" w14:textId="77777777" w:rsidR="009A7ABB" w:rsidRPr="00D437A0" w:rsidRDefault="009A7ABB" w:rsidP="00D437A0">
    <w:pPr>
      <w:spacing w:after="0"/>
      <w:rPr>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145E2"/>
    <w:multiLevelType w:val="hybridMultilevel"/>
    <w:tmpl w:val="D1CAC53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F6D9D"/>
    <w:multiLevelType w:val="hybridMultilevel"/>
    <w:tmpl w:val="7B4C981C"/>
    <w:lvl w:ilvl="0" w:tplc="04090013">
      <w:start w:val="1"/>
      <w:numFmt w:val="upperRoman"/>
      <w:lvlText w:val="%1."/>
      <w:lvlJc w:val="righ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FAE3D83"/>
    <w:multiLevelType w:val="hybridMultilevel"/>
    <w:tmpl w:val="06DA5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A5"/>
    <w:rsid w:val="000030DB"/>
    <w:rsid w:val="000032B9"/>
    <w:rsid w:val="000142B1"/>
    <w:rsid w:val="00021244"/>
    <w:rsid w:val="00035DE4"/>
    <w:rsid w:val="0005151C"/>
    <w:rsid w:val="00083E82"/>
    <w:rsid w:val="000C72DA"/>
    <w:rsid w:val="000F0E33"/>
    <w:rsid w:val="000F7975"/>
    <w:rsid w:val="00142B6C"/>
    <w:rsid w:val="001915E2"/>
    <w:rsid w:val="001D6568"/>
    <w:rsid w:val="00246D83"/>
    <w:rsid w:val="00250CB1"/>
    <w:rsid w:val="002606BF"/>
    <w:rsid w:val="002A072B"/>
    <w:rsid w:val="002C6FC1"/>
    <w:rsid w:val="00360F52"/>
    <w:rsid w:val="003842F6"/>
    <w:rsid w:val="003A3598"/>
    <w:rsid w:val="003B22D0"/>
    <w:rsid w:val="003B65AB"/>
    <w:rsid w:val="003D582F"/>
    <w:rsid w:val="004760F4"/>
    <w:rsid w:val="00483DA5"/>
    <w:rsid w:val="004E604D"/>
    <w:rsid w:val="00507990"/>
    <w:rsid w:val="00542CAA"/>
    <w:rsid w:val="0054525E"/>
    <w:rsid w:val="00581122"/>
    <w:rsid w:val="00593BDF"/>
    <w:rsid w:val="005B35A8"/>
    <w:rsid w:val="00626880"/>
    <w:rsid w:val="0063048E"/>
    <w:rsid w:val="006453C0"/>
    <w:rsid w:val="006A0346"/>
    <w:rsid w:val="006A7BE5"/>
    <w:rsid w:val="006B5802"/>
    <w:rsid w:val="006D3C78"/>
    <w:rsid w:val="006D5FCB"/>
    <w:rsid w:val="0070418D"/>
    <w:rsid w:val="007126BB"/>
    <w:rsid w:val="00716400"/>
    <w:rsid w:val="00721213"/>
    <w:rsid w:val="00744840"/>
    <w:rsid w:val="007F3241"/>
    <w:rsid w:val="00882859"/>
    <w:rsid w:val="008D21F5"/>
    <w:rsid w:val="008F3C8B"/>
    <w:rsid w:val="008F78D2"/>
    <w:rsid w:val="008F7ED9"/>
    <w:rsid w:val="00937125"/>
    <w:rsid w:val="009A7ABB"/>
    <w:rsid w:val="009B579B"/>
    <w:rsid w:val="009B5E4A"/>
    <w:rsid w:val="00A03B1B"/>
    <w:rsid w:val="00A35E84"/>
    <w:rsid w:val="00A57823"/>
    <w:rsid w:val="00AB08AC"/>
    <w:rsid w:val="00B248DE"/>
    <w:rsid w:val="00B41FB7"/>
    <w:rsid w:val="00B457E2"/>
    <w:rsid w:val="00B60E2C"/>
    <w:rsid w:val="00B640E1"/>
    <w:rsid w:val="00B77622"/>
    <w:rsid w:val="00BD156E"/>
    <w:rsid w:val="00BD6A31"/>
    <w:rsid w:val="00C11441"/>
    <w:rsid w:val="00C11C92"/>
    <w:rsid w:val="00C15CA6"/>
    <w:rsid w:val="00C62F38"/>
    <w:rsid w:val="00CD6E07"/>
    <w:rsid w:val="00D20DB2"/>
    <w:rsid w:val="00D23A05"/>
    <w:rsid w:val="00D437A0"/>
    <w:rsid w:val="00D551B7"/>
    <w:rsid w:val="00D862BF"/>
    <w:rsid w:val="00D91248"/>
    <w:rsid w:val="00DA494A"/>
    <w:rsid w:val="00DB75CE"/>
    <w:rsid w:val="00E02815"/>
    <w:rsid w:val="00E14376"/>
    <w:rsid w:val="00E236A4"/>
    <w:rsid w:val="00E44714"/>
    <w:rsid w:val="00E6386A"/>
    <w:rsid w:val="00E74DD9"/>
    <w:rsid w:val="00E906D3"/>
    <w:rsid w:val="00E972FB"/>
    <w:rsid w:val="00EC31C2"/>
    <w:rsid w:val="00EE3FC7"/>
    <w:rsid w:val="00EF058C"/>
    <w:rsid w:val="00F13925"/>
    <w:rsid w:val="00F45B6D"/>
    <w:rsid w:val="00F92C94"/>
    <w:rsid w:val="00F9721C"/>
    <w:rsid w:val="00FB61B3"/>
    <w:rsid w:val="00FC17BF"/>
    <w:rsid w:val="00FC69D1"/>
    <w:rsid w:val="00FD141B"/>
    <w:rsid w:val="00FE52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BD2E"/>
  <w15:chartTrackingRefBased/>
  <w15:docId w15:val="{44356626-9E6A-4BC3-A90D-BE65349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DA5"/>
    <w:pPr>
      <w:spacing w:after="0" w:line="240" w:lineRule="auto"/>
    </w:pPr>
  </w:style>
  <w:style w:type="paragraph" w:styleId="Header">
    <w:name w:val="header"/>
    <w:basedOn w:val="Normal"/>
    <w:link w:val="HeaderChar"/>
    <w:uiPriority w:val="99"/>
    <w:unhideWhenUsed/>
    <w:rsid w:val="0071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400"/>
  </w:style>
  <w:style w:type="paragraph" w:styleId="Footer">
    <w:name w:val="footer"/>
    <w:basedOn w:val="Normal"/>
    <w:link w:val="FooterChar"/>
    <w:uiPriority w:val="99"/>
    <w:unhideWhenUsed/>
    <w:rsid w:val="0071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400"/>
  </w:style>
  <w:style w:type="table" w:styleId="TableGrid">
    <w:name w:val="Table Grid"/>
    <w:basedOn w:val="TableNormal"/>
    <w:uiPriority w:val="59"/>
    <w:rsid w:val="0088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D437A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37A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9721C"/>
    <w:pPr>
      <w:ind w:left="720"/>
      <w:contextualSpacing/>
    </w:pPr>
  </w:style>
  <w:style w:type="character" w:styleId="Hyperlink">
    <w:name w:val="Hyperlink"/>
    <w:basedOn w:val="DefaultParagraphFont"/>
    <w:uiPriority w:val="99"/>
    <w:unhideWhenUsed/>
    <w:rsid w:val="00D86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s://www.verisk.com/insurance/about/faq/iso-s-symbols-for-individual-makes-and-models-of-cars/" TargetMode="External"/><Relationship Id="rId14" Type="http://schemas.openxmlformats.org/officeDocument/2006/relationships/image" Target="media/image5.pn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Street, Lisa</dc:creator>
  <cp:keywords/>
  <dc:description/>
  <cp:lastModifiedBy>Street, Lisa</cp:lastModifiedBy>
  <cp:revision>29</cp:revision>
  <dcterms:created xsi:type="dcterms:W3CDTF">2018-06-02T14:48:00Z</dcterms:created>
  <dcterms:modified xsi:type="dcterms:W3CDTF">2018-06-02T22:12:00Z</dcterms:modified>
</cp:coreProperties>
</file>