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1EBA" w14:textId="77777777" w:rsidR="00C81E50" w:rsidRPr="00C81E50" w:rsidRDefault="00C81E50" w:rsidP="00C81E50">
      <w:r w:rsidRPr="00C81E50">
        <w:rPr>
          <w:b/>
          <w:bCs/>
        </w:rPr>
        <w:t>投资组合方差最小化的数学模型</w:t>
      </w:r>
    </w:p>
    <w:p w14:paraId="4A579FB5" w14:textId="77777777" w:rsidR="00C81E50" w:rsidRPr="00C81E50" w:rsidRDefault="00C81E50" w:rsidP="00C81E50"/>
    <w:p w14:paraId="1E96D04D" w14:textId="66DDDEDE" w:rsidR="00C81E50" w:rsidRPr="00C81E50" w:rsidRDefault="00C81E50" w:rsidP="00C81E50">
      <w:r w:rsidRPr="00C81E50">
        <w:t xml:space="preserve">设投资组合包含 </w:t>
      </w:r>
      <m:oMath>
        <m:r>
          <w:rPr>
            <w:rFonts w:ascii="Cambria Math" w:hAnsi="Cambria Math"/>
          </w:rPr>
          <m:t>n</m:t>
        </m:r>
      </m:oMath>
      <w:r w:rsidRPr="00C81E50">
        <w:t xml:space="preserve"> 种资产，定义参数如下：</w:t>
      </w:r>
    </w:p>
    <w:p w14:paraId="1AC1E2E1" w14:textId="77777777" w:rsidR="00C81E50" w:rsidRPr="00C81E50" w:rsidRDefault="00C81E50" w:rsidP="00C81E50">
      <w:r w:rsidRPr="00C81E50">
        <w:br/>
      </w:r>
    </w:p>
    <w:p w14:paraId="1B29A177" w14:textId="5ED7A16D" w:rsidR="00C81E50" w:rsidRPr="00C81E50" w:rsidRDefault="00C81E50" w:rsidP="00C81E5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81E50">
        <w:t>：各资产的投资权重向量</w:t>
      </w:r>
    </w:p>
    <w:p w14:paraId="27240FE6" w14:textId="77777777" w:rsidR="00C81E50" w:rsidRPr="00C81E50" w:rsidRDefault="00C81E50" w:rsidP="00C81E50"/>
    <w:p w14:paraId="2D82B0D7" w14:textId="64267AAF" w:rsidR="00C81E50" w:rsidRPr="00C81E50" w:rsidRDefault="00C81E50" w:rsidP="00C81E50">
      <w:pPr>
        <w:numPr>
          <w:ilvl w:val="0"/>
          <w:numId w:val="4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C81E50">
        <w:t>：资产收益率的协方差矩阵</w:t>
      </w:r>
    </w:p>
    <w:p w14:paraId="09C6EA1F" w14:textId="77777777" w:rsidR="00C81E50" w:rsidRPr="00C81E50" w:rsidRDefault="00C81E50" w:rsidP="00C81E50"/>
    <w:p w14:paraId="2F105BB6" w14:textId="5E608A0F" w:rsidR="00C81E50" w:rsidRPr="00C81E50" w:rsidRDefault="00C81E50" w:rsidP="00C81E5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1,1,…,1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81E50">
        <w:t>：元素全为 1 的列向量</w:t>
      </w:r>
    </w:p>
    <w:p w14:paraId="219B34A7" w14:textId="77777777" w:rsidR="00C81E50" w:rsidRPr="00C81E50" w:rsidRDefault="00C81E50" w:rsidP="00C81E50"/>
    <w:p w14:paraId="5A3FB4D9" w14:textId="32D4553C" w:rsidR="00C81E50" w:rsidRPr="00C81E50" w:rsidRDefault="00C81E50" w:rsidP="00C81E5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μ=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81E50">
        <w:t>：各资产的期望收益率向量（可选）</w:t>
      </w:r>
    </w:p>
    <w:p w14:paraId="5909BBED" w14:textId="77777777" w:rsidR="00C81E50" w:rsidRPr="00C81E50" w:rsidRDefault="00C81E50" w:rsidP="00C81E50"/>
    <w:p w14:paraId="657B5DCB" w14:textId="77777777" w:rsidR="00C81E50" w:rsidRPr="00C81E50" w:rsidRDefault="00C81E50" w:rsidP="00C81E50">
      <w:r w:rsidRPr="00C81E50">
        <w:t>最小化投资组合方差的数学优化问题可表达为：</w:t>
      </w:r>
    </w:p>
    <w:p w14:paraId="48CA27C3" w14:textId="77777777" w:rsidR="00C81E50" w:rsidRPr="00C81E50" w:rsidRDefault="00C81E50" w:rsidP="00C81E50"/>
    <w:p w14:paraId="0E6436B7" w14:textId="1E7E2D02" w:rsidR="00C81E50" w:rsidRPr="00C81E50" w:rsidRDefault="00C81E50" w:rsidP="00C81E50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func>
              <m:r>
                <w:rPr>
                  <w:rFonts w:ascii="Cambria Math" w:hAnsi="Cambria Math"/>
                </w:rPr>
                <m:t>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w</m:t>
              </m:r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&amp;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w=1</m:t>
              </m:r>
            </m:e>
            <m:e>
              <m:r>
                <w:rPr>
                  <w:rFonts w:ascii="Cambria Math" w:hAnsi="Cambria Math"/>
                </w:rPr>
                <m:t>&amp;w≥0</m:t>
              </m:r>
            </m:e>
          </m:eqArr>
        </m:oMath>
      </m:oMathPara>
    </w:p>
    <w:p w14:paraId="3593B9E9" w14:textId="09A6D1AD" w:rsidR="00C81E50" w:rsidRPr="00C81E50" w:rsidRDefault="00C81E50" w:rsidP="00C81E50">
      <w:r w:rsidRPr="00C81E50">
        <w:rPr>
          <w:i/>
          <w:iCs/>
        </w:rPr>
        <w:t xml:space="preserve">注：若有目标收益率限制，可增加线性约束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w≥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C81E50">
        <w:rPr>
          <w:i/>
          <w:iCs/>
        </w:rPr>
        <w:t>。</w:t>
      </w:r>
    </w:p>
    <w:p w14:paraId="7F4FF8A8" w14:textId="77777777" w:rsidR="00C81E50" w:rsidRPr="00C81E50" w:rsidRDefault="00C81E50" w:rsidP="00C81E50"/>
    <w:p w14:paraId="3A033D24" w14:textId="77777777" w:rsidR="00C81E50" w:rsidRPr="00C81E50" w:rsidRDefault="00C81E50" w:rsidP="00C81E50">
      <w:r w:rsidRPr="00C81E50">
        <w:rPr>
          <w:b/>
          <w:bCs/>
        </w:rPr>
        <w:t>数学证明：为什么属于线性约束的二次规划 (QP)</w:t>
      </w:r>
    </w:p>
    <w:p w14:paraId="294D6E83" w14:textId="77777777" w:rsidR="00C81E50" w:rsidRPr="00C81E50" w:rsidRDefault="00C81E50" w:rsidP="00C81E50"/>
    <w:p w14:paraId="1A9568AA" w14:textId="77777777" w:rsidR="00C81E50" w:rsidRPr="00C81E50" w:rsidRDefault="00C81E50" w:rsidP="00C81E50">
      <w:r w:rsidRPr="00C81E50">
        <w:rPr>
          <w:b/>
          <w:bCs/>
        </w:rPr>
        <w:t>1. 标准二次规划 (Quadratic Programming, QP) 的定义</w:t>
      </w:r>
    </w:p>
    <w:p w14:paraId="70DD09C3" w14:textId="77777777" w:rsidR="00C81E50" w:rsidRPr="00C81E50" w:rsidRDefault="00C81E50" w:rsidP="00C81E50">
      <w:r w:rsidRPr="00C81E50">
        <w:t>在最优化理论中，标准二次规划问题的通用形式定义为：</w:t>
      </w:r>
    </w:p>
    <w:p w14:paraId="6ACC6D08" w14:textId="77777777" w:rsidR="00C81E50" w:rsidRPr="00C81E50" w:rsidRDefault="00C81E50" w:rsidP="00C81E50"/>
    <w:p w14:paraId="3F7FBB06" w14:textId="663C84CB" w:rsidR="00C81E50" w:rsidRPr="00C81E50" w:rsidRDefault="00C81E50" w:rsidP="00C81E50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func>
              <m:r>
                <w:rPr>
                  <w:rFonts w:ascii="Cambria Math" w:hAnsi="Cambria Math"/>
                </w:rPr>
                <m:t>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Px+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nor/>
                </m:rPr>
                <m:t>s.t.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&amp;Ax≤b</m:t>
              </m:r>
            </m:e>
            <m:e>
              <m:r>
                <w:rPr>
                  <w:rFonts w:ascii="Cambria Math" w:hAnsi="Cambria Math"/>
                </w:rPr>
                <m:t>&amp;Fx=g</m:t>
              </m:r>
            </m:e>
          </m:eqArr>
        </m:oMath>
      </m:oMathPara>
    </w:p>
    <w:p w14:paraId="2236BD68" w14:textId="6DF0A2FE" w:rsidR="00C81E50" w:rsidRPr="00C81E50" w:rsidRDefault="00C81E50" w:rsidP="00C81E50">
      <w:r w:rsidRPr="00C81E50">
        <w:t xml:space="preserve">其中 </w:t>
      </w:r>
      <m:oMath>
        <m:r>
          <w:rPr>
            <w:rFonts w:ascii="Cambria Math" w:hAnsi="Cambria Math"/>
          </w:rPr>
          <m:t>P</m:t>
        </m:r>
      </m:oMath>
      <w:r w:rsidRPr="00C81E50">
        <w:t xml:space="preserve"> 必须为对称半正定矩阵（</w:t>
      </w:r>
      <m:oMath>
        <m:r>
          <w:rPr>
            <w:rFonts w:ascii="Cambria Math" w:hAnsi="Cambria Math"/>
          </w:rPr>
          <m:t>P⪰0</m:t>
        </m:r>
      </m:oMath>
      <w:r w:rsidRPr="00C81E50">
        <w:t>），</w:t>
      </w:r>
      <m:oMath>
        <m:r>
          <w:rPr>
            <w:rFonts w:ascii="Cambria Math" w:hAnsi="Cambria Math"/>
          </w:rPr>
          <m:t>A</m:t>
        </m:r>
      </m:oMath>
      <w:r w:rsidRPr="00C81E50">
        <w:t xml:space="preserve"> 与 </w:t>
      </w:r>
      <m:oMath>
        <m:r>
          <w:rPr>
            <w:rFonts w:ascii="Cambria Math" w:hAnsi="Cambria Math"/>
          </w:rPr>
          <m:t>F</m:t>
        </m:r>
      </m:oMath>
      <w:r w:rsidRPr="00C81E50">
        <w:t xml:space="preserve"> 为线性映射矩阵。</w:t>
      </w:r>
    </w:p>
    <w:p w14:paraId="290D0BA9" w14:textId="77777777" w:rsidR="00C81E50" w:rsidRPr="00C81E50" w:rsidRDefault="00C81E50" w:rsidP="00C81E50"/>
    <w:p w14:paraId="748513CE" w14:textId="77777777" w:rsidR="00C81E50" w:rsidRPr="00C81E50" w:rsidRDefault="00C81E50" w:rsidP="00C81E50">
      <w:r w:rsidRPr="00C81E50">
        <w:rPr>
          <w:b/>
          <w:bCs/>
        </w:rPr>
        <w:t>2. 映射与变量对照</w:t>
      </w:r>
    </w:p>
    <w:p w14:paraId="3055B5A1" w14:textId="77777777" w:rsidR="00C81E50" w:rsidRPr="00C81E50" w:rsidRDefault="00C81E50" w:rsidP="00C81E50">
      <w:r w:rsidRPr="00C81E50">
        <w:t>将投资组合方差最小化问题与标准二次规划形式进行逐项映射：</w:t>
      </w:r>
    </w:p>
    <w:p w14:paraId="6325BBA0" w14:textId="77777777" w:rsidR="00C81E50" w:rsidRPr="00C81E50" w:rsidRDefault="00C81E50" w:rsidP="00C81E50">
      <w:r w:rsidRPr="00C81E50">
        <w:br/>
      </w:r>
    </w:p>
    <w:p w14:paraId="399BD6AC" w14:textId="78A01852" w:rsidR="00C81E50" w:rsidRPr="00C81E50" w:rsidRDefault="00C81E50" w:rsidP="00C81E50">
      <w:pPr>
        <w:numPr>
          <w:ilvl w:val="0"/>
          <w:numId w:val="5"/>
        </w:numPr>
      </w:pPr>
      <w:r w:rsidRPr="00C81E50">
        <w:rPr>
          <w:b/>
          <w:bCs/>
        </w:rPr>
        <w:t>决策变量</w:t>
      </w:r>
      <w:r w:rsidRPr="00C81E50">
        <w:t xml:space="preserve">：令 </w:t>
      </w:r>
      <m:oMath>
        <m:r>
          <w:rPr>
            <w:rFonts w:ascii="Cambria Math" w:hAnsi="Cambria Math"/>
          </w:rPr>
          <m:t>x=w</m:t>
        </m:r>
      </m:oMath>
      <w:r w:rsidRPr="00C81E50">
        <w:t>。</w:t>
      </w:r>
    </w:p>
    <w:p w14:paraId="2A874D64" w14:textId="77777777" w:rsidR="00C81E50" w:rsidRPr="00C81E50" w:rsidRDefault="00C81E50" w:rsidP="00C81E50"/>
    <w:p w14:paraId="23B0C50E" w14:textId="5B64C8B3" w:rsidR="00C81E50" w:rsidRPr="00C81E50" w:rsidRDefault="00C81E50" w:rsidP="00C81E50">
      <w:pPr>
        <w:numPr>
          <w:ilvl w:val="0"/>
          <w:numId w:val="5"/>
        </w:numPr>
      </w:pPr>
      <w:r w:rsidRPr="00C81E50">
        <w:rPr>
          <w:b/>
          <w:bCs/>
        </w:rPr>
        <w:t>二次项系数矩阵</w:t>
      </w:r>
      <w:r w:rsidRPr="00C81E50">
        <w:t xml:space="preserve">：令 </w:t>
      </w:r>
      <m:oMath>
        <m:r>
          <w:rPr>
            <w:rFonts w:ascii="Cambria Math" w:hAnsi="Cambria Math"/>
          </w:rPr>
          <m:t>P=</m:t>
        </m:r>
        <m:r>
          <m:rPr>
            <m:sty m:val="p"/>
          </m:rPr>
          <w:rPr>
            <w:rFonts w:ascii="Cambria Math" w:hAnsi="Cambria Math"/>
          </w:rPr>
          <m:t>Σ</m:t>
        </m:r>
      </m:oMath>
      <w:r w:rsidRPr="00C81E50">
        <w:t xml:space="preserve">，目标函数可写成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w</m:t>
        </m:r>
      </m:oMath>
      <w:r w:rsidRPr="00C81E50">
        <w:t>。</w:t>
      </w:r>
    </w:p>
    <w:p w14:paraId="4F8467C0" w14:textId="77777777" w:rsidR="00C81E50" w:rsidRPr="00C81E50" w:rsidRDefault="00C81E50" w:rsidP="00C81E50"/>
    <w:p w14:paraId="258D1D66" w14:textId="39493370" w:rsidR="00C81E50" w:rsidRPr="00C81E50" w:rsidRDefault="00C81E50" w:rsidP="00C81E50">
      <w:pPr>
        <w:numPr>
          <w:ilvl w:val="0"/>
          <w:numId w:val="5"/>
        </w:numPr>
      </w:pPr>
      <w:r w:rsidRPr="00C81E50">
        <w:rPr>
          <w:b/>
          <w:bCs/>
        </w:rPr>
        <w:t>一次项系数向量</w:t>
      </w:r>
      <w:r w:rsidRPr="00C81E50">
        <w:t xml:space="preserve">：令 </w:t>
      </w:r>
      <m:oMath>
        <m:r>
          <w:rPr>
            <w:rFonts w:ascii="Cambria Math" w:hAnsi="Cambria Math"/>
          </w:rPr>
          <m:t>q=</m:t>
        </m:r>
        <m:r>
          <m:rPr>
            <m:sty m:val="b"/>
          </m:rPr>
          <w:rPr>
            <w:rFonts w:ascii="Cambria Math" w:hAnsi="Cambria Math"/>
          </w:rPr>
          <m:t>0</m:t>
        </m:r>
      </m:oMath>
      <w:r w:rsidRPr="00C81E50">
        <w:t>（零向量，即没有线性项）。</w:t>
      </w:r>
    </w:p>
    <w:p w14:paraId="31AD9411" w14:textId="77777777" w:rsidR="00C81E50" w:rsidRPr="00C81E50" w:rsidRDefault="00C81E50" w:rsidP="00C81E50"/>
    <w:p w14:paraId="6B162AFD" w14:textId="766C5B66" w:rsidR="00C81E50" w:rsidRPr="00C81E50" w:rsidRDefault="00C81E50" w:rsidP="00C81E50">
      <w:pPr>
        <w:numPr>
          <w:ilvl w:val="0"/>
          <w:numId w:val="5"/>
        </w:numPr>
      </w:pPr>
      <w:r w:rsidRPr="00C81E50">
        <w:rPr>
          <w:b/>
          <w:bCs/>
        </w:rPr>
        <w:t>等式约束</w:t>
      </w:r>
      <w:r w:rsidRPr="00C81E50">
        <w:t xml:space="preserve">：令 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81E50">
        <w:t>，</w:t>
      </w:r>
      <m:oMath>
        <m:r>
          <w:rPr>
            <w:rFonts w:ascii="Cambria Math" w:hAnsi="Cambria Math"/>
          </w:rPr>
          <m:t>g=1</m:t>
        </m:r>
      </m:oMath>
      <w:r w:rsidRPr="00C81E50">
        <w:t xml:space="preserve">，映射为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w=1</m:t>
        </m:r>
      </m:oMath>
      <w:r w:rsidRPr="00C81E50">
        <w:t>（资金全部投出的归一化约束）。</w:t>
      </w:r>
    </w:p>
    <w:p w14:paraId="4C7C0B71" w14:textId="77777777" w:rsidR="00C81E50" w:rsidRPr="00C81E50" w:rsidRDefault="00C81E50" w:rsidP="00C81E50"/>
    <w:p w14:paraId="4DCFDEAB" w14:textId="49B17FFE" w:rsidR="00C81E50" w:rsidRPr="00C81E50" w:rsidRDefault="00C81E50" w:rsidP="00C81E50">
      <w:pPr>
        <w:numPr>
          <w:ilvl w:val="0"/>
          <w:numId w:val="5"/>
        </w:numPr>
      </w:pPr>
      <w:r w:rsidRPr="00C81E50">
        <w:rPr>
          <w:b/>
          <w:bCs/>
        </w:rPr>
        <w:t>不等式约束</w:t>
      </w:r>
      <w:r w:rsidRPr="00C81E50">
        <w:t xml:space="preserve">：令 </w:t>
      </w:r>
      <m:oMath>
        <m:r>
          <w:rPr>
            <w:rFonts w:ascii="Cambria Math" w:hAnsi="Cambria Math"/>
          </w:rPr>
          <m:t>A=-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81E50">
        <w:t>（</w:t>
      </w:r>
      <m:oMath>
        <m:r>
          <w:rPr>
            <w:rFonts w:ascii="Cambria Math" w:hAnsi="Cambria Math"/>
          </w:rPr>
          <m:t>n</m:t>
        </m:r>
      </m:oMath>
      <w:r w:rsidRPr="00C81E50">
        <w:t xml:space="preserve"> 阶单位矩阵的负数），</w:t>
      </w:r>
      <m:oMath>
        <m:r>
          <w:rPr>
            <w:rFonts w:ascii="Cambria Math" w:hAnsi="Cambria Math"/>
          </w:rPr>
          <m:t>b=</m:t>
        </m:r>
        <m:r>
          <m:rPr>
            <m:sty m:val="b"/>
          </m:rPr>
          <w:rPr>
            <w:rFonts w:ascii="Cambria Math" w:hAnsi="Cambria Math"/>
          </w:rPr>
          <m:t>0</m:t>
        </m:r>
      </m:oMath>
      <w:r w:rsidRPr="00C81E50">
        <w:t xml:space="preserve">，映射为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w≤0⟺w≥0</m:t>
        </m:r>
      </m:oMath>
      <w:r w:rsidRPr="00C81E50">
        <w:t>（禁止做空约束）。</w:t>
      </w:r>
    </w:p>
    <w:p w14:paraId="3A9E2030" w14:textId="77777777" w:rsidR="00C81E50" w:rsidRPr="00C81E50" w:rsidRDefault="00C81E50" w:rsidP="00C81E50"/>
    <w:p w14:paraId="5F4591A6" w14:textId="77777777" w:rsidR="00C81E50" w:rsidRPr="00C81E50" w:rsidRDefault="00C81E50" w:rsidP="00C81E50">
      <w:r w:rsidRPr="00C81E50">
        <w:rPr>
          <w:b/>
          <w:bCs/>
        </w:rPr>
        <w:t>3. 凸性证明（半正定性）</w:t>
      </w:r>
    </w:p>
    <w:p w14:paraId="0AF180B3" w14:textId="31ED9469" w:rsidR="00C81E50" w:rsidRPr="00C81E50" w:rsidRDefault="00C81E50" w:rsidP="00C81E50">
      <w:r w:rsidRPr="00C81E50">
        <w:t xml:space="preserve">二次规划要求目标函数的二次项系数矩阵 </w:t>
      </w:r>
      <m:oMath>
        <m:r>
          <w:rPr>
            <w:rFonts w:ascii="Cambria Math" w:hAnsi="Cambria Math"/>
          </w:rPr>
          <m:t>P</m:t>
        </m:r>
      </m:oMath>
      <w:r w:rsidRPr="00C81E50">
        <w:t xml:space="preserve"> 必须是半正定的。</w:t>
      </w:r>
    </w:p>
    <w:p w14:paraId="6DE2FC03" w14:textId="77777777" w:rsidR="00C81E50" w:rsidRPr="00C81E50" w:rsidRDefault="00C81E50" w:rsidP="00C81E50"/>
    <w:p w14:paraId="37EAE6A4" w14:textId="1606B32D" w:rsidR="00C81E50" w:rsidRPr="00C81E50" w:rsidRDefault="00C81E50" w:rsidP="00C81E50">
      <w:r w:rsidRPr="00C81E50">
        <w:t xml:space="preserve">对任意非零向量 </w:t>
      </w:r>
      <m:oMath>
        <m:r>
          <w:rPr>
            <w:rFonts w:ascii="Cambria Math" w:hAnsi="Cambria Math"/>
          </w:rPr>
          <m:t>v∈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81E50">
        <w:t xml:space="preserve">，假设随机收益率向量为 </w:t>
      </w:r>
      <m:oMath>
        <m:r>
          <w:rPr>
            <w:rFonts w:ascii="Cambria Math" w:hAnsi="Cambria Math"/>
          </w:rPr>
          <m:t>R</m:t>
        </m:r>
      </m:oMath>
      <w:r w:rsidRPr="00C81E50">
        <w:t xml:space="preserve">，其均值为 </w:t>
      </w:r>
      <m:oMath>
        <m:r>
          <w:rPr>
            <w:rFonts w:ascii="Cambria Math" w:hAnsi="Cambria Math"/>
          </w:rPr>
          <m:t>μ</m:t>
        </m:r>
      </m:oMath>
      <w:r w:rsidRPr="00C81E50">
        <w:t>，则根据协方差矩阵的定义：</w:t>
      </w:r>
    </w:p>
    <w:p w14:paraId="499EFC9E" w14:textId="77777777" w:rsidR="00C81E50" w:rsidRPr="00C81E50" w:rsidRDefault="00C81E50" w:rsidP="00C81E50"/>
    <w:p w14:paraId="734E0779" w14:textId="13529CFC" w:rsidR="00C81E50" w:rsidRPr="00C81E50" w:rsidRDefault="00C81E50" w:rsidP="00C81E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R-μ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v=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R-μ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3819124" w14:textId="1092E882" w:rsidR="00C81E50" w:rsidRPr="00C81E50" w:rsidRDefault="00C81E50" w:rsidP="00C81E50">
      <w:r w:rsidRPr="00C81E50">
        <w:t xml:space="preserve">因为实数平方的期望值必然非负，所以对于任意 </w:t>
      </w:r>
      <m:oMath>
        <m:r>
          <w:rPr>
            <w:rFonts w:ascii="Cambria Math" w:hAnsi="Cambria Math"/>
          </w:rPr>
          <m:t>v≠0</m:t>
        </m:r>
      </m:oMath>
      <w:r w:rsidRPr="00C81E50">
        <w:t>，均有：</w:t>
      </w:r>
    </w:p>
    <w:p w14:paraId="6CA9C002" w14:textId="77777777" w:rsidR="00C81E50" w:rsidRPr="00C81E50" w:rsidRDefault="00C81E50" w:rsidP="00C81E50"/>
    <w:p w14:paraId="4737F3D4" w14:textId="3D9C4392" w:rsidR="00C81E50" w:rsidRPr="00C81E50" w:rsidRDefault="00C81E50" w:rsidP="00C81E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v≥0</m:t>
          </m:r>
        </m:oMath>
      </m:oMathPara>
    </w:p>
    <w:p w14:paraId="4891E375" w14:textId="007007BE" w:rsidR="00C81E50" w:rsidRPr="00C81E50" w:rsidRDefault="00C81E50" w:rsidP="00C81E50">
      <w:r w:rsidRPr="00C81E50">
        <w:t xml:space="preserve">这证明了协方差矩阵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C81E50">
        <w:t xml:space="preserve"> 是</w:t>
      </w:r>
      <w:r w:rsidRPr="00C81E50">
        <w:rPr>
          <w:b/>
          <w:bCs/>
        </w:rPr>
        <w:t>对称半正定矩阵</w:t>
      </w:r>
      <w:r w:rsidRPr="00C81E50">
        <w:t>（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⪰0</m:t>
        </m:r>
      </m:oMath>
      <w:r w:rsidRPr="00C81E50">
        <w:t xml:space="preserve">）。因此，目标函数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w</m:t>
        </m:r>
      </m:oMath>
      <w:r w:rsidRPr="00C81E50">
        <w:t xml:space="preserve"> 是一个</w:t>
      </w:r>
      <w:r w:rsidRPr="00C81E50">
        <w:rPr>
          <w:b/>
          <w:bCs/>
        </w:rPr>
        <w:t>凸函数 (Convex Function)</w:t>
      </w:r>
      <w:r w:rsidRPr="00C81E50">
        <w:t>，保证了局部最优解即为全局最优解。</w:t>
      </w:r>
    </w:p>
    <w:p w14:paraId="1FCFD85F" w14:textId="77777777" w:rsidR="00C81E50" w:rsidRPr="00C81E50" w:rsidRDefault="00C81E50" w:rsidP="00C81E50"/>
    <w:p w14:paraId="03AC7853" w14:textId="77777777" w:rsidR="00C81E50" w:rsidRPr="00C81E50" w:rsidRDefault="00C81E50" w:rsidP="00C81E50">
      <w:r w:rsidRPr="00C81E50">
        <w:rPr>
          <w:b/>
          <w:bCs/>
        </w:rPr>
        <w:t>4. 约束条件的线性特征</w:t>
      </w:r>
    </w:p>
    <w:p w14:paraId="0A90CA64" w14:textId="77777777" w:rsidR="00C81E50" w:rsidRPr="00C81E50" w:rsidRDefault="00C81E50" w:rsidP="00C81E50">
      <w:r w:rsidRPr="00C81E50">
        <w:br/>
      </w:r>
    </w:p>
    <w:p w14:paraId="6FB127AE" w14:textId="295F0B5D" w:rsidR="00C81E50" w:rsidRPr="00C81E50" w:rsidRDefault="00C81E50" w:rsidP="00C81E50">
      <w:pPr>
        <w:numPr>
          <w:ilvl w:val="0"/>
          <w:numId w:val="6"/>
        </w:numPr>
      </w:pPr>
      <w:r w:rsidRPr="00C81E50">
        <w:rPr>
          <w:b/>
          <w:bCs/>
        </w:rPr>
        <w:t>权重和约束</w:t>
      </w:r>
      <w:r w:rsidRPr="00C81E5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C81E50">
        <w:t xml:space="preserve"> 是关于 </w:t>
      </w:r>
      <m:oMath>
        <m:r>
          <w:rPr>
            <w:rFonts w:ascii="Cambria Math" w:hAnsi="Cambria Math"/>
          </w:rPr>
          <m:t>w</m:t>
        </m:r>
      </m:oMath>
      <w:r w:rsidRPr="00C81E50">
        <w:t xml:space="preserve"> 的一次多项式，构成一个线性超平面。</w:t>
      </w:r>
    </w:p>
    <w:p w14:paraId="7A4C37BE" w14:textId="77777777" w:rsidR="00C81E50" w:rsidRPr="00C81E50" w:rsidRDefault="00C81E50" w:rsidP="00C81E50"/>
    <w:p w14:paraId="590365D7" w14:textId="75EFFA8C" w:rsidR="00C81E50" w:rsidRPr="00C81E50" w:rsidRDefault="00C81E50" w:rsidP="00C81E50">
      <w:pPr>
        <w:numPr>
          <w:ilvl w:val="0"/>
          <w:numId w:val="6"/>
        </w:numPr>
      </w:pPr>
      <w:r w:rsidRPr="00C81E50">
        <w:rPr>
          <w:b/>
          <w:bCs/>
        </w:rPr>
        <w:t>禁止做空约束</w:t>
      </w:r>
      <w:r w:rsidRPr="00C81E5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C81E50">
        <w:t xml:space="preserve"> 是一组线性不等式，限定了可行域为正半空间。</w:t>
      </w:r>
    </w:p>
    <w:p w14:paraId="7266BFA5" w14:textId="77777777" w:rsidR="00C81E50" w:rsidRPr="00C81E50" w:rsidRDefault="00C81E50" w:rsidP="00C81E50"/>
    <w:p w14:paraId="6AD31546" w14:textId="6D3C7C61" w:rsidR="00C81E50" w:rsidRPr="00C81E50" w:rsidRDefault="00C81E50" w:rsidP="00C81E50">
      <w:r w:rsidRPr="00C81E50">
        <w:t xml:space="preserve">目标函数由对称半正定矩阵构成的二次型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w</m:t>
        </m:r>
      </m:oMath>
      <w:r w:rsidRPr="00C81E50">
        <w:t xml:space="preserve"> 决定，且所有限制条件完全由线性等式与线性不等式组成，因此该问题在数学上严格符合</w:t>
      </w:r>
      <w:r w:rsidRPr="00C81E50">
        <w:rPr>
          <w:b/>
          <w:bCs/>
        </w:rPr>
        <w:t>线性约束二次规划 (Linearly Constrained Quadratic Programming)</w:t>
      </w:r>
      <w:r w:rsidRPr="00C81E50">
        <w:t xml:space="preserve"> 的标准定义。</w:t>
      </w:r>
    </w:p>
    <w:p w14:paraId="53FB4F5F" w14:textId="77777777" w:rsidR="00FD2B6C" w:rsidRPr="00C81E50" w:rsidRDefault="00FD2B6C" w:rsidP="00C81E50"/>
    <w:sectPr w:rsidR="00FD2B6C" w:rsidRPr="00C81E5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3D3E5" w14:textId="77777777" w:rsidR="00A162BE" w:rsidRDefault="00A162BE" w:rsidP="00C81E50">
      <w:pPr>
        <w:rPr>
          <w:rFonts w:hint="eastAsia"/>
        </w:rPr>
      </w:pPr>
      <w:r>
        <w:separator/>
      </w:r>
    </w:p>
  </w:endnote>
  <w:endnote w:type="continuationSeparator" w:id="0">
    <w:p w14:paraId="160277F7" w14:textId="77777777" w:rsidR="00A162BE" w:rsidRDefault="00A162BE" w:rsidP="00C81E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6333" w14:textId="77777777" w:rsidR="00A162BE" w:rsidRDefault="00A162BE" w:rsidP="00C81E50">
      <w:pPr>
        <w:rPr>
          <w:rFonts w:hint="eastAsia"/>
        </w:rPr>
      </w:pPr>
      <w:r>
        <w:separator/>
      </w:r>
    </w:p>
  </w:footnote>
  <w:footnote w:type="continuationSeparator" w:id="0">
    <w:p w14:paraId="1E690028" w14:textId="77777777" w:rsidR="00A162BE" w:rsidRDefault="00A162BE" w:rsidP="00C81E5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041F" w14:textId="0B6AAA0A" w:rsidR="00C81E50" w:rsidRDefault="00C81E50">
    <w:pPr>
      <w:pStyle w:val="ae"/>
    </w:pPr>
    <w:r>
      <w:rPr>
        <w:rFonts w:hint="eastAsia"/>
      </w:rPr>
      <w:t xml:space="preserve">节选自 </w:t>
    </w:r>
    <w:hyperlink r:id="rId1" w:history="1">
      <w:r w:rsidRPr="00202E4E">
        <w:rPr>
          <w:rStyle w:val="af2"/>
        </w:rPr>
        <w:t>https://gemini.google.com/app/99076ab12a8033a2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178"/>
    <w:multiLevelType w:val="multilevel"/>
    <w:tmpl w:val="71A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C0440"/>
    <w:multiLevelType w:val="multilevel"/>
    <w:tmpl w:val="756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372F3"/>
    <w:multiLevelType w:val="multilevel"/>
    <w:tmpl w:val="6064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66A02"/>
    <w:multiLevelType w:val="multilevel"/>
    <w:tmpl w:val="1B3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F711F"/>
    <w:multiLevelType w:val="multilevel"/>
    <w:tmpl w:val="900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D6440"/>
    <w:multiLevelType w:val="multilevel"/>
    <w:tmpl w:val="578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933823">
    <w:abstractNumId w:val="4"/>
  </w:num>
  <w:num w:numId="2" w16cid:durableId="433791230">
    <w:abstractNumId w:val="2"/>
  </w:num>
  <w:num w:numId="3" w16cid:durableId="589965300">
    <w:abstractNumId w:val="3"/>
  </w:num>
  <w:num w:numId="4" w16cid:durableId="808714407">
    <w:abstractNumId w:val="0"/>
  </w:num>
  <w:num w:numId="5" w16cid:durableId="524756233">
    <w:abstractNumId w:val="5"/>
  </w:num>
  <w:num w:numId="6" w16cid:durableId="28547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50"/>
    <w:rsid w:val="00263011"/>
    <w:rsid w:val="00893D4A"/>
    <w:rsid w:val="00A162BE"/>
    <w:rsid w:val="00C81E50"/>
    <w:rsid w:val="00DC5E09"/>
    <w:rsid w:val="00F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1EFD"/>
  <w15:chartTrackingRefBased/>
  <w15:docId w15:val="{D856595B-64E8-4276-B522-73B2E571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E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E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E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E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1E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E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E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E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E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E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E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1E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1E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1E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1E50"/>
    <w:rPr>
      <w:sz w:val="18"/>
      <w:szCs w:val="18"/>
    </w:rPr>
  </w:style>
  <w:style w:type="character" w:styleId="af2">
    <w:name w:val="Hyperlink"/>
    <w:basedOn w:val="a0"/>
    <w:uiPriority w:val="99"/>
    <w:unhideWhenUsed/>
    <w:rsid w:val="00C81E5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81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emini.google.com/app/99076ab12a8033a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AH</cp:lastModifiedBy>
  <cp:revision>2</cp:revision>
  <dcterms:created xsi:type="dcterms:W3CDTF">2026-09-03T05:59:00Z</dcterms:created>
  <dcterms:modified xsi:type="dcterms:W3CDTF">2026-09-03T06:00:00Z</dcterms:modified>
</cp:coreProperties>
</file>