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3220" w14:textId="091612F2" w:rsidR="00A35C56" w:rsidRPr="00D17FE9" w:rsidRDefault="008D5AAE" w:rsidP="00925F56">
      <w:pPr>
        <w:tabs>
          <w:tab w:val="left" w:pos="6390"/>
        </w:tabs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="00216738">
        <w:rPr>
          <w:rFonts w:ascii="Times New Roman" w:hAnsi="Times New Roman" w:cs="Times New Roman"/>
          <w:b/>
          <w:sz w:val="32"/>
        </w:rPr>
        <w:t>Rewley (Lienert)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3FC1E074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BF52A7">
        <w:rPr>
          <w:rFonts w:ascii="Times New Roman" w:hAnsi="Times New Roman" w:cs="Times New Roman"/>
          <w:b/>
          <w:noProof/>
        </w:rPr>
        <w:t>8/21/2020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031C03BA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305745" w:rsidRPr="00013DEF">
          <w:rPr>
            <w:rStyle w:val="Hyperlink"/>
            <w:rFonts w:ascii="Times New Roman" w:hAnsi="Times New Roman" w:cs="Times New Roman"/>
          </w:rPr>
          <w:t>jeffrey.rewley@pennmedicine.upenn.edu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0A29A70B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  <w:t xml:space="preserve">         201</w:t>
      </w:r>
      <w:r w:rsidR="00DE3CA4">
        <w:rPr>
          <w:rFonts w:ascii="Times New Roman" w:hAnsi="Times New Roman" w:cs="Times New Roman"/>
        </w:rPr>
        <w:t xml:space="preserve">9 </w:t>
      </w:r>
      <w:r w:rsidR="00B73C09">
        <w:rPr>
          <w:rFonts w:ascii="Times New Roman" w:hAnsi="Times New Roman" w:cs="Times New Roman"/>
        </w:rPr>
        <w:t>- 2021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Oxford, UK &amp; Bethesda, MD</w:t>
      </w:r>
    </w:p>
    <w:p w14:paraId="2771F6D8" w14:textId="712ECE33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</w:t>
      </w:r>
      <w:r w:rsidR="00DE3CA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="00DE3CA4">
        <w:rPr>
          <w:rFonts w:ascii="Times New Roman" w:hAnsi="Times New Roman" w:cs="Times New Roman"/>
        </w:rPr>
        <w:t>May 2019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6167150A" w14:textId="120285AC" w:rsidR="00FB390B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05CED5E7" w14:textId="6AF0BE28" w:rsidR="00B47A53" w:rsidRDefault="00B47A53" w:rsidP="00C17C0B">
      <w:pPr>
        <w:rPr>
          <w:rFonts w:ascii="Times New Roman" w:hAnsi="Times New Roman" w:cs="Times New Roman"/>
          <w:b/>
          <w:u w:val="single"/>
        </w:rPr>
      </w:pPr>
    </w:p>
    <w:p w14:paraId="30BBEA0F" w14:textId="01A6C903" w:rsidR="00B47A53" w:rsidRPr="00B47A53" w:rsidRDefault="00B47A53" w:rsidP="00B47A53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and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Fawzi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es Salaam with members of their social networks. </w:t>
      </w:r>
      <w:r>
        <w:rPr>
          <w:rFonts w:ascii="Times New Roman" w:hAnsi="Times New Roman" w:cs="Times New Roman"/>
          <w:color w:val="222222"/>
          <w:shd w:val="clear" w:color="auto" w:fill="FFFFFF"/>
        </w:rPr>
        <w:t>Accepted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at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3C19B0BC" w14:textId="409DEA73" w:rsidR="00B04185" w:rsidRDefault="00B04185" w:rsidP="00C17C0B">
      <w:pPr>
        <w:rPr>
          <w:rFonts w:ascii="Times New Roman" w:hAnsi="Times New Roman" w:cs="Times New Roman"/>
          <w:b/>
          <w:u w:val="single"/>
        </w:rPr>
      </w:pPr>
    </w:p>
    <w:p w14:paraId="05380291" w14:textId="19FE9C9D" w:rsidR="00B04185" w:rsidRPr="00B04185" w:rsidRDefault="00B04185" w:rsidP="00B04185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 xml:space="preserve">Smith-Fawzi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Accepted at </w:t>
      </w:r>
      <w:r>
        <w:rPr>
          <w:rFonts w:ascii="Times New Roman" w:hAnsi="Times New Roman" w:cs="Times New Roman"/>
          <w:i/>
        </w:rPr>
        <w:t>BMJ Open.</w:t>
      </w:r>
    </w:p>
    <w:p w14:paraId="5665902A" w14:textId="1158873C" w:rsidR="003F7D48" w:rsidRDefault="003F7D48" w:rsidP="00C17C0B">
      <w:pPr>
        <w:rPr>
          <w:rFonts w:ascii="Times New Roman" w:hAnsi="Times New Roman" w:cs="Times New Roman"/>
          <w:b/>
          <w:u w:val="single"/>
        </w:rPr>
      </w:pPr>
    </w:p>
    <w:p w14:paraId="3D4A9B71" w14:textId="7343E738" w:rsidR="00BF52A7" w:rsidRPr="00BF52A7" w:rsidRDefault="003F7D48" w:rsidP="00BF52A7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</w:t>
      </w:r>
      <w:proofErr w:type="spellStart"/>
      <w:r w:rsidRPr="00D17FE9">
        <w:rPr>
          <w:rFonts w:ascii="Times New Roman" w:hAnsi="Times New Roman" w:cs="Times New Roman"/>
        </w:rPr>
        <w:t>Tsochas</w:t>
      </w:r>
      <w:proofErr w:type="spellEnd"/>
      <w:r w:rsidRPr="00D17FE9">
        <w:rPr>
          <w:rFonts w:ascii="Times New Roman" w:hAnsi="Times New Roman" w:cs="Times New Roman"/>
        </w:rPr>
        <w:t xml:space="preserve"> F, Marcum CS, and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L.</w:t>
      </w:r>
      <w:r>
        <w:rPr>
          <w:rFonts w:ascii="Times New Roman" w:hAnsi="Times New Roman" w:cs="Times New Roman"/>
        </w:rPr>
        <w:t xml:space="preserve"> </w:t>
      </w:r>
      <w:r w:rsidR="00BF52A7">
        <w:rPr>
          <w:rFonts w:ascii="Times New Roman" w:hAnsi="Times New Roman" w:cs="Times New Roman"/>
        </w:rPr>
        <w:t xml:space="preserve">2020. </w:t>
      </w:r>
      <w:r w:rsidRPr="003F7D48">
        <w:rPr>
          <w:rFonts w:ascii="Times New Roman" w:hAnsi="Times New Roman" w:cs="Times New Roman"/>
        </w:rPr>
        <w:t>A passive monitoring tool using hospital administrative data</w:t>
      </w:r>
      <w:r>
        <w:rPr>
          <w:rFonts w:ascii="Times New Roman" w:hAnsi="Times New Roman" w:cs="Times New Roman"/>
        </w:rPr>
        <w:t xml:space="preserve"> </w:t>
      </w:r>
      <w:r w:rsidRPr="003F7D48">
        <w:rPr>
          <w:rFonts w:ascii="Times New Roman" w:hAnsi="Times New Roman" w:cs="Times New Roman"/>
        </w:rPr>
        <w:t>enables earlier speci</w:t>
      </w:r>
      <w:r>
        <w:rPr>
          <w:rFonts w:ascii="Times New Roman" w:hAnsi="Times New Roman" w:cs="Times New Roman"/>
        </w:rPr>
        <w:t>fi</w:t>
      </w:r>
      <w:r w:rsidRPr="003F7D48">
        <w:rPr>
          <w:rFonts w:ascii="Times New Roman" w:hAnsi="Times New Roman" w:cs="Times New Roman"/>
        </w:rPr>
        <w:t>c detection of healthcare-acquired</w:t>
      </w:r>
      <w:r>
        <w:rPr>
          <w:rFonts w:ascii="Times New Roman" w:hAnsi="Times New Roman" w:cs="Times New Roman"/>
        </w:rPr>
        <w:t xml:space="preserve"> </w:t>
      </w:r>
      <w:r w:rsidRPr="003F7D48">
        <w:rPr>
          <w:rFonts w:ascii="Times New Roman" w:hAnsi="Times New Roman" w:cs="Times New Roman"/>
        </w:rPr>
        <w:t>infections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Journal of Hospital Infection.</w:t>
      </w:r>
      <w:r w:rsidR="00BF52A7">
        <w:rPr>
          <w:rFonts w:ascii="Times New Roman" w:hAnsi="Times New Roman" w:cs="Times New Roman"/>
          <w:i/>
          <w:iCs/>
        </w:rPr>
        <w:t xml:space="preserve"> </w:t>
      </w:r>
      <w:r w:rsidR="00BF52A7">
        <w:rPr>
          <w:rFonts w:ascii="Times New Roman" w:hAnsi="Times New Roman" w:cs="Times New Roman"/>
        </w:rPr>
        <w:t xml:space="preserve">DOI: </w:t>
      </w:r>
      <w:hyperlink r:id="rId12" w:history="1">
        <w:r w:rsidR="00BF52A7" w:rsidRPr="00BF52A7">
          <w:rPr>
            <w:rFonts w:ascii="Times New Roman" w:hAnsi="Times New Roman" w:cs="Times New Roman"/>
          </w:rPr>
          <w:t>https://doi.org/10.1016/j.jhin.2020.07.031</w:t>
        </w:r>
      </w:hyperlink>
      <w:r w:rsidR="00BF52A7">
        <w:rPr>
          <w:rFonts w:ascii="Times New Roman" w:hAnsi="Times New Roman" w:cs="Times New Roman"/>
        </w:rPr>
        <w:t>.</w:t>
      </w:r>
    </w:p>
    <w:p w14:paraId="1ABEC61C" w14:textId="77777777" w:rsidR="0025026B" w:rsidRDefault="0025026B" w:rsidP="00C17C0B">
      <w:pPr>
        <w:rPr>
          <w:rFonts w:ascii="Times New Roman" w:hAnsi="Times New Roman" w:cs="Times New Roman"/>
          <w:b/>
          <w:u w:val="single"/>
        </w:rPr>
      </w:pPr>
    </w:p>
    <w:p w14:paraId="2534B9AF" w14:textId="4DE31EE3" w:rsidR="003E68CA" w:rsidRPr="003E68CA" w:rsidRDefault="003E68CA" w:rsidP="003E68CA">
      <w:pPr>
        <w:ind w:left="720" w:hanging="720"/>
        <w:rPr>
          <w:rFonts w:ascii="Times New Roman" w:hAnsi="Times New Roman" w:cs="Times New Roman"/>
          <w:bCs/>
          <w:i/>
          <w:iCs/>
        </w:rPr>
      </w:pPr>
      <w:r w:rsidRPr="00FE7E76">
        <w:rPr>
          <w:rFonts w:ascii="Times New Roman" w:hAnsi="Times New Roman" w:cs="Times New Roman"/>
          <w:b/>
        </w:rPr>
        <w:t>Rewley J</w:t>
      </w:r>
      <w:r>
        <w:rPr>
          <w:rFonts w:ascii="Times New Roman" w:hAnsi="Times New Roman" w:cs="Times New Roman"/>
          <w:bCs/>
        </w:rPr>
        <w:t xml:space="preserve">. </w:t>
      </w:r>
      <w:r w:rsidR="00BF52A7">
        <w:rPr>
          <w:rFonts w:ascii="Times New Roman" w:hAnsi="Times New Roman" w:cs="Times New Roman"/>
          <w:bCs/>
        </w:rPr>
        <w:t xml:space="preserve">2020. </w:t>
      </w:r>
      <w:r w:rsidRPr="00FE7E76">
        <w:rPr>
          <w:rFonts w:ascii="Times New Roman" w:hAnsi="Times New Roman" w:cs="Times New Roman"/>
          <w:bCs/>
        </w:rPr>
        <w:t xml:space="preserve">Specimen pooling conserves additional testing resources when </w:t>
      </w:r>
      <w:r w:rsidR="00D73C88">
        <w:rPr>
          <w:rFonts w:ascii="Times New Roman" w:hAnsi="Times New Roman" w:cs="Times New Roman"/>
          <w:bCs/>
        </w:rPr>
        <w:t>persons’</w:t>
      </w:r>
      <w:r w:rsidRPr="00FE7E76">
        <w:rPr>
          <w:rFonts w:ascii="Times New Roman" w:hAnsi="Times New Roman" w:cs="Times New Roman"/>
          <w:bCs/>
        </w:rPr>
        <w:t xml:space="preserve"> infection status is correlated: A simulation study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  <w:iCs/>
        </w:rPr>
        <w:t>Epidemiology.</w:t>
      </w:r>
    </w:p>
    <w:p w14:paraId="697D9CD7" w14:textId="77777777" w:rsidR="003E68CA" w:rsidRDefault="003E68CA" w:rsidP="0025026B">
      <w:pPr>
        <w:ind w:left="720" w:hanging="720"/>
        <w:rPr>
          <w:rFonts w:ascii="Times New Roman" w:hAnsi="Times New Roman" w:cs="Times New Roman"/>
        </w:rPr>
      </w:pPr>
    </w:p>
    <w:p w14:paraId="1F718376" w14:textId="72C422F2" w:rsidR="00D33077" w:rsidRDefault="00FB390B" w:rsidP="0025026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Changolkar</w:t>
      </w:r>
      <w:proofErr w:type="spellEnd"/>
      <w:r>
        <w:rPr>
          <w:rFonts w:ascii="Times New Roman" w:hAnsi="Times New Roman" w:cs="Times New Roman"/>
        </w:rPr>
        <w:t xml:space="preserve"> S, </w:t>
      </w:r>
      <w:r w:rsidRPr="0025026B">
        <w:rPr>
          <w:rFonts w:ascii="Times New Roman" w:hAnsi="Times New Roman" w:cs="Times New Roman"/>
          <w:b/>
          <w:bCs/>
        </w:rPr>
        <w:t>Rewley J</w:t>
      </w:r>
      <w:r>
        <w:rPr>
          <w:rFonts w:ascii="Times New Roman" w:hAnsi="Times New Roman" w:cs="Times New Roman"/>
        </w:rPr>
        <w:t xml:space="preserve">, Balachandran M, </w:t>
      </w:r>
      <w:proofErr w:type="spellStart"/>
      <w:r>
        <w:rPr>
          <w:rFonts w:ascii="Times New Roman" w:hAnsi="Times New Roman" w:cs="Times New Roman"/>
        </w:rPr>
        <w:t>Rareshide</w:t>
      </w:r>
      <w:proofErr w:type="spellEnd"/>
      <w:r>
        <w:rPr>
          <w:rFonts w:ascii="Times New Roman" w:hAnsi="Times New Roman" w:cs="Times New Roman"/>
        </w:rPr>
        <w:t xml:space="preserve"> CAL, Snider CK, Day SC, and Patel MS. </w:t>
      </w:r>
      <w:r w:rsidR="0025026B" w:rsidRPr="0025026B">
        <w:rPr>
          <w:rFonts w:ascii="Times New Roman" w:hAnsi="Times New Roman" w:cs="Times New Roman"/>
        </w:rPr>
        <w:t xml:space="preserve">2020. </w:t>
      </w:r>
      <w:r>
        <w:rPr>
          <w:rFonts w:ascii="Times New Roman" w:hAnsi="Times New Roman" w:cs="Times New Roman"/>
        </w:rPr>
        <w:t xml:space="preserve">Phenotyping Physician Practice Patterns and Associations with Response to a </w:t>
      </w:r>
      <w:r>
        <w:rPr>
          <w:rFonts w:ascii="Times New Roman" w:hAnsi="Times New Roman" w:cs="Times New Roman"/>
        </w:rPr>
        <w:lastRenderedPageBreak/>
        <w:t xml:space="preserve">Nudge in the Electronic Health Record for Influenza Vaccination: A Quasi-Experimental Study. </w:t>
      </w:r>
      <w:r w:rsidR="0025026B" w:rsidRPr="003E68CA">
        <w:rPr>
          <w:rFonts w:ascii="Times New Roman" w:hAnsi="Times New Roman" w:cs="Times New Roman"/>
          <w:i/>
          <w:iCs/>
        </w:rPr>
        <w:t>PLOS ONE</w:t>
      </w:r>
      <w:r w:rsidR="0025026B" w:rsidRPr="0025026B">
        <w:rPr>
          <w:rFonts w:ascii="Times New Roman" w:hAnsi="Times New Roman" w:cs="Times New Roman"/>
        </w:rPr>
        <w:t xml:space="preserve"> 15(5): e0232895. </w:t>
      </w:r>
      <w:hyperlink r:id="rId13" w:history="1">
        <w:r w:rsidR="0025026B" w:rsidRPr="0025026B">
          <w:rPr>
            <w:rFonts w:ascii="Times New Roman" w:hAnsi="Times New Roman" w:cs="Times New Roman"/>
          </w:rPr>
          <w:t>https://doi.org/10.1371/journal.pone.0232895</w:t>
        </w:r>
      </w:hyperlink>
    </w:p>
    <w:p w14:paraId="4BF6B981" w14:textId="533772D6" w:rsidR="00064ACC" w:rsidRDefault="00064ACC" w:rsidP="0025026B">
      <w:pPr>
        <w:ind w:left="720" w:hanging="720"/>
        <w:rPr>
          <w:rFonts w:ascii="Times New Roman" w:hAnsi="Times New Roman" w:cs="Times New Roman"/>
        </w:rPr>
      </w:pPr>
    </w:p>
    <w:p w14:paraId="113D67F1" w14:textId="227D63F0" w:rsidR="00064ACC" w:rsidRDefault="00064ACC" w:rsidP="00064ACC">
      <w:pPr>
        <w:ind w:left="720" w:hanging="720"/>
        <w:rPr>
          <w:rFonts w:ascii="Times New Roman" w:hAnsi="Times New Roman" w:cs="Times New Roman"/>
        </w:rPr>
      </w:pPr>
      <w:r w:rsidRPr="00D33077">
        <w:rPr>
          <w:rFonts w:ascii="Times New Roman" w:hAnsi="Times New Roman" w:cs="Times New Roman"/>
          <w:b/>
          <w:bCs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</w:rPr>
        <w:t xml:space="preserve"> 2020.</w:t>
      </w:r>
      <w:r w:rsidRPr="005C3D49">
        <w:rPr>
          <w:rFonts w:ascii="Times New Roman" w:hAnsi="Times New Roman" w:cs="Times New Roman"/>
        </w:rPr>
        <w:t xml:space="preserve"> Patient phenotypes help explain variation in response to a social gamification weight loss </w:t>
      </w:r>
      <w:r w:rsidRPr="00CE2EC6">
        <w:rPr>
          <w:rFonts w:ascii="Times New Roman" w:hAnsi="Times New Roman" w:cs="Times New Roman"/>
        </w:rPr>
        <w:t xml:space="preserve">intervention. </w:t>
      </w:r>
      <w:r w:rsidRPr="003E68CA">
        <w:rPr>
          <w:rFonts w:ascii="Times New Roman" w:hAnsi="Times New Roman" w:cs="Times New Roman"/>
          <w:i/>
          <w:iCs/>
        </w:rPr>
        <w:t>American Journal of Health Promotion</w:t>
      </w:r>
      <w:r w:rsidRPr="00D33077">
        <w:rPr>
          <w:rFonts w:ascii="Times New Roman" w:hAnsi="Times New Roman" w:cs="Times New Roman"/>
        </w:rPr>
        <w:t>,</w:t>
      </w:r>
      <w:r w:rsidRPr="00CE2EC6">
        <w:rPr>
          <w:rFonts w:ascii="Times New Roman" w:hAnsi="Times New Roman" w:cs="Times New Roman"/>
        </w:rPr>
        <w:t xml:space="preserve"> 0890117119892776.</w:t>
      </w:r>
    </w:p>
    <w:p w14:paraId="67932423" w14:textId="77777777" w:rsidR="0025026B" w:rsidRPr="0025026B" w:rsidRDefault="0025026B" w:rsidP="0025026B">
      <w:pPr>
        <w:ind w:left="720" w:hanging="720"/>
        <w:rPr>
          <w:rFonts w:ascii="Times New Roman" w:hAnsi="Times New Roman" w:cs="Times New Roman"/>
        </w:rPr>
      </w:pPr>
    </w:p>
    <w:p w14:paraId="21C9E504" w14:textId="60CD082D" w:rsidR="00D33077" w:rsidRDefault="00216738" w:rsidP="00D33077">
      <w:pPr>
        <w:ind w:left="720" w:hanging="720"/>
        <w:rPr>
          <w:rFonts w:ascii="Times New Roman" w:hAnsi="Times New Roman" w:cs="Times New Roman"/>
        </w:rPr>
      </w:pPr>
      <w:r w:rsidRPr="00D33077">
        <w:rPr>
          <w:rFonts w:ascii="Times New Roman" w:hAnsi="Times New Roman" w:cs="Times New Roman"/>
          <w:b/>
          <w:bCs/>
        </w:rPr>
        <w:t>Lienert J</w:t>
      </w:r>
      <w:r>
        <w:rPr>
          <w:rFonts w:ascii="Times New Roman" w:hAnsi="Times New Roman" w:cs="Times New Roman"/>
        </w:rPr>
        <w:t xml:space="preserve">, Reed-Tsochas F, Koehly L, and Marcum CS. </w:t>
      </w:r>
      <w:r w:rsidR="00925F56">
        <w:rPr>
          <w:rFonts w:ascii="Times New Roman" w:hAnsi="Times New Roman" w:cs="Times New Roman"/>
        </w:rPr>
        <w:t xml:space="preserve">2019. </w:t>
      </w:r>
      <w:r w:rsidRPr="00EE22D7">
        <w:rPr>
          <w:rFonts w:ascii="Times New Roman" w:hAnsi="Times New Roman" w:cs="Times New Roman"/>
        </w:rPr>
        <w:t>Using hospital administrative data to infer patient-patient contact via the consistent co-presence algorithm</w:t>
      </w:r>
      <w:r>
        <w:rPr>
          <w:rFonts w:ascii="Times New Roman" w:hAnsi="Times New Roman" w:cs="Times New Roman"/>
        </w:rPr>
        <w:t xml:space="preserve">. </w:t>
      </w:r>
      <w:r w:rsidR="00D33077" w:rsidRPr="003E68CA">
        <w:rPr>
          <w:rFonts w:ascii="Times New Roman" w:hAnsi="Times New Roman" w:cs="Times New Roman"/>
          <w:i/>
          <w:iCs/>
        </w:rPr>
        <w:t>2019 IEEE International Conference on Big Data (Big Data)</w:t>
      </w:r>
      <w:r w:rsidR="00D33077" w:rsidRPr="00D33077">
        <w:rPr>
          <w:rFonts w:ascii="Times New Roman" w:hAnsi="Times New Roman" w:cs="Times New Roman"/>
        </w:rPr>
        <w:t>, Los Angeles, CA, USA, 2019, pp. 2756-2762.</w:t>
      </w:r>
    </w:p>
    <w:p w14:paraId="0C3582B3" w14:textId="77777777" w:rsidR="00655CD0" w:rsidRDefault="00655CD0" w:rsidP="00C17C0B">
      <w:pPr>
        <w:rPr>
          <w:rFonts w:ascii="Times New Roman" w:hAnsi="Times New Roman" w:cs="Times New Roman"/>
        </w:rPr>
      </w:pPr>
    </w:p>
    <w:p w14:paraId="772A9B4D" w14:textId="0B45B4CB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</w:t>
      </w:r>
      <w:proofErr w:type="spellStart"/>
      <w:r w:rsidRPr="00B90E4A">
        <w:rPr>
          <w:rFonts w:ascii="Times New Roman" w:hAnsi="Times New Roman" w:cs="Times New Roman"/>
        </w:rPr>
        <w:t>Tsochas</w:t>
      </w:r>
      <w:proofErr w:type="spellEnd"/>
      <w:r w:rsidRPr="00B90E4A">
        <w:rPr>
          <w:rFonts w:ascii="Times New Roman" w:hAnsi="Times New Roman" w:cs="Times New Roman"/>
        </w:rPr>
        <w:t xml:space="preserve"> F,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t>Lienert J</w:t>
      </w:r>
      <w:r w:rsidRPr="00B90E4A">
        <w:rPr>
          <w:rFonts w:ascii="Times New Roman" w:hAnsi="Times New Roman" w:cs="Times New Roman"/>
        </w:rPr>
        <w:t xml:space="preserve">,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Althaus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 Elliott E, and Ariana P. 2019. 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Asia. </w:t>
      </w:r>
      <w:r w:rsidRPr="00B90E4A">
        <w:rPr>
          <w:rFonts w:ascii="Times New Roman" w:hAnsi="Times New Roman" w:cs="Times New Roman"/>
          <w:i/>
        </w:rPr>
        <w:t>BMJ 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t xml:space="preserve">Smith Fawzi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>Dar es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Althaus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Cheah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7F090760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Blackburn J, Cleveland J, Griffin R</w:t>
      </w:r>
      <w:r w:rsidR="00064ACC">
        <w:rPr>
          <w:rFonts w:ascii="Times New Roman" w:hAnsi="Times New Roman" w:cs="Times New Roman"/>
        </w:rPr>
        <w:t xml:space="preserve">, </w:t>
      </w:r>
      <w:r w:rsidRPr="00D17FE9">
        <w:rPr>
          <w:rFonts w:ascii="Times New Roman" w:hAnsi="Times New Roman" w:cs="Times New Roman"/>
        </w:rPr>
        <w:t xml:space="preserve">Davis G, </w:t>
      </w:r>
      <w:r w:rsidRPr="00D17FE9">
        <w:rPr>
          <w:rFonts w:ascii="Times New Roman" w:hAnsi="Times New Roman" w:cs="Times New Roman"/>
          <w:b/>
        </w:rPr>
        <w:t xml:space="preserve">Lienert </w:t>
      </w:r>
      <w:r w:rsidR="00064ACC" w:rsidRPr="00D17FE9">
        <w:rPr>
          <w:rFonts w:ascii="Times New Roman" w:hAnsi="Times New Roman" w:cs="Times New Roman"/>
          <w:b/>
        </w:rPr>
        <w:t>J,</w:t>
      </w:r>
      <w:r w:rsidR="00064ACC" w:rsidRPr="00D17FE9">
        <w:rPr>
          <w:rFonts w:ascii="Times New Roman" w:hAnsi="Times New Roman" w:cs="Times New Roman"/>
        </w:rPr>
        <w:t xml:space="preserve"> </w:t>
      </w:r>
      <w:r w:rsidR="00064ACC">
        <w:rPr>
          <w:rFonts w:ascii="Times New Roman" w:hAnsi="Times New Roman" w:cs="Times New Roman"/>
        </w:rPr>
        <w:t xml:space="preserve">and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5F3AE0FA" w14:textId="013C1C4B" w:rsidR="00646032" w:rsidRPr="00B04185" w:rsidRDefault="00C17C0B" w:rsidP="00B04185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</w:t>
      </w:r>
      <w:r w:rsidR="003E68CA"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0CA51011" w14:textId="6B1D57E2" w:rsidR="0025026B" w:rsidRPr="0025026B" w:rsidRDefault="0025026B" w:rsidP="0025026B">
      <w:pPr>
        <w:pStyle w:val="Heading1"/>
        <w:ind w:left="720" w:hanging="72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Rewley J,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Volpp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KG, Polsky D, Small DS,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Rareshide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C, and Patel M. Day of hospital discharge is not associated with hospital readmission. Submitted to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HSR.</w:t>
      </w:r>
    </w:p>
    <w:p w14:paraId="6EC4BD74" w14:textId="195582B6" w:rsidR="0025026B" w:rsidRDefault="0025026B" w:rsidP="003F7D48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  <w:r>
        <w:rPr>
          <w:b/>
        </w:rPr>
        <w:t xml:space="preserve">Lienert J </w:t>
      </w:r>
      <w:r>
        <w:t>and Patel M. Team diversity</w:t>
      </w:r>
      <w:r w:rsidRPr="00794495">
        <w:t xml:space="preserve"> increases step counts in cooperative, but not competitive arms of a behavioral intervention trial</w:t>
      </w:r>
      <w:r>
        <w:t xml:space="preserve">. Submitted to </w:t>
      </w:r>
      <w:r w:rsidR="003F7D48">
        <w:rPr>
          <w:i/>
          <w:iCs/>
        </w:rPr>
        <w:t>American Journal of Health Promotion</w:t>
      </w:r>
      <w:r>
        <w:rPr>
          <w:i/>
          <w:iCs/>
        </w:rPr>
        <w:t>.</w:t>
      </w:r>
    </w:p>
    <w:p w14:paraId="0084504B" w14:textId="6F090E5B" w:rsidR="00BF52A7" w:rsidRDefault="00BF52A7" w:rsidP="003F7D48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</w:p>
    <w:p w14:paraId="4978B358" w14:textId="4B2D9D98" w:rsidR="00BF52A7" w:rsidRPr="00BF52A7" w:rsidRDefault="00BF52A7" w:rsidP="00BF52A7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Loss aversion explains step-count behavior among those with earned, but not endowed gamification rewards in a behavioral intervention trial.</w:t>
      </w:r>
      <w:r>
        <w:t xml:space="preserve"> Submitted to </w:t>
      </w:r>
      <w:r>
        <w:rPr>
          <w:i/>
          <w:iCs/>
        </w:rPr>
        <w:t>Experimental Economics.</w:t>
      </w:r>
    </w:p>
    <w:p w14:paraId="55565879" w14:textId="77E299A7" w:rsidR="00794495" w:rsidRPr="00BF52A7" w:rsidRDefault="00C17C0B" w:rsidP="00BF52A7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618F665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5D76E1A4" w14:textId="77777777" w:rsidR="00305745" w:rsidRDefault="00305745" w:rsidP="001019BC">
      <w:pPr>
        <w:ind w:left="720" w:hanging="720"/>
        <w:rPr>
          <w:rFonts w:ascii="Times New Roman" w:hAnsi="Times New Roman" w:cs="Times New Roman"/>
          <w:b/>
        </w:rPr>
      </w:pPr>
    </w:p>
    <w:p w14:paraId="3D09BF5F" w14:textId="0D9FFE75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L, Finney J, Marcum CS, Reed-Tsochas F. Detection of patients with </w:t>
      </w:r>
      <w:r w:rsidR="00B04185">
        <w:rPr>
          <w:rFonts w:ascii="Times New Roman" w:hAnsi="Times New Roman" w:cs="Times New Roman"/>
        </w:rPr>
        <w:t>asymptomatic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81CF865" w14:textId="53A7E073" w:rsidR="007A337F" w:rsidRDefault="007A337F" w:rsidP="00F70241">
      <w:pPr>
        <w:rPr>
          <w:rFonts w:ascii="Times New Roman" w:hAnsi="Times New Roman" w:cs="Times New Roman"/>
        </w:rPr>
      </w:pPr>
    </w:p>
    <w:p w14:paraId="610D4192" w14:textId="0733806D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DD28866" w14:textId="70C790BC" w:rsidR="00D33077" w:rsidRDefault="00D33077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33087AC7" w14:textId="0EFBCC59" w:rsidR="00D33077" w:rsidRPr="00D33077" w:rsidRDefault="00D33077" w:rsidP="007A337F">
      <w:pPr>
        <w:rPr>
          <w:rFonts w:ascii="Times New Roman" w:hAnsi="Times New Roman" w:cs="Times New Roman"/>
          <w:kern w:val="36"/>
        </w:rPr>
      </w:pPr>
      <w:r w:rsidRPr="00D33077">
        <w:rPr>
          <w:rFonts w:ascii="Times New Roman" w:hAnsi="Times New Roman" w:cs="Times New Roman"/>
          <w:kern w:val="36"/>
        </w:rPr>
        <w:t>2020</w:t>
      </w:r>
      <w:r w:rsidRPr="00D33077">
        <w:rPr>
          <w:rFonts w:ascii="Times New Roman" w:hAnsi="Times New Roman" w:cs="Times New Roman"/>
          <w:kern w:val="36"/>
        </w:rPr>
        <w:tab/>
      </w:r>
      <w:proofErr w:type="spellStart"/>
      <w:r w:rsidRPr="00D33077">
        <w:rPr>
          <w:rFonts w:ascii="Times New Roman" w:hAnsi="Times New Roman" w:cs="Times New Roman"/>
          <w:kern w:val="36"/>
        </w:rPr>
        <w:t>Tyroler</w:t>
      </w:r>
      <w:proofErr w:type="spellEnd"/>
      <w:r w:rsidRPr="00D33077">
        <w:rPr>
          <w:rFonts w:ascii="Times New Roman" w:hAnsi="Times New Roman" w:cs="Times New Roman"/>
          <w:kern w:val="36"/>
        </w:rPr>
        <w:t xml:space="preserve"> Student Paper Prize Award Finalist, Society for Epidemiologic Research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Postbaccalaureate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24EA889" w14:textId="7D869196" w:rsidR="00D35066" w:rsidRDefault="00D35066" w:rsidP="00D35066">
      <w:pPr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35066">
        <w:rPr>
          <w:rStyle w:val="Strong"/>
          <w:rFonts w:ascii="Times New Roman" w:hAnsi="Times New Roman" w:cs="Times New Roman"/>
          <w:b w:val="0"/>
        </w:rPr>
        <w:t xml:space="preserve">Antibiotics and Activity Spaces: An Exploratory Study of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Behaviour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Marginalisation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 xml:space="preserve">, </w:t>
      </w:r>
    </w:p>
    <w:p w14:paraId="161D4FAE" w14:textId="0EC03E9E" w:rsidR="00D35066" w:rsidRDefault="00D35066" w:rsidP="00D35066">
      <w:pPr>
        <w:ind w:firstLine="720"/>
        <w:rPr>
          <w:rFonts w:ascii="Times New Roman" w:hAnsi="Times New Roman" w:cs="Times New Roman"/>
        </w:rPr>
      </w:pPr>
      <w:r w:rsidRPr="00D35066">
        <w:rPr>
          <w:rStyle w:val="Strong"/>
          <w:rFonts w:ascii="Times New Roman" w:hAnsi="Times New Roman" w:cs="Times New Roman"/>
          <w:b w:val="0"/>
        </w:rPr>
        <w:t>and Knowledge Diffusion</w:t>
      </w:r>
      <w:r>
        <w:rPr>
          <w:rStyle w:val="Strong"/>
          <w:rFonts w:ascii="Times New Roman" w:hAnsi="Times New Roman" w:cs="Times New Roman"/>
          <w:b w:val="0"/>
        </w:rPr>
        <w:t>;</w:t>
      </w:r>
      <w:r w:rsidRPr="00D35066">
        <w:rPr>
          <w:rStyle w:val="Strong"/>
          <w:rFonts w:ascii="Times New Roman" w:hAnsi="Times New Roman" w:cs="Times New Roman"/>
          <w:b w:val="0"/>
        </w:rPr>
        <w:t xml:space="preserve"> Economic and Social Research Council</w:t>
      </w:r>
      <w:r>
        <w:rPr>
          <w:rStyle w:val="Strong"/>
          <w:rFonts w:ascii="Times New Roman" w:hAnsi="Times New Roman" w:cs="Times New Roman"/>
          <w:b w:val="0"/>
        </w:rPr>
        <w:t xml:space="preserve"> (</w:t>
      </w:r>
      <w:r w:rsidRPr="00D35066">
        <w:rPr>
          <w:rFonts w:ascii="Times New Roman" w:hAnsi="Times New Roman" w:cs="Times New Roman"/>
        </w:rPr>
        <w:t>£237,633, Co-</w:t>
      </w:r>
    </w:p>
    <w:p w14:paraId="03C875BD" w14:textId="0E6364C3" w:rsidR="00D35066" w:rsidRPr="00D35066" w:rsidRDefault="00D35066" w:rsidP="00D35066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</w:t>
      </w:r>
      <w:r w:rsidRPr="00D35066">
        <w:rPr>
          <w:rFonts w:ascii="Times New Roman" w:hAnsi="Times New Roman" w:cs="Times New Roman"/>
        </w:rPr>
        <w:t>nvestigator)</w:t>
      </w:r>
    </w:p>
    <w:p w14:paraId="5414BF31" w14:textId="77777777" w:rsidR="00D35066" w:rsidRDefault="00D35066" w:rsidP="008B12A9">
      <w:pPr>
        <w:rPr>
          <w:rFonts w:ascii="Times New Roman" w:hAnsi="Times New Roman" w:cs="Times New Roman"/>
          <w:bCs/>
          <w:kern w:val="36"/>
        </w:rPr>
      </w:pPr>
    </w:p>
    <w:p w14:paraId="53EB8453" w14:textId="3C599779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711CB69D" w14:textId="155E513C" w:rsidR="00D33077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5E5F399F" w14:textId="063265E7" w:rsidR="00D33077" w:rsidRDefault="00D33077" w:rsidP="00C17C0B">
      <w:pPr>
        <w:rPr>
          <w:rFonts w:ascii="Times New Roman" w:hAnsi="Times New Roman" w:cs="Times New Roman"/>
          <w:b/>
        </w:rPr>
      </w:pPr>
    </w:p>
    <w:p w14:paraId="5AE175A8" w14:textId="106BD533" w:rsidR="00D33077" w:rsidRDefault="00D33077" w:rsidP="00C17C0B">
      <w:pPr>
        <w:rPr>
          <w:rFonts w:ascii="Times New Roman" w:hAnsi="Times New Roman" w:cs="Times New Roman"/>
          <w:bCs/>
        </w:rPr>
      </w:pPr>
      <w:r w:rsidRPr="00D33077">
        <w:rPr>
          <w:rFonts w:ascii="Times New Roman" w:hAnsi="Times New Roman" w:cs="Times New Roman"/>
          <w:bCs/>
        </w:rPr>
        <w:t xml:space="preserve">2020, </w:t>
      </w:r>
      <w:r w:rsidR="001E6584">
        <w:rPr>
          <w:rFonts w:ascii="Times New Roman" w:hAnsi="Times New Roman" w:cs="Times New Roman"/>
          <w:bCs/>
        </w:rPr>
        <w:t xml:space="preserve">Innovative Discovery Series, </w:t>
      </w:r>
      <w:r w:rsidRPr="00D33077">
        <w:rPr>
          <w:rFonts w:ascii="Times New Roman" w:hAnsi="Times New Roman" w:cs="Times New Roman"/>
          <w:bCs/>
        </w:rPr>
        <w:t>Value Institute, Christiana Health Care</w:t>
      </w:r>
    </w:p>
    <w:p w14:paraId="2F533209" w14:textId="1124ADD7" w:rsidR="0025026B" w:rsidRPr="001E6584" w:rsidRDefault="0025026B" w:rsidP="00C17C0B">
      <w:pPr>
        <w:rPr>
          <w:rFonts w:ascii="Times New Roman" w:hAnsi="Times New Roman" w:cs="Times New Roman"/>
        </w:rPr>
      </w:pPr>
      <w:r w:rsidRPr="001E6584">
        <w:rPr>
          <w:rFonts w:ascii="Times New Roman" w:hAnsi="Times New Roman" w:cs="Times New Roman"/>
        </w:rPr>
        <w:t>“</w:t>
      </w:r>
      <w:r w:rsidR="001E6584" w:rsidRPr="001E6584">
        <w:rPr>
          <w:rFonts w:ascii="Times New Roman" w:hAnsi="Times New Roman" w:cs="Times New Roman"/>
        </w:rPr>
        <w:t>Using electronic medical records and machine learning to predict hospital acquired infection and asymptomatically-infected patients”</w:t>
      </w:r>
    </w:p>
    <w:p w14:paraId="0995FDDA" w14:textId="5A385708" w:rsidR="00CE2EC6" w:rsidRDefault="00CE2EC6" w:rsidP="00C17C0B">
      <w:pPr>
        <w:rPr>
          <w:rFonts w:ascii="Times New Roman" w:hAnsi="Times New Roman" w:cs="Times New Roman"/>
          <w:b/>
        </w:rPr>
      </w:pPr>
    </w:p>
    <w:p w14:paraId="3E6FA8A5" w14:textId="68A52184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>2019, Temple Economics Society, Temple University</w:t>
      </w:r>
    </w:p>
    <w:p w14:paraId="2203B486" w14:textId="52E8270B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 xml:space="preserve">“Secondary analyses leveraging behavioral gamification interventions to examine </w:t>
      </w:r>
      <w:proofErr w:type="spellStart"/>
      <w:r w:rsidRPr="00CE2EC6">
        <w:rPr>
          <w:rFonts w:ascii="Times New Roman" w:hAnsi="Times New Roman" w:cs="Times New Roman"/>
        </w:rPr>
        <w:t>sociobehavioral</w:t>
      </w:r>
      <w:proofErr w:type="spellEnd"/>
      <w:r w:rsidRPr="00CE2EC6">
        <w:rPr>
          <w:rFonts w:ascii="Times New Roman" w:hAnsi="Times New Roman" w:cs="Times New Roman"/>
        </w:rPr>
        <w:t xml:space="preserve"> mechanisms of behavior change”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DD10045" w14:textId="66879DF9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Careers in Mathematics Conference and Section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Symposium, Kutztown University</w:t>
      </w:r>
    </w:p>
    <w:p w14:paraId="60D60DDF" w14:textId="7615D9CB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on Careers in Mathematics</w:t>
      </w:r>
    </w:p>
    <w:p w14:paraId="1C012B21" w14:textId="77777777" w:rsidR="00BE30BA" w:rsidRDefault="00BE30BA" w:rsidP="00C17C0B">
      <w:pPr>
        <w:rPr>
          <w:rFonts w:ascii="Times New Roman" w:hAnsi="Times New Roman" w:cs="Times New Roman"/>
        </w:rPr>
      </w:pPr>
    </w:p>
    <w:p w14:paraId="79FADF2A" w14:textId="0A8B45CB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60C64EB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 xml:space="preserve">“Constructing </w:t>
      </w:r>
      <w:r w:rsidR="00D33077">
        <w:rPr>
          <w:rFonts w:ascii="Times New Roman" w:hAnsi="Times New Roman" w:cs="Times New Roman"/>
        </w:rPr>
        <w:t>N</w:t>
      </w:r>
      <w:r w:rsidRPr="00596D4C">
        <w:rPr>
          <w:rFonts w:ascii="Times New Roman" w:hAnsi="Times New Roman" w:cs="Times New Roman"/>
        </w:rPr>
        <w:t>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106070" w:rsidP="00C17C0B">
      <w:pPr>
        <w:rPr>
          <w:rFonts w:ascii="Times New Roman" w:hAnsi="Times New Roman" w:cs="Times New Roman"/>
        </w:rPr>
      </w:pPr>
      <w:hyperlink r:id="rId14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5D86FBB7" w14:textId="10143D20" w:rsidR="00CC3CED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7379A8B3" w14:textId="09056434" w:rsidR="00680DD9" w:rsidRDefault="00680DD9" w:rsidP="00B60142">
      <w:pPr>
        <w:rPr>
          <w:rFonts w:ascii="Times New Roman" w:hAnsi="Times New Roman" w:cs="Times New Roman"/>
          <w:b/>
        </w:rPr>
      </w:pPr>
    </w:p>
    <w:p w14:paraId="2EE1CF12" w14:textId="606B082A" w:rsidR="00CE2EC6" w:rsidRPr="00CE0D0B" w:rsidRDefault="00CE2EC6" w:rsidP="00CE0D0B">
      <w:pPr>
        <w:ind w:left="720" w:hanging="720"/>
        <w:rPr>
          <w:rFonts w:ascii="Times New Roman" w:hAnsi="Times New Roman" w:cs="Times New Roman"/>
        </w:rPr>
      </w:pPr>
      <w:r w:rsidRPr="00CE0D0B">
        <w:rPr>
          <w:rFonts w:ascii="Times New Roman" w:hAnsi="Times New Roman" w:cs="Times New Roman"/>
          <w:b/>
        </w:rPr>
        <w:t xml:space="preserve">Lienert J. </w:t>
      </w:r>
      <w:r w:rsidRPr="00CE0D0B">
        <w:rPr>
          <w:rFonts w:ascii="Times New Roman" w:hAnsi="Times New Roman" w:cs="Times New Roman"/>
        </w:rPr>
        <w:t>2019. A passive monitoring tool using hospital administrative data enables earlier detection of nosocomial infections. Population Health Science Workshop, Philadelphia, PA.</w:t>
      </w:r>
    </w:p>
    <w:p w14:paraId="3B85B781" w14:textId="77777777" w:rsidR="00CE2EC6" w:rsidRPr="00CE2EC6" w:rsidRDefault="00CE2EC6" w:rsidP="00B60142">
      <w:pPr>
        <w:rPr>
          <w:rFonts w:ascii="Times New Roman" w:hAnsi="Times New Roman" w:cs="Times New Roman"/>
        </w:rPr>
      </w:pPr>
    </w:p>
    <w:p w14:paraId="42046732" w14:textId="4DF5C2DB" w:rsidR="00BE30BA" w:rsidRPr="00BE30BA" w:rsidRDefault="00BE30BA" w:rsidP="00BE30BA">
      <w:pPr>
        <w:ind w:left="720" w:hanging="720"/>
        <w:rPr>
          <w:rFonts w:ascii="Times New Roman" w:hAnsi="Times New Roman" w:cs="Times New Roman"/>
        </w:rPr>
      </w:pPr>
      <w:r w:rsidRPr="00BE30BA">
        <w:rPr>
          <w:rFonts w:ascii="Times New Roman" w:hAnsi="Times New Roman" w:cs="Times New Roman"/>
          <w:b/>
        </w:rPr>
        <w:t>Lienert J,</w:t>
      </w:r>
      <w:r w:rsidR="00794495">
        <w:rPr>
          <w:rFonts w:ascii="Times New Roman" w:hAnsi="Times New Roman" w:cs="Times New Roman"/>
          <w:b/>
        </w:rPr>
        <w:t xml:space="preserve"> </w:t>
      </w:r>
      <w:r w:rsidR="00794495" w:rsidRPr="00794495">
        <w:rPr>
          <w:rFonts w:ascii="Times New Roman" w:hAnsi="Times New Roman" w:cs="Times New Roman"/>
        </w:rPr>
        <w:t>and</w:t>
      </w:r>
      <w:r w:rsidRPr="00BE30BA">
        <w:rPr>
          <w:rFonts w:ascii="Times New Roman" w:hAnsi="Times New Roman" w:cs="Times New Roman"/>
          <w:b/>
        </w:rPr>
        <w:t xml:space="preserve"> </w:t>
      </w:r>
      <w:r w:rsidRPr="00BE30BA">
        <w:rPr>
          <w:rFonts w:ascii="Times New Roman" w:hAnsi="Times New Roman" w:cs="Times New Roman"/>
        </w:rPr>
        <w:t>Patel M.</w:t>
      </w:r>
      <w:r w:rsidR="00CE2EC6">
        <w:rPr>
          <w:rFonts w:ascii="Times New Roman" w:hAnsi="Times New Roman" w:cs="Times New Roman"/>
        </w:rPr>
        <w:t xml:space="preserve"> 2019.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Patient phenotypes help explain variation in response to a social gamification weight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loss intervention</w:t>
      </w:r>
      <w:r>
        <w:rPr>
          <w:rFonts w:ascii="Times New Roman" w:hAnsi="Times New Roman" w:cs="Times New Roman"/>
          <w:bCs/>
        </w:rPr>
        <w:t xml:space="preserve">. University of Pennsylvania and Carnegie Mellon University </w:t>
      </w:r>
      <w:proofErr w:type="spellStart"/>
      <w:r>
        <w:rPr>
          <w:rFonts w:ascii="Times New Roman" w:hAnsi="Times New Roman" w:cs="Times New Roman"/>
          <w:bCs/>
        </w:rPr>
        <w:t>Roybal</w:t>
      </w:r>
      <w:proofErr w:type="spellEnd"/>
      <w:r>
        <w:rPr>
          <w:rFonts w:ascii="Times New Roman" w:hAnsi="Times New Roman" w:cs="Times New Roman"/>
          <w:bCs/>
        </w:rPr>
        <w:t xml:space="preserve"> Conference, Hershey, PA.</w:t>
      </w:r>
    </w:p>
    <w:p w14:paraId="6A8C3092" w14:textId="2C316CC1" w:rsidR="00BE30BA" w:rsidRDefault="00BE30BA" w:rsidP="00BE30BA">
      <w:pPr>
        <w:rPr>
          <w:rFonts w:ascii="Times New Roman" w:hAnsi="Times New Roman" w:cs="Times New Roman"/>
        </w:rPr>
      </w:pPr>
    </w:p>
    <w:p w14:paraId="755F2E46" w14:textId="3BD4B763" w:rsidR="00CC3CED" w:rsidRPr="00CC3CED" w:rsidRDefault="00CC3CED" w:rsidP="00CC3CED">
      <w:pPr>
        <w:ind w:left="720" w:hanging="720"/>
        <w:rPr>
          <w:rFonts w:ascii="Times New Roman" w:hAnsi="Times New Roman" w:cs="Times New Roman"/>
          <w:b/>
        </w:rPr>
      </w:pPr>
      <w:r w:rsidRPr="00CC3CED">
        <w:rPr>
          <w:rFonts w:ascii="Times New Roman" w:hAnsi="Times New Roman" w:cs="Times New Roman"/>
        </w:rPr>
        <w:t xml:space="preserve">Changolkar S, </w:t>
      </w:r>
      <w:r w:rsidRPr="00CC3CED">
        <w:rPr>
          <w:rFonts w:ascii="Times New Roman" w:hAnsi="Times New Roman" w:cs="Times New Roman"/>
          <w:b/>
        </w:rPr>
        <w:t>Lienert J</w:t>
      </w:r>
      <w:r w:rsidRPr="00CC3CED">
        <w:rPr>
          <w:rFonts w:ascii="Times New Roman" w:hAnsi="Times New Roman" w:cs="Times New Roman"/>
        </w:rPr>
        <w:t xml:space="preserve">, </w:t>
      </w:r>
      <w:r w:rsidR="00F175E3">
        <w:rPr>
          <w:rFonts w:ascii="Times New Roman" w:hAnsi="Times New Roman" w:cs="Times New Roman"/>
        </w:rPr>
        <w:t xml:space="preserve">Rareshide C, Snider CK, </w:t>
      </w:r>
      <w:r w:rsidRPr="00CC3CED">
        <w:rPr>
          <w:rFonts w:ascii="Times New Roman" w:hAnsi="Times New Roman" w:cs="Times New Roman"/>
        </w:rPr>
        <w:t>and Patel M. 2019.</w:t>
      </w:r>
      <w:r w:rsidRPr="00CC3CED">
        <w:rPr>
          <w:rFonts w:ascii="Times New Roman" w:hAnsi="Times New Roman" w:cs="Times New Roman"/>
          <w:b/>
        </w:rPr>
        <w:t xml:space="preserve"> </w:t>
      </w:r>
      <w:r w:rsidRPr="00CC3CED">
        <w:rPr>
          <w:rFonts w:ascii="Times New Roman" w:hAnsi="Times New Roman" w:cs="Times New Roman"/>
        </w:rPr>
        <w:t>Using EHR Data to Identify Clinician Phenotypes with Differential Responses to a Nudge for Influenza Vaccination.</w:t>
      </w:r>
      <w:r>
        <w:rPr>
          <w:rFonts w:ascii="Times New Roman" w:hAnsi="Times New Roman" w:cs="Times New Roman"/>
        </w:rP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rFonts w:ascii="Times New Roman" w:hAnsi="Times New Roman" w:cs="Times New Roman"/>
          <w:bCs/>
        </w:rPr>
        <w:t>NetSci</w:t>
      </w:r>
      <w:proofErr w:type="spellEnd"/>
      <w:r w:rsidRPr="002F3F91">
        <w:rPr>
          <w:rFonts w:ascii="Times New Roman" w:hAnsi="Times New Roman" w:cs="Times New Roman"/>
          <w:bCs/>
        </w:rPr>
        <w:t xml:space="preserve">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 xml:space="preserve">; and NIH </w:t>
      </w:r>
      <w:proofErr w:type="spellStart"/>
      <w:r w:rsidR="00DE044F">
        <w:rPr>
          <w:rFonts w:ascii="Times New Roman" w:hAnsi="Times New Roman" w:cs="Times New Roman"/>
        </w:rPr>
        <w:t>OxCam</w:t>
      </w:r>
      <w:proofErr w:type="spellEnd"/>
      <w:r w:rsidR="00DE044F">
        <w:rPr>
          <w:rFonts w:ascii="Times New Roman" w:hAnsi="Times New Roman" w:cs="Times New Roman"/>
        </w:rPr>
        <w:t xml:space="preserve">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Onnela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</w:t>
      </w: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>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lastRenderedPageBreak/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Summer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>, University of Oxford, Spring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Winter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Alaina </w:t>
      </w:r>
      <w:proofErr w:type="spellStart"/>
      <w:r>
        <w:rPr>
          <w:rFonts w:ascii="Times New Roman" w:hAnsi="Times New Roman" w:cs="Times New Roman"/>
        </w:rPr>
        <w:t>Shreves</w:t>
      </w:r>
      <w:proofErr w:type="spellEnd"/>
      <w:r>
        <w:rPr>
          <w:rFonts w:ascii="Times New Roman" w:hAnsi="Times New Roman" w:cs="Times New Roman"/>
        </w:rP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6325F892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42BDD7AC" w14:textId="0807CB23" w:rsidR="00305745" w:rsidRDefault="00305745" w:rsidP="004039C7">
      <w:pPr>
        <w:rPr>
          <w:rFonts w:ascii="Times New Roman" w:hAnsi="Times New Roman" w:cs="Times New Roman"/>
          <w:b/>
        </w:rPr>
      </w:pPr>
    </w:p>
    <w:p w14:paraId="1F292EF9" w14:textId="77777777" w:rsidR="00305745" w:rsidRPr="00CC3CED" w:rsidRDefault="00305745" w:rsidP="00305745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2E08B58A" w14:textId="122F1BC9" w:rsidR="00305745" w:rsidRPr="00305745" w:rsidRDefault="00305745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Healthcare: The Journal of Delivery Science and Innovation</w:t>
      </w:r>
    </w:p>
    <w:p w14:paraId="087E6BEC" w14:textId="74FEDF6C" w:rsidR="00CE0D0B" w:rsidRDefault="00CE0D0B" w:rsidP="004039C7">
      <w:pPr>
        <w:rPr>
          <w:rFonts w:ascii="Times New Roman" w:hAnsi="Times New Roman" w:cs="Times New Roman"/>
          <w:b/>
        </w:rPr>
      </w:pPr>
    </w:p>
    <w:p w14:paraId="5DA5F43C" w14:textId="77777777" w:rsidR="00CE0D0B" w:rsidRPr="00CC3CED" w:rsidRDefault="00CE0D0B" w:rsidP="00CE0D0B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0CE3641" w14:textId="42B833C5" w:rsidR="00CE0D0B" w:rsidRPr="00CE0D0B" w:rsidRDefault="00CE0D0B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General Internal Medicine</w:t>
      </w:r>
    </w:p>
    <w:p w14:paraId="7EC40CD7" w14:textId="7F943749" w:rsidR="006D4870" w:rsidRDefault="006D4870" w:rsidP="004039C7">
      <w:pPr>
        <w:rPr>
          <w:rFonts w:ascii="Times New Roman" w:hAnsi="Times New Roman" w:cs="Times New Roman"/>
          <w:b/>
        </w:rPr>
      </w:pPr>
    </w:p>
    <w:p w14:paraId="7419ECD8" w14:textId="24CA1F41" w:rsidR="00CC3CED" w:rsidRPr="00CC3CED" w:rsidRDefault="00CC3CED" w:rsidP="004039C7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91DD3C8" w14:textId="37F18F1E" w:rsidR="00CC3CED" w:rsidRPr="00CC3CED" w:rsidRDefault="00CC3CED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  <w:i/>
        </w:rPr>
        <w:t>Connections</w:t>
      </w:r>
    </w:p>
    <w:p w14:paraId="3E8C00C9" w14:textId="77777777" w:rsidR="00CC3CED" w:rsidRDefault="00CC3CED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1AD34B09" w14:textId="6BC35C8F" w:rsidR="00794495" w:rsidRPr="00D17FE9" w:rsidRDefault="0079449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2B7E4" w14:textId="77777777" w:rsidR="00106070" w:rsidRDefault="00106070" w:rsidP="005A1D48">
      <w:r>
        <w:separator/>
      </w:r>
    </w:p>
  </w:endnote>
  <w:endnote w:type="continuationSeparator" w:id="0">
    <w:p w14:paraId="3346F52F" w14:textId="77777777" w:rsidR="00106070" w:rsidRDefault="00106070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EE77" w14:textId="23A55974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80DD9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794495">
      <w:rPr>
        <w:rStyle w:val="PageNumber"/>
      </w:rPr>
      <w:t xml:space="preserve"> |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9D13C" w14:textId="77777777" w:rsidR="00106070" w:rsidRDefault="00106070" w:rsidP="005A1D48">
      <w:r>
        <w:separator/>
      </w:r>
    </w:p>
  </w:footnote>
  <w:footnote w:type="continuationSeparator" w:id="0">
    <w:p w14:paraId="223E0318" w14:textId="77777777" w:rsidR="00106070" w:rsidRDefault="00106070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53C77"/>
    <w:rsid w:val="00064124"/>
    <w:rsid w:val="00064ACC"/>
    <w:rsid w:val="00066AC3"/>
    <w:rsid w:val="000722E8"/>
    <w:rsid w:val="00072352"/>
    <w:rsid w:val="00077A2A"/>
    <w:rsid w:val="00081E2E"/>
    <w:rsid w:val="0008398A"/>
    <w:rsid w:val="00086A74"/>
    <w:rsid w:val="0009034B"/>
    <w:rsid w:val="000921BC"/>
    <w:rsid w:val="000972E2"/>
    <w:rsid w:val="000A1E70"/>
    <w:rsid w:val="000A3C5F"/>
    <w:rsid w:val="000C4F0A"/>
    <w:rsid w:val="000D6EE5"/>
    <w:rsid w:val="00100ACA"/>
    <w:rsid w:val="001019BC"/>
    <w:rsid w:val="00106070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E6584"/>
    <w:rsid w:val="001F5C31"/>
    <w:rsid w:val="00207E07"/>
    <w:rsid w:val="002102C8"/>
    <w:rsid w:val="00214C04"/>
    <w:rsid w:val="00216195"/>
    <w:rsid w:val="00216738"/>
    <w:rsid w:val="00246474"/>
    <w:rsid w:val="0025026B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5745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8CA"/>
    <w:rsid w:val="003E6909"/>
    <w:rsid w:val="003F7D48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60275"/>
    <w:rsid w:val="00574F51"/>
    <w:rsid w:val="00583914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55CD0"/>
    <w:rsid w:val="0067226F"/>
    <w:rsid w:val="00675BBF"/>
    <w:rsid w:val="00680DD9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3463"/>
    <w:rsid w:val="006C58FC"/>
    <w:rsid w:val="006D0FC3"/>
    <w:rsid w:val="006D4870"/>
    <w:rsid w:val="006E049F"/>
    <w:rsid w:val="006E4979"/>
    <w:rsid w:val="006F1CBC"/>
    <w:rsid w:val="006F6AD4"/>
    <w:rsid w:val="0070592A"/>
    <w:rsid w:val="007121CF"/>
    <w:rsid w:val="00740CC6"/>
    <w:rsid w:val="00741BBE"/>
    <w:rsid w:val="00747D38"/>
    <w:rsid w:val="00757375"/>
    <w:rsid w:val="00770C90"/>
    <w:rsid w:val="0077518E"/>
    <w:rsid w:val="00793972"/>
    <w:rsid w:val="00794495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537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25F56"/>
    <w:rsid w:val="009333AB"/>
    <w:rsid w:val="009479F9"/>
    <w:rsid w:val="00956513"/>
    <w:rsid w:val="009620D2"/>
    <w:rsid w:val="00987574"/>
    <w:rsid w:val="00993F17"/>
    <w:rsid w:val="00995FAA"/>
    <w:rsid w:val="009A48F0"/>
    <w:rsid w:val="009A70D6"/>
    <w:rsid w:val="009B005D"/>
    <w:rsid w:val="009D2044"/>
    <w:rsid w:val="009D69CC"/>
    <w:rsid w:val="009F3153"/>
    <w:rsid w:val="00A24844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04185"/>
    <w:rsid w:val="00B157FF"/>
    <w:rsid w:val="00B26593"/>
    <w:rsid w:val="00B4249E"/>
    <w:rsid w:val="00B47A53"/>
    <w:rsid w:val="00B54D83"/>
    <w:rsid w:val="00B60142"/>
    <w:rsid w:val="00B73C09"/>
    <w:rsid w:val="00B7427C"/>
    <w:rsid w:val="00B90E4A"/>
    <w:rsid w:val="00BA7B33"/>
    <w:rsid w:val="00BC2F57"/>
    <w:rsid w:val="00BD3A3F"/>
    <w:rsid w:val="00BE30BA"/>
    <w:rsid w:val="00BE7A9E"/>
    <w:rsid w:val="00BF5159"/>
    <w:rsid w:val="00BF52A7"/>
    <w:rsid w:val="00C17C0B"/>
    <w:rsid w:val="00C31579"/>
    <w:rsid w:val="00C512FD"/>
    <w:rsid w:val="00C708EB"/>
    <w:rsid w:val="00C745D3"/>
    <w:rsid w:val="00CC3CED"/>
    <w:rsid w:val="00CC594F"/>
    <w:rsid w:val="00CC5993"/>
    <w:rsid w:val="00CD567B"/>
    <w:rsid w:val="00CE0D0B"/>
    <w:rsid w:val="00CE1437"/>
    <w:rsid w:val="00CE2EC6"/>
    <w:rsid w:val="00CE5FD1"/>
    <w:rsid w:val="00D012CD"/>
    <w:rsid w:val="00D132E1"/>
    <w:rsid w:val="00D17FE9"/>
    <w:rsid w:val="00D27BD5"/>
    <w:rsid w:val="00D30A91"/>
    <w:rsid w:val="00D33077"/>
    <w:rsid w:val="00D35066"/>
    <w:rsid w:val="00D40BE7"/>
    <w:rsid w:val="00D40DBD"/>
    <w:rsid w:val="00D4133D"/>
    <w:rsid w:val="00D44521"/>
    <w:rsid w:val="00D654C4"/>
    <w:rsid w:val="00D73C88"/>
    <w:rsid w:val="00D73D3F"/>
    <w:rsid w:val="00D81DC2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D689C"/>
    <w:rsid w:val="00DE044F"/>
    <w:rsid w:val="00DE3CA4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0241"/>
    <w:rsid w:val="00F7036B"/>
    <w:rsid w:val="00F71FA7"/>
    <w:rsid w:val="00F7511C"/>
    <w:rsid w:val="00F7778B"/>
    <w:rsid w:val="00F821B0"/>
    <w:rsid w:val="00F97D84"/>
    <w:rsid w:val="00FA046B"/>
    <w:rsid w:val="00FA6DEC"/>
    <w:rsid w:val="00FB390B"/>
    <w:rsid w:val="00FB4FEA"/>
    <w:rsid w:val="00FC5DCB"/>
    <w:rsid w:val="00FE3A1F"/>
    <w:rsid w:val="00FE7E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  <w:style w:type="character" w:styleId="Strong">
    <w:name w:val="Strong"/>
    <w:basedOn w:val="DefaultParagraphFont"/>
    <w:uiPriority w:val="22"/>
    <w:qFormat/>
    <w:rsid w:val="00D35066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057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74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5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371/journal.pone.02328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jhin.2020.07.03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rewley@pennmedicine.upenn.edu" TargetMode="External"/><Relationship Id="rId14" Type="http://schemas.openxmlformats.org/officeDocument/2006/relationships/hyperlink" Target="https://dx.doi.org/10.4135/9781526498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1E56-792D-B448-9C80-87FBD439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7</cp:revision>
  <cp:lastPrinted>2020-07-20T12:41:00Z</cp:lastPrinted>
  <dcterms:created xsi:type="dcterms:W3CDTF">2020-07-20T12:41:00Z</dcterms:created>
  <dcterms:modified xsi:type="dcterms:W3CDTF">2020-08-21T13:46:00Z</dcterms:modified>
</cp:coreProperties>
</file>