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 w:rsidTr="009F3981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711F5FE1" w14:textId="77777777" w:rsidR="009F3981" w:rsidRPr="009F3981" w:rsidRDefault="009F3981" w:rsidP="009F3981">
            <w:pPr>
              <w:jc w:val="right"/>
              <w:rPr>
                <w:highlight w:val="white"/>
              </w:rPr>
            </w:pPr>
            <w:hyperlink r:id="rId7" w:history="1">
              <w:r w:rsidRPr="009F3981">
                <w:rPr>
                  <w:rStyle w:val="Hyperlink"/>
                </w:rPr>
                <w:t>jeromelieow@gmail.com</w:t>
              </w:r>
            </w:hyperlink>
          </w:p>
          <w:p w14:paraId="6471FEC8" w14:textId="4128B298" w:rsidR="00986A32" w:rsidRDefault="009F3981" w:rsidP="009F3981">
            <w:pPr>
              <w:jc w:val="right"/>
              <w:rPr>
                <w:sz w:val="21"/>
                <w:szCs w:val="21"/>
                <w:highlight w:val="white"/>
              </w:rPr>
            </w:pPr>
            <w:r w:rsidRPr="009F3981">
              <w:rPr>
                <w:highlight w:val="white"/>
              </w:rPr>
              <w:t>+65 90701512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4C867FEE" w:rsidR="008D30C4" w:rsidRDefault="005B058C" w:rsidP="000E1E2C">
            <w:pPr>
              <w:numPr>
                <w:ilvl w:val="0"/>
                <w:numId w:val="3"/>
              </w:numPr>
            </w:pPr>
            <w:r w:rsidRPr="005B058C">
              <w:t>Part of the Emerging Enterprise team, driving new business acquisition across mid-market enterprise accounts ($250M-$1B annual revenue), focus</w:t>
            </w:r>
            <w:r>
              <w:t>ing</w:t>
            </w:r>
            <w:r w:rsidRPr="005B058C">
              <w:t xml:space="preserve"> on technical presales, </w:t>
            </w:r>
            <w:r>
              <w:t>POC</w:t>
            </w:r>
            <w:r w:rsidRPr="005B058C">
              <w:t xml:space="preserve"> delivery, and strategic positioning</w:t>
            </w:r>
            <w:r w:rsidR="00913EE9">
              <w:t>.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1B7833F0" w:rsidR="007A7D1F" w:rsidRPr="007A7D1F" w:rsidRDefault="007D7E63" w:rsidP="007A7D1F">
            <w:pPr>
              <w:numPr>
                <w:ilvl w:val="0"/>
                <w:numId w:val="3"/>
              </w:numPr>
            </w:pPr>
            <w:r>
              <w:t>Lead</w:t>
            </w:r>
            <w:r w:rsidR="00F926F7">
              <w:t xml:space="preserve"> </w:t>
            </w:r>
            <w:r w:rsidR="007A7D1F" w:rsidRPr="007A7D1F">
              <w:t>technical engagements across AWS, Azure, GCP, and Government Commercial Cloud environments, architecting solutions</w:t>
            </w:r>
            <w:r w:rsidR="00B60E88">
              <w:t xml:space="preserve"> and</w:t>
            </w:r>
            <w:r w:rsidR="007A7D1F" w:rsidRPr="007A7D1F">
              <w:t xml:space="preserve"> integrating ISVs including MongoDB, Snowflake, Confluent, Fivetran</w:t>
            </w:r>
            <w:r w:rsidR="00B60E88">
              <w:t xml:space="preserve"> and</w:t>
            </w:r>
            <w:r w:rsidR="007A7D1F" w:rsidRPr="007A7D1F">
              <w:t xml:space="preserve"> Twilio</w:t>
            </w:r>
            <w:r w:rsidR="00913EE9">
              <w:t>.</w:t>
            </w:r>
          </w:p>
          <w:p w14:paraId="4800EFFC" w14:textId="1A55D727" w:rsidR="00B60E88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</w:t>
            </w:r>
            <w:r w:rsidR="00B60E88">
              <w:t xml:space="preserve">GCP </w:t>
            </w:r>
            <w:r w:rsidRPr="007A7D1F">
              <w:t xml:space="preserve">Looker enablement and GTM strategy resulting in 12 net new wins in first year. </w:t>
            </w:r>
          </w:p>
          <w:p w14:paraId="7E8F776C" w14:textId="54946110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Migrated</w:t>
            </w:r>
            <w:r>
              <w:t xml:space="preserve"> API</w:t>
            </w:r>
            <w:r w:rsidRPr="00B60E88">
              <w:t xml:space="preserve"> from Tyk to Apigee</w:t>
            </w:r>
            <w:r>
              <w:t xml:space="preserve"> as a POC</w:t>
            </w:r>
            <w:r w:rsidRPr="00B60E88">
              <w:t xml:space="preserve">, </w:t>
            </w:r>
            <w:r>
              <w:t>addressing</w:t>
            </w:r>
            <w:r w:rsidRPr="00B60E88">
              <w:t xml:space="preserve"> pain points and securing a $1M annual commitment</w:t>
            </w:r>
            <w:r w:rsidR="007A7D1F" w:rsidRPr="007A7D1F">
              <w:t xml:space="preserve">. </w:t>
            </w:r>
          </w:p>
          <w:p w14:paraId="273F94C3" w14:textId="1549A8AB" w:rsidR="007A7D1F" w:rsidRPr="007A7D1F" w:rsidRDefault="0032669F" w:rsidP="007A7D1F">
            <w:pPr>
              <w:numPr>
                <w:ilvl w:val="0"/>
                <w:numId w:val="3"/>
              </w:numPr>
            </w:pPr>
            <w:r w:rsidRPr="0032669F">
              <w:t>Passed Microsoft Azure Terraform SRE assessment, securing $60K professional services engagement as first Azure-Terraform deal with net-new client</w:t>
            </w:r>
            <w:r w:rsidR="007A7D1F" w:rsidRPr="007A7D1F">
              <w:t>.</w:t>
            </w:r>
          </w:p>
          <w:p w14:paraId="4D3AC452" w14:textId="0CA5ED18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Architected and deployed multi-cloud solutions </w:t>
            </w:r>
            <w:r w:rsidR="0065474F" w:rsidRPr="0065474F">
              <w:t xml:space="preserve">across </w:t>
            </w:r>
            <w:r w:rsidRPr="007A7D1F">
              <w:t>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3A70E1C4" w14:textId="407A18F6" w:rsidR="007A7D1F" w:rsidRPr="007A7D1F" w:rsidRDefault="001E4469" w:rsidP="007A7D1F">
            <w:pPr>
              <w:numPr>
                <w:ilvl w:val="0"/>
                <w:numId w:val="3"/>
              </w:numPr>
            </w:pPr>
            <w:r w:rsidRPr="001E4469">
              <w:t>Architected GitOps workflow using Terraform and GitHub for AWS infrastructure, training client DevOps team and enabling 3-year contract renewal with doubled professional services engagement</w:t>
            </w:r>
            <w:r w:rsidR="007A7D1F" w:rsidRPr="007A7D1F">
              <w:t xml:space="preserve">. </w:t>
            </w:r>
          </w:p>
          <w:p w14:paraId="628A6291" w14:textId="4B241C56" w:rsidR="007A7D1F" w:rsidRPr="007A7D1F" w:rsidRDefault="00CD2E32" w:rsidP="007A7D1F">
            <w:pPr>
              <w:numPr>
                <w:ilvl w:val="0"/>
                <w:numId w:val="3"/>
              </w:numPr>
            </w:pPr>
            <w:r w:rsidRPr="00CD2E32">
              <w:t>Sold and delivered a performance optimization engagement</w:t>
            </w:r>
            <w:r>
              <w:t xml:space="preserve"> </w:t>
            </w:r>
            <w:r w:rsidRPr="00CD2E32">
              <w:t xml:space="preserve">including </w:t>
            </w:r>
            <w:r>
              <w:t>enablement</w:t>
            </w:r>
            <w:r w:rsidRPr="00CD2E32">
              <w:t>, scaling applications 5x (100K to 500K users/30min) with &gt;99% stability, driving a 30% ARR increase.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Mattermost, HashiCorp Vault, DataDog, DependencyTrack, DefectDojo, PostHog).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GovTech’s TraceTogether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(RAiD)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>GCP Looker LookML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r>
                      <w:rPr>
                        <w:color w:val="1155CC"/>
                        <w:u w:val="single"/>
                      </w:rPr>
                      <w:t>DataDog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>AWS Certified SysOps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Snowflake SnowPro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r w:rsidR="00986A32">
                      <w:rPr>
                        <w:color w:val="0563C1"/>
                        <w:u w:val="single"/>
                      </w:rPr>
                      <w:t>Snowpro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53250E72-8214-4C7A-A2C4-D2B71530D34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87C7224-3F3B-4D0C-BE63-D15D33740121}"/>
    <w:embedBold r:id="rId3" w:fontKey="{A9978BDD-DD79-4325-A169-E908F8467B2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4797D7F-3CE3-4A3A-9B02-7E146A752A1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95266353-38F0-4409-9701-2004A88A35C1}"/>
    <w:embedItalic r:id="rId6" w:fontKey="{ED16DE14-B628-4647-A7C5-6BA01C5C7D0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1312CE"/>
    <w:rsid w:val="001E4469"/>
    <w:rsid w:val="002B71DA"/>
    <w:rsid w:val="0032669F"/>
    <w:rsid w:val="00343F93"/>
    <w:rsid w:val="003569EA"/>
    <w:rsid w:val="004203FF"/>
    <w:rsid w:val="004A2ADE"/>
    <w:rsid w:val="005179A3"/>
    <w:rsid w:val="005B058C"/>
    <w:rsid w:val="00622DCF"/>
    <w:rsid w:val="0065474F"/>
    <w:rsid w:val="006E079C"/>
    <w:rsid w:val="00787916"/>
    <w:rsid w:val="007A7D1F"/>
    <w:rsid w:val="007D7E63"/>
    <w:rsid w:val="008D2533"/>
    <w:rsid w:val="008D30C4"/>
    <w:rsid w:val="00913EE9"/>
    <w:rsid w:val="00926916"/>
    <w:rsid w:val="00986A32"/>
    <w:rsid w:val="009E280C"/>
    <w:rsid w:val="009F3981"/>
    <w:rsid w:val="00A72A57"/>
    <w:rsid w:val="00B60E88"/>
    <w:rsid w:val="00C2479B"/>
    <w:rsid w:val="00C5796F"/>
    <w:rsid w:val="00C97475"/>
    <w:rsid w:val="00CA602F"/>
    <w:rsid w:val="00CD2E32"/>
    <w:rsid w:val="00F52AD2"/>
    <w:rsid w:val="00F9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1041</Words>
  <Characters>5937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29</cp:revision>
  <cp:lastPrinted>2026-01-30T23:12:00Z</cp:lastPrinted>
  <dcterms:created xsi:type="dcterms:W3CDTF">2025-12-03T17:17:00Z</dcterms:created>
  <dcterms:modified xsi:type="dcterms:W3CDTF">2026-02-14T20:33:00Z</dcterms:modified>
</cp:coreProperties>
</file>