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77777777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7777777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Partnered with regional sales teams to drive technical engagements across AWS, Azure, GCP, and Government Commercial Cloud environments, architecting solutions integrating ISVs including MongoDB, Snowflake, Confluent, </w:t>
            </w:r>
            <w:proofErr w:type="spellStart"/>
            <w:r w:rsidRPr="007A7D1F">
              <w:t>Fivetran</w:t>
            </w:r>
            <w:proofErr w:type="spellEnd"/>
            <w:r w:rsidRPr="007A7D1F">
              <w:t>, Twilio, Apigee, and Looker</w:t>
            </w:r>
          </w:p>
          <w:p w14:paraId="7E8F776C" w14:textId="77777777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Looker enablement and GTM strategy resulting in 12 net new wins in first year. Designed Apigee migration POC securing $1M annual deal. </w:t>
            </w:r>
          </w:p>
          <w:p w14:paraId="273F94C3" w14:textId="7726D192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Passed Microsoft Azure Terraform SRE assessment enabling 1 additional net new deal</w:t>
            </w:r>
            <w:r w:rsidRPr="007A7D1F">
              <w:t>.</w:t>
            </w:r>
          </w:p>
          <w:p w14:paraId="4D3AC452" w14:textId="7788E26A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Architected and deployed multi-cloud solutions spanning VMs, serverless, Kubernetes, GenAI implementations, IAM security (OIDC, OAuth2, SAML), and automated AWS multi-account environments for enterprises and public sector organizations (MINDEF, HTX, Attorney General Chambers and Institutes of Higher Learning)</w:t>
            </w:r>
            <w:r w:rsidRPr="007A7D1F">
              <w:t>.</w:t>
            </w:r>
          </w:p>
          <w:p w14:paraId="3A70E1C4" w14:textId="77777777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Implemented </w:t>
            </w:r>
            <w:proofErr w:type="spellStart"/>
            <w:r w:rsidRPr="007A7D1F">
              <w:t>GitOps</w:t>
            </w:r>
            <w:proofErr w:type="spellEnd"/>
            <w:r w:rsidRPr="007A7D1F">
              <w:t xml:space="preserve"> with Terraform across GitHub for multi-cloud provisioning. Developed ChatOps self-service platform. Built custom Terraform Manager CLI tool. </w:t>
            </w:r>
          </w:p>
          <w:p w14:paraId="628A6291" w14:textId="72591917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Load tested and optimized applications from 100k to 500k users/30mins with &gt;99% stability, driving a 30% increase in annual recurring revenue</w:t>
            </w:r>
            <w:r w:rsidRPr="007A7D1F">
              <w:t>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</w:t>
            </w:r>
            <w:r>
              <w:rPr>
                <w:color w:val="000000"/>
                <w:highlight w:val="white"/>
              </w:rPr>
              <w:t>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EB8F2B90-8E41-45CF-8953-4247B632A14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AA1BCA-8403-403D-AB1C-B6D02FB0DA9D}"/>
    <w:embedBold r:id="rId3" w:fontKey="{226EC1C1-6B4E-43FA-814E-73536F5538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07ACBE2E-13DF-43FA-9BB3-12EC6F10BFE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2A69940F-E6DE-4AB3-ABBC-12F96B62DAD5}"/>
    <w:embedItalic r:id="rId6" w:fontKey="{C6B7A0DB-F23B-483E-83CD-17A0CC889F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343F93"/>
    <w:rsid w:val="004203FF"/>
    <w:rsid w:val="004A2ADE"/>
    <w:rsid w:val="005179A3"/>
    <w:rsid w:val="00622DCF"/>
    <w:rsid w:val="006E079C"/>
    <w:rsid w:val="007A7D1F"/>
    <w:rsid w:val="008D2533"/>
    <w:rsid w:val="008D30C4"/>
    <w:rsid w:val="00986A32"/>
    <w:rsid w:val="00A72A57"/>
    <w:rsid w:val="00C2479B"/>
    <w:rsid w:val="00CA6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1017</Words>
  <Characters>5802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18</cp:revision>
  <dcterms:created xsi:type="dcterms:W3CDTF">2025-12-03T17:17:00Z</dcterms:created>
  <dcterms:modified xsi:type="dcterms:W3CDTF">2026-01-26T16:59:00Z</dcterms:modified>
</cp:coreProperties>
</file>