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C77D" w14:textId="2DF54649" w:rsidR="00851D39" w:rsidRDefault="00851D39" w:rsidP="00851D39">
      <w:r>
        <w:t>Results brief summary:</w:t>
      </w:r>
    </w:p>
    <w:p w14:paraId="5E75D92C" w14:textId="47F1489D" w:rsidR="00851D39" w:rsidRDefault="00851D39" w:rsidP="00851D39">
      <w:r>
        <w:t xml:space="preserve">I ran two computational models in Stan – the Value plus Sequential Exploration model (see </w:t>
      </w:r>
      <w:hyperlink r:id="rId8" w:history="1">
        <w:r w:rsidRPr="00851D39">
          <w:rPr>
            <w:rStyle w:val="Hyperlink"/>
          </w:rPr>
          <w:t>Ligneul, 2019</w:t>
        </w:r>
      </w:hyperlink>
      <w:r>
        <w:t xml:space="preserve">) and the Prospect Valence Learning-Delta model (see </w:t>
      </w:r>
      <w:hyperlink r:id="rId9" w:history="1">
        <w:proofErr w:type="spellStart"/>
        <w:r w:rsidRPr="00851D39">
          <w:rPr>
            <w:rStyle w:val="Hyperlink"/>
          </w:rPr>
          <w:t>Steingroever</w:t>
        </w:r>
        <w:proofErr w:type="spellEnd"/>
        <w:r w:rsidRPr="00851D39">
          <w:rPr>
            <w:rStyle w:val="Hyperlink"/>
          </w:rPr>
          <w:t xml:space="preserve"> et al., 2013</w:t>
        </w:r>
      </w:hyperlink>
      <w:r>
        <w:t xml:space="preserve">). </w:t>
      </w:r>
      <w:r w:rsidRPr="00851D39">
        <w:rPr>
          <w:b/>
          <w:bCs/>
        </w:rPr>
        <w:t>Model comparison metrics show the VSE model is the better fit of the GUM4 data</w:t>
      </w:r>
      <w:r>
        <w:rPr>
          <w:b/>
          <w:bCs/>
        </w:rPr>
        <w:t xml:space="preserve"> by quite a large margin</w:t>
      </w:r>
      <w:r>
        <w:t xml:space="preserve">. Participants who had 62 trials due to the task-crashing bug were still included, as we can still approximate latent parameter values given a 62-trial choice pattern. </w:t>
      </w:r>
    </w:p>
    <w:p w14:paraId="32140402" w14:textId="77777777" w:rsidR="00851D39" w:rsidRDefault="00851D39" w:rsidP="00851D39"/>
    <w:p w14:paraId="759D70D7" w14:textId="3F2BDE5D" w:rsidR="00851D39" w:rsidRDefault="00851D39" w:rsidP="00851D39">
      <w:r>
        <w:t>VSE model</w:t>
      </w:r>
      <w:r w:rsidR="003F5F15">
        <w:t xml:space="preserve"> and parameter</w:t>
      </w:r>
      <w:r>
        <w:t xml:space="preserve"> description</w:t>
      </w:r>
      <w:r w:rsidR="003F5F15">
        <w:t>s</w:t>
      </w:r>
      <w:r>
        <w:t xml:space="preserve"> </w:t>
      </w:r>
      <w:r w:rsidR="003F5F15">
        <w:t>are</w:t>
      </w:r>
      <w:r>
        <w:t xml:space="preserve"> on p2-3. Linear mixed model results and contrasts are p4 and onward.</w:t>
      </w:r>
    </w:p>
    <w:p w14:paraId="61EC5DA3" w14:textId="77777777" w:rsidR="00B358CE" w:rsidRDefault="00C616A0" w:rsidP="00C616A0">
      <w:pPr>
        <w:pStyle w:val="ListParagraph"/>
        <w:numPr>
          <w:ilvl w:val="0"/>
          <w:numId w:val="3"/>
        </w:numPr>
      </w:pPr>
      <w:r>
        <w:t xml:space="preserve">Re: the effects of caffeine, results are in line with the original paper. </w:t>
      </w:r>
      <w:r w:rsidRPr="00D5632D">
        <w:rPr>
          <w:b/>
          <w:bCs/>
          <w:color w:val="215E99" w:themeColor="text2" w:themeTint="BF"/>
        </w:rPr>
        <w:t xml:space="preserve">There </w:t>
      </w:r>
      <w:r w:rsidR="00D5632D">
        <w:rPr>
          <w:b/>
          <w:bCs/>
          <w:color w:val="215E99" w:themeColor="text2" w:themeTint="BF"/>
        </w:rPr>
        <w:t>are</w:t>
      </w:r>
      <w:r w:rsidRPr="00D5632D">
        <w:rPr>
          <w:b/>
          <w:bCs/>
          <w:color w:val="215E99" w:themeColor="text2" w:themeTint="BF"/>
        </w:rPr>
        <w:t xml:space="preserve"> no significant effect</w:t>
      </w:r>
      <w:r w:rsidR="00D5632D">
        <w:rPr>
          <w:b/>
          <w:bCs/>
          <w:color w:val="215E99" w:themeColor="text2" w:themeTint="BF"/>
        </w:rPr>
        <w:t>s</w:t>
      </w:r>
      <w:r w:rsidRPr="00D5632D">
        <w:rPr>
          <w:b/>
          <w:bCs/>
          <w:color w:val="215E99" w:themeColor="text2" w:themeTint="BF"/>
        </w:rPr>
        <w:t xml:space="preserve"> of drug on any of the VSE parameter values, nor are there any significant interaction</w:t>
      </w:r>
      <w:r w:rsidR="00D5632D" w:rsidRPr="00D5632D">
        <w:rPr>
          <w:b/>
          <w:bCs/>
          <w:color w:val="215E99" w:themeColor="text2" w:themeTint="BF"/>
        </w:rPr>
        <w:t>s</w:t>
      </w:r>
      <w:r>
        <w:t xml:space="preserve">. The results presented below are of models with the </w:t>
      </w:r>
      <w:r>
        <w:rPr>
          <w:i/>
          <w:iCs/>
        </w:rPr>
        <w:t xml:space="preserve">session </w:t>
      </w:r>
      <w:r w:rsidRPr="00C616A0">
        <w:t>x</w:t>
      </w:r>
      <w:r w:rsidRPr="00C616A0">
        <w:rPr>
          <w:i/>
          <w:iCs/>
        </w:rPr>
        <w:t xml:space="preserve"> drug</w:t>
      </w:r>
      <w:r>
        <w:t xml:space="preserve"> </w:t>
      </w:r>
      <w:r w:rsidRPr="00C616A0">
        <w:t>interaction</w:t>
      </w:r>
      <w:r>
        <w:t xml:space="preserve"> term dropped.</w:t>
      </w:r>
    </w:p>
    <w:p w14:paraId="54C78572" w14:textId="53FBD696" w:rsidR="00B358CE" w:rsidRDefault="00B358CE" w:rsidP="00B358CE">
      <w:pPr>
        <w:pStyle w:val="ListParagraph"/>
        <w:numPr>
          <w:ilvl w:val="0"/>
          <w:numId w:val="3"/>
        </w:numPr>
      </w:pPr>
      <w:r>
        <w:t>Regression models show</w:t>
      </w:r>
      <w:r>
        <w:t>:</w:t>
      </w:r>
      <w:r>
        <w:t xml:space="preserve"> </w:t>
      </w:r>
    </w:p>
    <w:p w14:paraId="295AE573" w14:textId="58463798" w:rsidR="003F5F15" w:rsidRDefault="003F5F15" w:rsidP="003F5F15">
      <w:pPr>
        <w:pStyle w:val="ListParagraph"/>
        <w:numPr>
          <w:ilvl w:val="1"/>
          <w:numId w:val="3"/>
        </w:numPr>
      </w:pPr>
      <w:r>
        <w:t xml:space="preserve">By and large, subjects in the sample are </w:t>
      </w:r>
      <w:r>
        <w:rPr>
          <w:b/>
          <w:bCs/>
        </w:rPr>
        <w:t>exploitative</w:t>
      </w:r>
      <w:r>
        <w:t xml:space="preserve"> (distribution of Exploration Bonus values entirely in negative range).</w:t>
      </w:r>
    </w:p>
    <w:p w14:paraId="055742CE" w14:textId="70912805" w:rsidR="00B358CE" w:rsidRDefault="00B358CE" w:rsidP="00B358CE">
      <w:pPr>
        <w:pStyle w:val="ListParagraph"/>
        <w:numPr>
          <w:ilvl w:val="1"/>
          <w:numId w:val="3"/>
        </w:numPr>
      </w:pPr>
      <w:r>
        <w:t>Subjects</w:t>
      </w:r>
      <w:r>
        <w:t xml:space="preserve"> are</w:t>
      </w:r>
      <w:r w:rsidRPr="00B358CE">
        <w:rPr>
          <w:b/>
          <w:bCs/>
        </w:rPr>
        <w:t xml:space="preserve"> significantly lower on Value Sensitivity and Decay Rate at 75h TSD</w:t>
      </w:r>
      <w:r>
        <w:t>, relative to Baseline</w:t>
      </w:r>
    </w:p>
    <w:p w14:paraId="7FAA8AE2" w14:textId="5A1BC6E1" w:rsidR="00B358CE" w:rsidRDefault="00B358CE" w:rsidP="00B358CE">
      <w:pPr>
        <w:pStyle w:val="ListParagraph"/>
        <w:numPr>
          <w:ilvl w:val="1"/>
          <w:numId w:val="3"/>
        </w:numPr>
      </w:pPr>
      <w:r>
        <w:t>Subjects</w:t>
      </w:r>
      <w:r>
        <w:t xml:space="preserve"> are </w:t>
      </w:r>
      <w:r w:rsidRPr="00B358CE">
        <w:rPr>
          <w:b/>
          <w:bCs/>
        </w:rPr>
        <w:t>significantly lower on Exploration Bonus (became more exploitative) at both 51h and 75h of TSD</w:t>
      </w:r>
      <w:r>
        <w:t>, relative to Baseline</w:t>
      </w:r>
    </w:p>
    <w:p w14:paraId="4C9F0D31" w14:textId="77777777" w:rsidR="00B358CE" w:rsidRDefault="00B358CE" w:rsidP="00B358CE">
      <w:pPr>
        <w:pStyle w:val="ListParagraph"/>
        <w:numPr>
          <w:ilvl w:val="1"/>
          <w:numId w:val="3"/>
        </w:numPr>
      </w:pPr>
      <w:r>
        <w:t xml:space="preserve">Subjects </w:t>
      </w:r>
      <w:r w:rsidRPr="00B358CE">
        <w:rPr>
          <w:b/>
          <w:bCs/>
        </w:rPr>
        <w:t>significantly increased in Exploration Update at 51h TSD</w:t>
      </w:r>
      <w:r>
        <w:t>, relative to Baseline</w:t>
      </w:r>
    </w:p>
    <w:p w14:paraId="638C9486" w14:textId="77777777" w:rsidR="00B358CE" w:rsidRDefault="00B358CE" w:rsidP="00B358CE">
      <w:pPr>
        <w:pStyle w:val="ListParagraph"/>
        <w:numPr>
          <w:ilvl w:val="1"/>
          <w:numId w:val="3"/>
        </w:numPr>
      </w:pPr>
      <w:r>
        <w:t xml:space="preserve">Subjects </w:t>
      </w:r>
      <w:r w:rsidRPr="00B358CE">
        <w:rPr>
          <w:b/>
          <w:bCs/>
        </w:rPr>
        <w:t>significantly</w:t>
      </w:r>
      <w:r>
        <w:t xml:space="preserve"> </w:t>
      </w:r>
      <w:r w:rsidRPr="00B358CE">
        <w:rPr>
          <w:b/>
          <w:bCs/>
        </w:rPr>
        <w:t>increased in Consistency at 51h TSD</w:t>
      </w:r>
      <w:r>
        <w:t>, relative to Baseline</w:t>
      </w:r>
      <w:r>
        <w:t xml:space="preserve"> </w:t>
      </w:r>
    </w:p>
    <w:p w14:paraId="3FD4D962" w14:textId="77777777" w:rsidR="00B358CE" w:rsidRDefault="00B358CE" w:rsidP="00B358CE">
      <w:pPr>
        <w:pStyle w:val="ListParagraph"/>
        <w:numPr>
          <w:ilvl w:val="0"/>
          <w:numId w:val="3"/>
        </w:numPr>
      </w:pPr>
      <w:r>
        <w:t>Post-hoc contrasts show:</w:t>
      </w:r>
    </w:p>
    <w:p w14:paraId="352B8B5D" w14:textId="77777777" w:rsidR="00B358CE" w:rsidRPr="004409C1" w:rsidRDefault="00B358CE" w:rsidP="00B358CE">
      <w:pPr>
        <w:pStyle w:val="ListParagraph"/>
        <w:numPr>
          <w:ilvl w:val="1"/>
          <w:numId w:val="3"/>
        </w:numPr>
        <w:rPr>
          <w:b/>
          <w:bCs/>
        </w:rPr>
      </w:pPr>
      <w:r w:rsidRPr="004409C1">
        <w:rPr>
          <w:b/>
          <w:bCs/>
        </w:rPr>
        <w:t xml:space="preserve">Significant decrease in Value Sensitivity from 51h to 75h TSD </w:t>
      </w:r>
    </w:p>
    <w:p w14:paraId="628E3717" w14:textId="77777777" w:rsidR="00B358CE" w:rsidRPr="004409C1" w:rsidRDefault="00B358CE" w:rsidP="00B358CE">
      <w:pPr>
        <w:pStyle w:val="ListParagraph"/>
        <w:numPr>
          <w:ilvl w:val="1"/>
          <w:numId w:val="3"/>
        </w:numPr>
        <w:rPr>
          <w:b/>
          <w:bCs/>
        </w:rPr>
      </w:pPr>
      <w:r w:rsidRPr="004409C1">
        <w:rPr>
          <w:b/>
          <w:bCs/>
        </w:rPr>
        <w:t>Significant decrease in Decay Rate from 51h to 75h TSD</w:t>
      </w:r>
    </w:p>
    <w:p w14:paraId="04E45210" w14:textId="77777777" w:rsidR="00B358CE" w:rsidRPr="004409C1" w:rsidRDefault="00B358CE" w:rsidP="00B358CE">
      <w:pPr>
        <w:pStyle w:val="ListParagraph"/>
        <w:numPr>
          <w:ilvl w:val="1"/>
          <w:numId w:val="3"/>
        </w:numPr>
        <w:rPr>
          <w:b/>
          <w:bCs/>
        </w:rPr>
      </w:pPr>
      <w:r w:rsidRPr="004409C1">
        <w:rPr>
          <w:b/>
          <w:bCs/>
        </w:rPr>
        <w:t>Significant decrease in Exploration Bonus from Baseline to 51h TSD</w:t>
      </w:r>
    </w:p>
    <w:p w14:paraId="462CE815" w14:textId="77777777" w:rsidR="00B358CE" w:rsidRPr="004409C1" w:rsidRDefault="00B358CE" w:rsidP="00B358CE">
      <w:pPr>
        <w:pStyle w:val="ListParagraph"/>
        <w:numPr>
          <w:ilvl w:val="1"/>
          <w:numId w:val="3"/>
        </w:numPr>
        <w:rPr>
          <w:b/>
          <w:bCs/>
        </w:rPr>
      </w:pPr>
      <w:r w:rsidRPr="004409C1">
        <w:rPr>
          <w:b/>
          <w:bCs/>
        </w:rPr>
        <w:t>Significant increase in Exploration Update from Baseline to 51h TSD</w:t>
      </w:r>
    </w:p>
    <w:p w14:paraId="241E9D2F" w14:textId="4AB8AFFC" w:rsidR="00851D39" w:rsidRDefault="004409C1" w:rsidP="00B358CE">
      <w:pPr>
        <w:pStyle w:val="ListParagraph"/>
        <w:numPr>
          <w:ilvl w:val="1"/>
          <w:numId w:val="3"/>
        </w:numPr>
      </w:pPr>
      <w:r>
        <w:t>Effect of</w:t>
      </w:r>
      <w:r w:rsidR="00B358CE">
        <w:t xml:space="preserve"> </w:t>
      </w:r>
      <w:r>
        <w:t>Baseline-</w:t>
      </w:r>
      <w:r w:rsidR="00B358CE">
        <w:t xml:space="preserve">51h TSD on Consistency </w:t>
      </w:r>
      <w:r>
        <w:t>no longer significant</w:t>
      </w:r>
      <w:r w:rsidR="00B358CE">
        <w:t xml:space="preserve"> after Bonferroni correction</w:t>
      </w:r>
      <w:r w:rsidR="00B358CE">
        <w:t xml:space="preserve"> </w:t>
      </w:r>
      <w:r w:rsidR="00851D39">
        <w:br w:type="page"/>
      </w:r>
    </w:p>
    <w:p w14:paraId="1F06F225" w14:textId="784191F8" w:rsidR="00357036" w:rsidRDefault="00357036" w:rsidP="00357036">
      <w:pPr>
        <w:pStyle w:val="Heading1"/>
      </w:pPr>
      <w:r>
        <w:lastRenderedPageBreak/>
        <w:t xml:space="preserve">Value plus Sequential Exploration model </w:t>
      </w:r>
    </w:p>
    <w:p w14:paraId="506FF4F0" w14:textId="6ECA6E3D" w:rsidR="00726F49" w:rsidRPr="00726F49" w:rsidRDefault="009011FF" w:rsidP="00726F49">
      <w:r>
        <w:t xml:space="preserve">The VSE model has 5 free parameters, and two over-arching cognitive components (exploitation and exploration). </w:t>
      </w:r>
      <w:r w:rsidR="00851D39">
        <w:t xml:space="preserve">Its basis is to capture information-seeking behaviour (in addition to value exploitation), which </w:t>
      </w:r>
      <w:r w:rsidR="00857EE7">
        <w:t xml:space="preserve">previous </w:t>
      </w:r>
      <w:r w:rsidR="00851D39">
        <w:t>cognitive process models</w:t>
      </w:r>
      <w:r w:rsidR="00857EE7">
        <w:t xml:space="preserve"> of the IGT</w:t>
      </w:r>
      <w:r w:rsidR="00851D39">
        <w:t xml:space="preserve"> don’t do adequately. </w:t>
      </w:r>
      <w:r w:rsidR="00726F49">
        <w:t xml:space="preserve">Description of model components as follows. </w:t>
      </w:r>
    </w:p>
    <w:p w14:paraId="4F8415C0" w14:textId="42E396AE" w:rsidR="00357036" w:rsidRDefault="00726870" w:rsidP="00357036">
      <w:pPr>
        <w:pStyle w:val="Heading3"/>
      </w:pPr>
      <w:r>
        <w:t xml:space="preserve">1. </w:t>
      </w:r>
      <w:r w:rsidR="00357036">
        <w:t>Exploitation Weights</w:t>
      </w:r>
    </w:p>
    <w:p w14:paraId="079FE74D" w14:textId="02E62AF6" w:rsidR="00357036" w:rsidRPr="00726870" w:rsidRDefault="00357036" w:rsidP="00357036">
      <w:r>
        <w:t>Exploitation weights determine the degree to which each deck is likely to be repeatedly selected because of its value.</w:t>
      </w:r>
      <w:r w:rsidR="00726870">
        <w:t xml:space="preserve"> Exploitation weights for each deck are initialised as 0 at the start of the task (trial </w:t>
      </w:r>
      <w:r w:rsidR="00726870">
        <w:rPr>
          <w:i/>
          <w:iCs/>
        </w:rPr>
        <w:t>t</w:t>
      </w:r>
      <w:r w:rsidR="00726870">
        <w:t xml:space="preserve"> = 0).</w:t>
      </w:r>
    </w:p>
    <w:p w14:paraId="091CE55B" w14:textId="0E6A29F5" w:rsidR="00357036" w:rsidRDefault="00357036" w:rsidP="00357036">
      <w:r>
        <w:t xml:space="preserve">The value of </w:t>
      </w:r>
      <w:r w:rsidR="00851D39">
        <w:t>the chosen deck</w:t>
      </w:r>
      <w:r>
        <w:rPr>
          <w:i/>
          <w:iCs/>
        </w:rPr>
        <w:t xml:space="preserve"> </w:t>
      </w:r>
      <w:r w:rsidR="00FD4C0F">
        <w:t xml:space="preserve">on trial </w:t>
      </w:r>
      <w:r w:rsidR="00FD4C0F">
        <w:rPr>
          <w:i/>
          <w:iCs/>
        </w:rPr>
        <w:t>t</w:t>
      </w:r>
      <w:r w:rsidR="00851D39">
        <w:rPr>
          <w:i/>
          <w:iCs/>
        </w:rPr>
        <w:t xml:space="preserve"> </w:t>
      </w:r>
      <w:r>
        <w:t>is given by the following equation:</w:t>
      </w:r>
    </w:p>
    <w:p w14:paraId="13915E2D" w14:textId="4D6C92EF" w:rsidR="00357036" w:rsidRPr="00357036" w:rsidRDefault="00FD4C0F" w:rsidP="0035703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gain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loss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14:paraId="4FE0C388" w14:textId="0ABF2C7E" w:rsidR="00FD4C0F" w:rsidRDefault="00FD4C0F" w:rsidP="00851D39">
      <w:pPr>
        <w:pStyle w:val="ListParagraph"/>
        <w:numPr>
          <w:ilvl w:val="0"/>
          <w:numId w:val="1"/>
        </w:numPr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value sensitivity</w:t>
      </w:r>
      <w:r w:rsidRPr="00857EE7">
        <w:rPr>
          <w:color w:val="FF0000"/>
        </w:rPr>
        <w:t xml:space="preserve"> parameter</w:t>
      </w:r>
      <w:r w:rsidR="00726870">
        <w:t>, bounded between 0 and 1.</w:t>
      </w:r>
      <w:r w:rsidR="00851D39">
        <w:t xml:space="preserve"> Higher values indicate higher sensitivity to the net gain/loss each trial.</w:t>
      </w:r>
    </w:p>
    <w:p w14:paraId="59CF1BE0" w14:textId="42E1B9ED" w:rsidR="00FD4C0F" w:rsidRDefault="00FD4C0F">
      <w:r>
        <w:t xml:space="preserve">On each trial, the exploitation weight of deck </w:t>
      </w:r>
      <w:r>
        <w:rPr>
          <w:i/>
          <w:iCs/>
        </w:rPr>
        <w:t>d</w:t>
      </w:r>
      <w:r>
        <w:t xml:space="preserve"> (</w:t>
      </w:r>
      <w:proofErr w:type="spellStart"/>
      <w:r w:rsidRPr="00FD4C0F">
        <w:rPr>
          <w:i/>
          <w:iCs/>
        </w:rPr>
        <w:t>exploit</w:t>
      </w:r>
      <w:r w:rsidRPr="00FD4C0F">
        <w:rPr>
          <w:i/>
          <w:iCs/>
          <w:vertAlign w:val="superscript"/>
        </w:rPr>
        <w:t>d</w:t>
      </w:r>
      <w:proofErr w:type="spellEnd"/>
      <w:r>
        <w:t xml:space="preserve">) is updated </w:t>
      </w:r>
      <w:r w:rsidR="00C616A0">
        <w:rPr>
          <w:lang w:val="en-SG"/>
        </w:rPr>
        <w:t xml:space="preserve">for trial </w:t>
      </w:r>
      <w:r w:rsidR="00C616A0">
        <w:rPr>
          <w:i/>
          <w:iCs/>
          <w:lang w:val="en-SG"/>
        </w:rPr>
        <w:t xml:space="preserve">t + </w:t>
      </w:r>
      <w:r w:rsidR="00C616A0">
        <w:rPr>
          <w:lang w:val="en-SG"/>
        </w:rPr>
        <w:t xml:space="preserve">1 </w:t>
      </w:r>
      <w:r>
        <w:t>as follows:</w:t>
      </w:r>
    </w:p>
    <w:p w14:paraId="52C3AA68" w14:textId="46C0CA9C" w:rsidR="00357036" w:rsidRPr="00726870" w:rsidRDefault="00000000" w:rsidP="00FD4C0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exploit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SG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  <w:lang w:val="en-SG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exploit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lang w:val="en-SG"/>
                    </w:rPr>
                    <m:t>×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exploit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lang w:val="en-SG"/>
                    </w:rPr>
                    <m:t>×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if not chosen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if chosen</m:t>
                </m:r>
              </m:e>
            </m:mr>
          </m:m>
        </m:oMath>
      </m:oMathPara>
    </w:p>
    <w:p w14:paraId="46F56693" w14:textId="38E79375" w:rsidR="00726870" w:rsidRPr="00851D39" w:rsidRDefault="00726870" w:rsidP="00851D39">
      <w:pPr>
        <w:pStyle w:val="ListParagraph"/>
        <w:numPr>
          <w:ilvl w:val="0"/>
          <w:numId w:val="1"/>
        </w:numPr>
        <w:rPr>
          <w:bCs/>
          <w:lang w:val="en-SG"/>
        </w:rPr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γ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decay rate</w:t>
      </w:r>
      <w:r w:rsidRPr="00857EE7">
        <w:rPr>
          <w:color w:val="FF0000"/>
        </w:rPr>
        <w:t xml:space="preserve"> parameter</w:t>
      </w:r>
      <w:r>
        <w:t>, bounded between 0 and 1.</w:t>
      </w:r>
      <w:r w:rsidR="00851D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i"/>
          </m:rPr>
          <w:rPr>
            <w:rFonts w:ascii="Cambria Math" w:hAnsi="Cambria Math"/>
          </w:rPr>
          <m:t>=1</m:t>
        </m:r>
      </m:oMath>
      <w:r w:rsidR="00851D39" w:rsidRPr="00851D39">
        <w:rPr>
          <w:b/>
        </w:rPr>
        <w:t xml:space="preserve"> </w:t>
      </w:r>
      <w:r w:rsidR="00851D39" w:rsidRPr="00851D39">
        <w:rPr>
          <w:bCs/>
        </w:rPr>
        <w:t>indicates perfect retention of deck expected values, and lower values indicate faster “forgetting” of expected values – akin to a working memory component.</w:t>
      </w:r>
    </w:p>
    <w:p w14:paraId="138768C1" w14:textId="1F60F4BF" w:rsidR="00FD4C0F" w:rsidRPr="00FD4C0F" w:rsidRDefault="00726870" w:rsidP="00FD4C0F">
      <w:pPr>
        <w:pStyle w:val="Heading3"/>
        <w:rPr>
          <w:lang w:val="en-SG"/>
        </w:rPr>
      </w:pPr>
      <w:r>
        <w:rPr>
          <w:lang w:val="en-SG"/>
        </w:rPr>
        <w:t xml:space="preserve">2. </w:t>
      </w:r>
      <w:r w:rsidR="00FD4C0F" w:rsidRPr="00FD4C0F">
        <w:rPr>
          <w:lang w:val="en-SG"/>
        </w:rPr>
        <w:t>Exploration Weights</w:t>
      </w:r>
    </w:p>
    <w:p w14:paraId="05337F17" w14:textId="77777777" w:rsidR="00726870" w:rsidRDefault="00FD4C0F">
      <w:pPr>
        <w:rPr>
          <w:lang w:val="en-SG"/>
        </w:rPr>
      </w:pPr>
      <w:r w:rsidRPr="00FD4C0F">
        <w:rPr>
          <w:lang w:val="en-SG"/>
        </w:rPr>
        <w:t>Exploration weights d</w:t>
      </w:r>
      <w:r>
        <w:rPr>
          <w:lang w:val="en-SG"/>
        </w:rPr>
        <w:t xml:space="preserve">etermine the degree to which each deck is likely chosen due to “goal-directed exploration”, i.e., information seeking behaviour, </w:t>
      </w:r>
      <w:r w:rsidRPr="00851D39">
        <w:rPr>
          <w:i/>
          <w:iCs/>
          <w:lang w:val="en-SG"/>
        </w:rPr>
        <w:t>independent of deck values</w:t>
      </w:r>
      <w:r>
        <w:rPr>
          <w:lang w:val="en-SG"/>
        </w:rPr>
        <w:t xml:space="preserve"> (see </w:t>
      </w:r>
      <w:hyperlink r:id="rId10" w:history="1">
        <w:r w:rsidRPr="00FD4C0F">
          <w:rPr>
            <w:rStyle w:val="Hyperlink"/>
            <w:lang w:val="en-SG"/>
          </w:rPr>
          <w:t>Wilson et al., 2014</w:t>
        </w:r>
      </w:hyperlink>
      <w:r>
        <w:rPr>
          <w:lang w:val="en-SG"/>
        </w:rPr>
        <w:t xml:space="preserve">). </w:t>
      </w:r>
      <w:r w:rsidR="00726870">
        <w:rPr>
          <w:lang w:val="en-SG"/>
        </w:rPr>
        <w:t xml:space="preserve">Exploration weights are initialised as the subject’s exploration bonus parameter </w:t>
      </w:r>
      <m:oMath>
        <m:r>
          <w:rPr>
            <w:rFonts w:ascii="Cambria Math" w:hAnsi="Cambria Math"/>
          </w:rPr>
          <m:t>φ</m:t>
        </m:r>
      </m:oMath>
      <w:r w:rsidR="00726870">
        <w:rPr>
          <w:lang w:val="en-SG"/>
        </w:rPr>
        <w:t xml:space="preserve"> value at the start of the task. </w:t>
      </w:r>
    </w:p>
    <w:p w14:paraId="62ED3C6C" w14:textId="3D5281F7" w:rsidR="00726870" w:rsidRDefault="00726870">
      <w:pPr>
        <w:rPr>
          <w:lang w:val="en-SG"/>
        </w:rPr>
      </w:pPr>
      <w:r>
        <w:rPr>
          <w:lang w:val="en-SG"/>
        </w:rPr>
        <w:t xml:space="preserve">On each trial, the exploration weight of deck </w:t>
      </w:r>
      <w:r>
        <w:rPr>
          <w:i/>
          <w:iCs/>
          <w:lang w:val="en-SG"/>
        </w:rPr>
        <w:t>d</w:t>
      </w:r>
      <w:r>
        <w:rPr>
          <w:lang w:val="en-SG"/>
        </w:rPr>
        <w:t xml:space="preserve"> (</w:t>
      </w:r>
      <w:r w:rsidRPr="00726870">
        <w:rPr>
          <w:i/>
          <w:iCs/>
          <w:lang w:val="en-SG"/>
        </w:rPr>
        <w:t>explore</w:t>
      </w:r>
      <w:r w:rsidRPr="00726870">
        <w:rPr>
          <w:i/>
          <w:iCs/>
          <w:vertAlign w:val="superscript"/>
          <w:lang w:val="en-SG"/>
        </w:rPr>
        <w:t>d</w:t>
      </w:r>
      <w:r>
        <w:rPr>
          <w:lang w:val="en-SG"/>
        </w:rPr>
        <w:t>) is updated</w:t>
      </w:r>
      <w:r w:rsidR="00C616A0">
        <w:rPr>
          <w:lang w:val="en-SG"/>
        </w:rPr>
        <w:t xml:space="preserve"> for trial </w:t>
      </w:r>
      <w:r w:rsidR="00C616A0">
        <w:rPr>
          <w:i/>
          <w:iCs/>
          <w:lang w:val="en-SG"/>
        </w:rPr>
        <w:t xml:space="preserve">t + </w:t>
      </w:r>
      <w:r w:rsidR="00C616A0">
        <w:rPr>
          <w:lang w:val="en-SG"/>
        </w:rPr>
        <w:t>1</w:t>
      </w:r>
      <w:r>
        <w:rPr>
          <w:lang w:val="en-SG"/>
        </w:rPr>
        <w:t xml:space="preserve"> as follows:</w:t>
      </w:r>
    </w:p>
    <w:p w14:paraId="6641D9CD" w14:textId="1DD6C007" w:rsidR="00726870" w:rsidRPr="00726F49" w:rsidRDefault="00000000" w:rsidP="00726870">
      <w:pPr>
        <w:jc w:val="center"/>
        <w:rPr>
          <w:szCs w:val="24"/>
          <w:lang w:val="en-SG"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Theme="majorEastAsia" w:hAnsi="Cambria Math"/>
                  <w:szCs w:val="24"/>
                </w:rPr>
                <m:t>explore</m:t>
              </m:r>
            </m:e>
            <m:sub>
              <m:r>
                <w:rPr>
                  <w:rFonts w:ascii="Cambria Math" w:eastAsiaTheme="majorEastAsia" w:hAnsi="Cambria Math"/>
                  <w:szCs w:val="24"/>
                </w:rPr>
                <m:t>t</m:t>
              </m:r>
              <m:r>
                <w:rPr>
                  <w:rFonts w:ascii="Cambria Math" w:eastAsiaTheme="majorEastAsia" w:hAnsi="Cambria Math"/>
                  <w:szCs w:val="24"/>
                  <w:lang w:val="en-SG"/>
                </w:rPr>
                <m:t>+1</m:t>
              </m:r>
            </m:sub>
            <m:sup>
              <m:r>
                <w:rPr>
                  <w:rFonts w:ascii="Cambria Math" w:eastAsiaTheme="majorEastAsia" w:hAnsi="Cambria Math"/>
                  <w:szCs w:val="24"/>
                </w:rPr>
                <m:t>d</m:t>
              </m:r>
            </m:sup>
          </m:sSubSup>
          <m:r>
            <w:rPr>
              <w:rFonts w:ascii="Cambria Math" w:eastAsiaTheme="majorEastAsia" w:hAnsi="Cambria Math"/>
              <w:szCs w:val="24"/>
              <w:lang w:val="en-SG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ajorEastAsia" w:hAnsi="Cambria Math"/>
                            <w:i/>
                            <w:szCs w:val="24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explore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eastAsiaTheme="majorEastAsia" w:hAnsi="Cambria Math"/>
                            <w:szCs w:val="24"/>
                          </w:rPr>
                          <m:t>+ η∙(φ-explore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4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ajorEastAsia" w:hAnsi="Cambria Math"/>
                        <w:szCs w:val="24"/>
                        <w:lang w:val="en-SG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ajorEastAsia" w:hAnsi="Cambria Math"/>
              <w:szCs w:val="24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ajorEastAsia" w:hAnsi="Cambria Math"/>
                    <w:szCs w:val="24"/>
                  </w:rPr>
                  <m:t>if not chosen</m:t>
                </m:r>
              </m:e>
            </m:mr>
            <m:mr>
              <m:e>
                <m:r>
                  <w:rPr>
                    <w:rFonts w:ascii="Cambria Math" w:eastAsiaTheme="majorEastAsia" w:hAnsi="Cambria Math"/>
                    <w:szCs w:val="24"/>
                  </w:rPr>
                  <m:t>if chosen</m:t>
                </m:r>
              </m:e>
            </m:mr>
          </m:m>
        </m:oMath>
      </m:oMathPara>
    </w:p>
    <w:p w14:paraId="4DD9FB10" w14:textId="77777777" w:rsidR="00726870" w:rsidRDefault="00726870">
      <w:pPr>
        <w:rPr>
          <w:lang w:val="en-SG"/>
        </w:rPr>
      </w:pPr>
    </w:p>
    <w:p w14:paraId="4416A13F" w14:textId="77777777" w:rsidR="00851D39" w:rsidRDefault="00726870" w:rsidP="00851D39">
      <w:pPr>
        <w:pStyle w:val="ListParagraph"/>
        <w:numPr>
          <w:ilvl w:val="0"/>
          <w:numId w:val="1"/>
        </w:numPr>
      </w:pPr>
      <w:r w:rsidRPr="00851D39">
        <w:rPr>
          <w:lang w:val="en-SG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exploration bonus</w:t>
      </w:r>
      <w:r w:rsidRPr="00857EE7">
        <w:rPr>
          <w:color w:val="FF0000"/>
        </w:rPr>
        <w:t xml:space="preserve"> parameter</w:t>
      </w:r>
      <w:r>
        <w:t xml:space="preserve">, unbounded. Positive values indicate tendency to </w:t>
      </w:r>
      <w:r w:rsidRPr="00851D39">
        <w:rPr>
          <w:b/>
          <w:bCs/>
          <w:i/>
          <w:iCs/>
        </w:rPr>
        <w:t>explore</w:t>
      </w:r>
      <w:r>
        <w:t>, while negative values indicate a more exploitative choice pattern.</w:t>
      </w:r>
    </w:p>
    <w:p w14:paraId="1AAD56C2" w14:textId="54D036CE" w:rsidR="00726870" w:rsidRDefault="00857EE7" w:rsidP="00851D39">
      <w:pPr>
        <w:pStyle w:val="ListParagraph"/>
        <w:numPr>
          <w:ilvl w:val="0"/>
          <w:numId w:val="1"/>
        </w:numPr>
      </w:pPr>
      <w:r w:rsidRPr="00857EE7">
        <w:rPr>
          <w:bCs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η</m:t>
        </m:r>
      </m:oMath>
      <w:r w:rsidR="00726870" w:rsidRPr="00857EE7">
        <w:rPr>
          <w:b/>
          <w:bCs/>
          <w:color w:val="FF0000"/>
        </w:rPr>
        <w:t xml:space="preserve"> </w:t>
      </w:r>
      <w:r w:rsidR="00726870" w:rsidRPr="00857EE7">
        <w:rPr>
          <w:color w:val="FF0000"/>
        </w:rPr>
        <w:t xml:space="preserve">is the </w:t>
      </w:r>
      <w:r w:rsidR="00726870" w:rsidRPr="00857EE7">
        <w:rPr>
          <w:b/>
          <w:bCs/>
          <w:color w:val="FF0000"/>
        </w:rPr>
        <w:t>learning rate</w:t>
      </w:r>
      <w:r w:rsidR="00851D39" w:rsidRPr="00857EE7">
        <w:rPr>
          <w:b/>
          <w:bCs/>
          <w:color w:val="FF0000"/>
        </w:rPr>
        <w:t>/exploration update</w:t>
      </w:r>
      <w:r w:rsidR="00FF35DF" w:rsidRPr="00857EE7">
        <w:rPr>
          <w:b/>
          <w:bCs/>
          <w:color w:val="FF0000"/>
        </w:rPr>
        <w:t>*</w:t>
      </w:r>
      <w:r w:rsidR="00726870" w:rsidRPr="00857EE7">
        <w:rPr>
          <w:color w:val="FF0000"/>
        </w:rPr>
        <w:t xml:space="preserve"> parameter</w:t>
      </w:r>
      <w:r w:rsidR="00726870">
        <w:t>,</w:t>
      </w:r>
      <w:r>
        <w:t xml:space="preserve"> bounded 0-1,</w:t>
      </w:r>
      <w:r w:rsidR="00726870">
        <w:t xml:space="preserve"> controlling the degree to which</w:t>
      </w:r>
      <w:r>
        <w:t xml:space="preserve"> subjects return to their baseline tendency to explore other deck options </w:t>
      </w:r>
      <w:r w:rsidR="00851D39">
        <w:t>(higher  = faster return)</w:t>
      </w:r>
      <w:r w:rsidR="00726870">
        <w:t xml:space="preserve">. </w:t>
      </w:r>
    </w:p>
    <w:p w14:paraId="089F4158" w14:textId="196B0C88" w:rsidR="00FF35DF" w:rsidRDefault="00FF35DF">
      <w:pPr>
        <w:rPr>
          <w:sz w:val="18"/>
          <w:szCs w:val="18"/>
        </w:rPr>
      </w:pPr>
      <w:r w:rsidRPr="00FF35DF">
        <w:rPr>
          <w:sz w:val="18"/>
          <w:szCs w:val="18"/>
        </w:rPr>
        <w:t>*</w:t>
      </w:r>
      <w:r w:rsidR="00851D39">
        <w:rPr>
          <w:sz w:val="18"/>
          <w:szCs w:val="18"/>
        </w:rPr>
        <w:t>I’m running with calling this “exploration update” for the paper</w:t>
      </w:r>
      <w:r w:rsidRPr="00FF35DF">
        <w:rPr>
          <w:sz w:val="18"/>
          <w:szCs w:val="18"/>
        </w:rPr>
        <w:t xml:space="preserve">, which I think is a </w:t>
      </w:r>
      <w:r w:rsidR="00851D39">
        <w:rPr>
          <w:sz w:val="18"/>
          <w:szCs w:val="18"/>
        </w:rPr>
        <w:t>more accurate representation</w:t>
      </w:r>
      <w:r w:rsidRPr="00FF35DF">
        <w:rPr>
          <w:sz w:val="18"/>
          <w:szCs w:val="18"/>
        </w:rPr>
        <w:t>. “Learning rate” seems like a misnomer because subjects aren’t actually learning anything re: goal-directed exploration</w:t>
      </w:r>
      <w:r w:rsidR="00851D39">
        <w:rPr>
          <w:sz w:val="18"/>
          <w:szCs w:val="18"/>
        </w:rPr>
        <w:t xml:space="preserve"> – probably just an artefact inherited from reinforcement learning models with a similar delta rule in the equation</w:t>
      </w:r>
      <w:r w:rsidRPr="00FF35DF">
        <w:rPr>
          <w:sz w:val="18"/>
          <w:szCs w:val="18"/>
        </w:rPr>
        <w:t>. As Daniel puts it, if</w:t>
      </w:r>
      <w:r w:rsidRPr="00FF35DF">
        <w:rPr>
          <w:rFonts w:ascii="Cambria Math" w:hAnsi="Cambria Math"/>
          <w:i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φ</m:t>
        </m:r>
      </m:oMath>
      <w:r w:rsidRPr="00FF35DF">
        <w:rPr>
          <w:sz w:val="18"/>
          <w:szCs w:val="18"/>
        </w:rPr>
        <w:t xml:space="preserve"> is the baseline level of the itch to explore, then </w:t>
      </w:r>
      <m:oMath>
        <m:r>
          <w:rPr>
            <w:rFonts w:ascii="Cambria Math" w:hAnsi="Cambria Math"/>
            <w:sz w:val="18"/>
            <w:szCs w:val="18"/>
          </w:rPr>
          <m:t>η</m:t>
        </m:r>
      </m:oMath>
      <w:r w:rsidRPr="00FF35DF">
        <w:rPr>
          <w:sz w:val="18"/>
          <w:szCs w:val="18"/>
        </w:rPr>
        <w:t xml:space="preserve">  controls how long till the itch needs to be scratched again. </w:t>
      </w:r>
    </w:p>
    <w:p w14:paraId="6DEDBBB6" w14:textId="77777777" w:rsidR="00726F49" w:rsidRDefault="00726F49">
      <w:pPr>
        <w:rPr>
          <w:sz w:val="18"/>
          <w:szCs w:val="18"/>
        </w:rPr>
      </w:pPr>
    </w:p>
    <w:p w14:paraId="48AD755E" w14:textId="1F580A44" w:rsidR="00726F49" w:rsidRDefault="00726F49" w:rsidP="00726F49">
      <w:pPr>
        <w:pStyle w:val="Heading3"/>
      </w:pPr>
      <w:r>
        <w:t xml:space="preserve">3. </w:t>
      </w:r>
      <w:proofErr w:type="spellStart"/>
      <w:r>
        <w:t>Softmax</w:t>
      </w:r>
      <w:proofErr w:type="spellEnd"/>
      <w:r>
        <w:t xml:space="preserve"> Choice Rule</w:t>
      </w:r>
    </w:p>
    <w:p w14:paraId="6AD537D6" w14:textId="374B4FE6" w:rsidR="00726F49" w:rsidRDefault="00857EE7" w:rsidP="00726F49">
      <w:r>
        <w:t>Incorporating both exploitation and exploration modules, t</w:t>
      </w:r>
      <w:r w:rsidR="00726F49">
        <w:t xml:space="preserve">he probability of selected deck </w:t>
      </w:r>
      <w:r w:rsidR="00726F49">
        <w:rPr>
          <w:i/>
          <w:iCs/>
        </w:rPr>
        <w:t>d</w:t>
      </w:r>
      <w:r w:rsidR="00726F49">
        <w:t xml:space="preserve"> on each trial is given as follows:</w:t>
      </w:r>
    </w:p>
    <w:p w14:paraId="259DFD66" w14:textId="1A26EAF0" w:rsidR="00726F49" w:rsidRPr="00726F49" w:rsidRDefault="00726F49" w:rsidP="00726F49"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choice=d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exploit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explore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∙ C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exploit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explore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∙ C</m:t>
                      </m:r>
                    </m:sup>
                  </m:sSup>
                </m:e>
              </m:nary>
            </m:den>
          </m:f>
        </m:oMath>
      </m:oMathPara>
    </w:p>
    <w:p w14:paraId="42719DF4" w14:textId="43A8EC8F" w:rsidR="009011FF" w:rsidRDefault="009011FF" w:rsidP="00857EE7">
      <w:pPr>
        <w:pStyle w:val="ListParagraph"/>
        <w:numPr>
          <w:ilvl w:val="0"/>
          <w:numId w:val="2"/>
        </w:numPr>
      </w:pPr>
      <w:r w:rsidRPr="00857EE7">
        <w:rPr>
          <w:lang w:val="en-SG"/>
        </w:rPr>
        <w:t xml:space="preserve">Where </w:t>
      </w:r>
      <w:r w:rsidRPr="00857EE7">
        <w:rPr>
          <w:b/>
          <w:bCs/>
          <w:i/>
          <w:iCs/>
          <w:color w:val="FF0000"/>
          <w:lang w:val="en-SG"/>
        </w:rPr>
        <w:t>C</w:t>
      </w:r>
      <w:r w:rsidRPr="00857EE7">
        <w:rPr>
          <w:color w:val="FF0000"/>
          <w:lang w:val="en-SG"/>
        </w:rPr>
        <w:t xml:space="preserve"> is the </w:t>
      </w:r>
      <w:r w:rsidRPr="00857EE7">
        <w:rPr>
          <w:b/>
          <w:bCs/>
          <w:color w:val="FF0000"/>
          <w:lang w:val="en-SG"/>
        </w:rPr>
        <w:t>consistency</w:t>
      </w:r>
      <w:r w:rsidRPr="00857EE7">
        <w:rPr>
          <w:color w:val="FF0000"/>
          <w:lang w:val="en-SG"/>
        </w:rPr>
        <w:t xml:space="preserve"> parameter</w:t>
      </w:r>
      <w:r w:rsidRPr="00857EE7">
        <w:rPr>
          <w:lang w:val="en-SG"/>
        </w:rPr>
        <w:t xml:space="preserve">, transformed from an inverse temperature free parameter </w:t>
      </w:r>
      <m:oMath>
        <m:r>
          <w:rPr>
            <w:rFonts w:ascii="Cambria Math" w:hAnsi="Cambria Math"/>
            <w:lang w:val="en-SG"/>
          </w:rPr>
          <m:t>β∈</m:t>
        </m:r>
        <m:d>
          <m:dPr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0, 5</m:t>
            </m:r>
          </m:e>
        </m:d>
      </m:oMath>
      <w:r w:rsidRPr="00857EE7">
        <w:rPr>
          <w:lang w:val="en-SG"/>
        </w:rPr>
        <w:t xml:space="preserve"> by the equation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-1</m:t>
        </m:r>
      </m:oMath>
      <w:r w:rsidR="00857EE7">
        <w:t>*</w:t>
      </w:r>
      <w:r>
        <w:t xml:space="preserve">. Higher values of </w:t>
      </w:r>
      <w:r w:rsidRPr="00857EE7">
        <w:rPr>
          <w:i/>
          <w:iCs/>
        </w:rPr>
        <w:t>C</w:t>
      </w:r>
      <w:r>
        <w:t xml:space="preserve"> indicate choices are more deterministic and show a higher degree of alignment with exploitation and exploration modules, whereas lower values of </w:t>
      </w:r>
      <w:r w:rsidRPr="00857EE7">
        <w:rPr>
          <w:i/>
          <w:iCs/>
        </w:rPr>
        <w:t>C</w:t>
      </w:r>
      <w:r>
        <w:t xml:space="preserve"> indicate more random choice patterns.</w:t>
      </w:r>
    </w:p>
    <w:p w14:paraId="764E3654" w14:textId="17D9E943" w:rsidR="00857EE7" w:rsidRPr="00857EE7" w:rsidRDefault="00857EE7" w:rsidP="00857EE7">
      <w:pPr>
        <w:rPr>
          <w:sz w:val="20"/>
          <w:szCs w:val="18"/>
        </w:rPr>
      </w:pPr>
      <w:r w:rsidRPr="00857EE7">
        <w:rPr>
          <w:sz w:val="20"/>
          <w:szCs w:val="18"/>
        </w:rPr>
        <w:t>* Fo</w:t>
      </w:r>
      <w:r>
        <w:rPr>
          <w:sz w:val="20"/>
          <w:szCs w:val="18"/>
        </w:rPr>
        <w:t>r the sake of computational efficiency</w:t>
      </w:r>
      <w:r w:rsidRPr="00857EE7">
        <w:rPr>
          <w:sz w:val="20"/>
          <w:szCs w:val="18"/>
        </w:rPr>
        <w:t xml:space="preserve">, I approximated </w:t>
      </w:r>
      <w:r w:rsidRPr="00857EE7">
        <w:rPr>
          <w:i/>
          <w:iCs/>
          <w:sz w:val="20"/>
          <w:szCs w:val="18"/>
        </w:rPr>
        <w:t>C</w:t>
      </w:r>
      <w:r w:rsidRPr="00857EE7">
        <w:rPr>
          <w:sz w:val="20"/>
          <w:szCs w:val="18"/>
        </w:rPr>
        <w:t xml:space="preserve"> directly, as opposed to approximating </w:t>
      </w:r>
      <m:oMath>
        <m:r>
          <w:rPr>
            <w:rFonts w:ascii="Cambria Math" w:hAnsi="Cambria Math"/>
            <w:sz w:val="20"/>
            <w:szCs w:val="18"/>
            <w:lang w:val="en-SG"/>
          </w:rPr>
          <m:t>β</m:t>
        </m:r>
      </m:oMath>
      <w:r w:rsidRPr="00857EE7">
        <w:rPr>
          <w:sz w:val="20"/>
          <w:szCs w:val="18"/>
          <w:lang w:val="en-SG"/>
        </w:rPr>
        <w:t xml:space="preserve"> and then transforming</w:t>
      </w:r>
      <w:r>
        <w:rPr>
          <w:sz w:val="20"/>
          <w:szCs w:val="18"/>
          <w:lang w:val="en-SG"/>
        </w:rPr>
        <w:t>.</w:t>
      </w:r>
    </w:p>
    <w:p w14:paraId="5C82DC2E" w14:textId="77777777" w:rsidR="009011FF" w:rsidRDefault="009011FF">
      <w:r>
        <w:br w:type="page"/>
      </w:r>
    </w:p>
    <w:p w14:paraId="76721AED" w14:textId="083CDEFE" w:rsidR="009011FF" w:rsidRDefault="00D5632D" w:rsidP="009011FF">
      <w:pPr>
        <w:pStyle w:val="Heading2"/>
        <w:rPr>
          <w:lang w:val="en-SG"/>
        </w:rPr>
      </w:pPr>
      <w:r>
        <w:rPr>
          <w:lang w:val="en-SG"/>
        </w:rPr>
        <w:lastRenderedPageBreak/>
        <w:t>Summary descriptives</w:t>
      </w:r>
      <w:r w:rsidR="009011FF">
        <w:rPr>
          <w:lang w:val="en-SG"/>
        </w:rPr>
        <w:t xml:space="preserve"> of Model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326"/>
        <w:gridCol w:w="2326"/>
        <w:gridCol w:w="2327"/>
        <w:gridCol w:w="2327"/>
        <w:gridCol w:w="2327"/>
      </w:tblGrid>
      <w:tr w:rsidR="009011FF" w14:paraId="7A2BA11E" w14:textId="77777777" w:rsidTr="009011FF">
        <w:tc>
          <w:tcPr>
            <w:tcW w:w="2325" w:type="dxa"/>
            <w:tcBorders>
              <w:bottom w:val="single" w:sz="4" w:space="0" w:color="auto"/>
            </w:tcBorders>
          </w:tcPr>
          <w:p w14:paraId="1B2B025E" w14:textId="77777777" w:rsidR="009011FF" w:rsidRDefault="009011FF" w:rsidP="009011FF">
            <w:pPr>
              <w:rPr>
                <w:lang w:val="en-SG"/>
              </w:rPr>
            </w:pP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07AFC8E2" w14:textId="1932396E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Value sensitivity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7DBA46C3" w14:textId="67589094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Decay rate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6E399DAC" w14:textId="18C78934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Exploration bonus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oMath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3362D2FC" w14:textId="2215A28E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Exploration update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7144DEFE" w14:textId="2C95A05D" w:rsidR="009011FF" w:rsidRP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Consistency </w:t>
            </w:r>
            <w:r w:rsidRPr="009011FF">
              <w:rPr>
                <w:b/>
                <w:bCs/>
                <w:i/>
                <w:iCs/>
                <w:lang w:val="en-SG"/>
              </w:rPr>
              <w:t>C</w:t>
            </w:r>
          </w:p>
        </w:tc>
      </w:tr>
      <w:tr w:rsidR="009011FF" w14:paraId="385CBB86" w14:textId="77777777" w:rsidTr="009011FF">
        <w:tc>
          <w:tcPr>
            <w:tcW w:w="2325" w:type="dxa"/>
            <w:tcBorders>
              <w:top w:val="single" w:sz="4" w:space="0" w:color="auto"/>
            </w:tcBorders>
          </w:tcPr>
          <w:p w14:paraId="00CF047B" w14:textId="5F1FC737" w:rsidR="009011FF" w:rsidRDefault="009011FF" w:rsidP="009011FF">
            <w:pPr>
              <w:rPr>
                <w:lang w:val="en-SG"/>
              </w:rPr>
            </w:pPr>
            <w:r>
              <w:rPr>
                <w:lang w:val="en-SG"/>
              </w:rPr>
              <w:t>Median</w:t>
            </w: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76D0FCFF" w14:textId="2E386EE1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.178</w:t>
            </w: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4A86C1A4" w14:textId="792B5E91" w:rsidR="009011FF" w:rsidRDefault="004F048D" w:rsidP="009011FF">
            <w:pPr>
              <w:jc w:val="center"/>
              <w:rPr>
                <w:lang w:val="en-SG"/>
              </w:rPr>
            </w:pPr>
            <w:r w:rsidRPr="004F048D">
              <w:rPr>
                <w:lang w:val="en-SG"/>
              </w:rPr>
              <w:t>.343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2EBF85EC" w14:textId="5FF52A3B" w:rsidR="009011FF" w:rsidRDefault="004F048D" w:rsidP="009011FF">
            <w:pPr>
              <w:jc w:val="center"/>
              <w:rPr>
                <w:lang w:val="en-SG"/>
              </w:rPr>
            </w:pPr>
            <w:r w:rsidRPr="004F048D">
              <w:rPr>
                <w:lang w:val="en-SG"/>
              </w:rPr>
              <w:t>-3.148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0481844E" w14:textId="5F834BB9" w:rsidR="009011FF" w:rsidRDefault="004F048D" w:rsidP="009011FF">
            <w:pPr>
              <w:jc w:val="center"/>
              <w:rPr>
                <w:lang w:val="en-SG"/>
              </w:rPr>
            </w:pPr>
            <w:r w:rsidRPr="004F048D">
              <w:rPr>
                <w:lang w:val="en-SG"/>
              </w:rPr>
              <w:t>0.77</w:t>
            </w:r>
            <w:r>
              <w:rPr>
                <w:lang w:val="en-SG"/>
              </w:rPr>
              <w:t>6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77BD6871" w14:textId="6A03E0BF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4.452</w:t>
            </w:r>
          </w:p>
        </w:tc>
      </w:tr>
      <w:tr w:rsidR="009011FF" w14:paraId="6A298665" w14:textId="77777777" w:rsidTr="009011FF">
        <w:tc>
          <w:tcPr>
            <w:tcW w:w="2325" w:type="dxa"/>
          </w:tcPr>
          <w:p w14:paraId="0B22BB18" w14:textId="0A1E305E" w:rsidR="009011FF" w:rsidRDefault="009011FF" w:rsidP="009011FF">
            <w:pPr>
              <w:rPr>
                <w:lang w:val="en-SG"/>
              </w:rPr>
            </w:pPr>
            <w:r>
              <w:rPr>
                <w:lang w:val="en-SG"/>
              </w:rPr>
              <w:t>Min.</w:t>
            </w:r>
          </w:p>
        </w:tc>
        <w:tc>
          <w:tcPr>
            <w:tcW w:w="2326" w:type="dxa"/>
          </w:tcPr>
          <w:p w14:paraId="5892E2EA" w14:textId="50A49469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.116</w:t>
            </w:r>
          </w:p>
        </w:tc>
        <w:tc>
          <w:tcPr>
            <w:tcW w:w="2326" w:type="dxa"/>
          </w:tcPr>
          <w:p w14:paraId="1617FFAE" w14:textId="08BC7294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.262</w:t>
            </w:r>
          </w:p>
        </w:tc>
        <w:tc>
          <w:tcPr>
            <w:tcW w:w="2327" w:type="dxa"/>
          </w:tcPr>
          <w:p w14:paraId="31B8736E" w14:textId="5D1C0A61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-3.242</w:t>
            </w:r>
          </w:p>
        </w:tc>
        <w:tc>
          <w:tcPr>
            <w:tcW w:w="2327" w:type="dxa"/>
          </w:tcPr>
          <w:p w14:paraId="0C3105CD" w14:textId="7D02F50F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.660</w:t>
            </w:r>
          </w:p>
        </w:tc>
        <w:tc>
          <w:tcPr>
            <w:tcW w:w="2327" w:type="dxa"/>
          </w:tcPr>
          <w:p w14:paraId="4FB83DD9" w14:textId="156122E0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3.932</w:t>
            </w:r>
          </w:p>
        </w:tc>
      </w:tr>
      <w:tr w:rsidR="009011FF" w14:paraId="0959DD9A" w14:textId="77777777" w:rsidTr="009011FF">
        <w:tc>
          <w:tcPr>
            <w:tcW w:w="2325" w:type="dxa"/>
          </w:tcPr>
          <w:p w14:paraId="1C608B6C" w14:textId="6B0F95CA" w:rsidR="009011FF" w:rsidRDefault="009011FF" w:rsidP="009011FF">
            <w:pPr>
              <w:rPr>
                <w:lang w:val="en-SG"/>
              </w:rPr>
            </w:pPr>
            <w:r>
              <w:rPr>
                <w:lang w:val="en-SG"/>
              </w:rPr>
              <w:t>Max.</w:t>
            </w:r>
          </w:p>
        </w:tc>
        <w:tc>
          <w:tcPr>
            <w:tcW w:w="2326" w:type="dxa"/>
          </w:tcPr>
          <w:p w14:paraId="3ED170D9" w14:textId="3BDFD971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.264</w:t>
            </w:r>
          </w:p>
        </w:tc>
        <w:tc>
          <w:tcPr>
            <w:tcW w:w="2326" w:type="dxa"/>
          </w:tcPr>
          <w:p w14:paraId="03E2FAAB" w14:textId="314D884F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.439</w:t>
            </w:r>
          </w:p>
        </w:tc>
        <w:tc>
          <w:tcPr>
            <w:tcW w:w="2327" w:type="dxa"/>
          </w:tcPr>
          <w:p w14:paraId="35B730B0" w14:textId="76FBC070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-2.740</w:t>
            </w:r>
          </w:p>
        </w:tc>
        <w:tc>
          <w:tcPr>
            <w:tcW w:w="2327" w:type="dxa"/>
          </w:tcPr>
          <w:p w14:paraId="4FD39D1D" w14:textId="0D366C50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.800</w:t>
            </w:r>
          </w:p>
        </w:tc>
        <w:tc>
          <w:tcPr>
            <w:tcW w:w="2327" w:type="dxa"/>
          </w:tcPr>
          <w:p w14:paraId="043F3ED3" w14:textId="28B1F53E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4.875</w:t>
            </w:r>
          </w:p>
        </w:tc>
      </w:tr>
      <w:tr w:rsidR="009011FF" w14:paraId="42164F04" w14:textId="77777777" w:rsidTr="009011FF">
        <w:tc>
          <w:tcPr>
            <w:tcW w:w="2325" w:type="dxa"/>
          </w:tcPr>
          <w:p w14:paraId="18FC4673" w14:textId="362CF534" w:rsidR="009011FF" w:rsidRDefault="009011FF" w:rsidP="009011FF">
            <w:pPr>
              <w:rPr>
                <w:lang w:val="en-SG"/>
              </w:rPr>
            </w:pPr>
            <w:r>
              <w:rPr>
                <w:lang w:val="en-SG"/>
              </w:rPr>
              <w:t>SD</w:t>
            </w:r>
          </w:p>
        </w:tc>
        <w:tc>
          <w:tcPr>
            <w:tcW w:w="2326" w:type="dxa"/>
          </w:tcPr>
          <w:p w14:paraId="21275A2F" w14:textId="245AF443" w:rsidR="009011FF" w:rsidRDefault="009011FF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.038</w:t>
            </w:r>
          </w:p>
        </w:tc>
        <w:tc>
          <w:tcPr>
            <w:tcW w:w="2326" w:type="dxa"/>
          </w:tcPr>
          <w:p w14:paraId="7DBB7D96" w14:textId="55BE0DCB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.038</w:t>
            </w:r>
          </w:p>
        </w:tc>
        <w:tc>
          <w:tcPr>
            <w:tcW w:w="2327" w:type="dxa"/>
          </w:tcPr>
          <w:p w14:paraId="1CCDCC65" w14:textId="35D80D2E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.098</w:t>
            </w:r>
          </w:p>
        </w:tc>
        <w:tc>
          <w:tcPr>
            <w:tcW w:w="2327" w:type="dxa"/>
          </w:tcPr>
          <w:p w14:paraId="1E26FD8F" w14:textId="419D80BF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.026</w:t>
            </w:r>
          </w:p>
        </w:tc>
        <w:tc>
          <w:tcPr>
            <w:tcW w:w="2327" w:type="dxa"/>
          </w:tcPr>
          <w:p w14:paraId="58DA19A2" w14:textId="06E860C8" w:rsidR="009011FF" w:rsidRDefault="004F048D" w:rsidP="009011FF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.246</w:t>
            </w:r>
          </w:p>
        </w:tc>
      </w:tr>
    </w:tbl>
    <w:p w14:paraId="4695EBF7" w14:textId="54123343" w:rsidR="004F048D" w:rsidRDefault="004F048D" w:rsidP="009011FF">
      <w:pPr>
        <w:rPr>
          <w:lang w:val="en-SG"/>
        </w:rPr>
      </w:pPr>
    </w:p>
    <w:p w14:paraId="59458015" w14:textId="77777777" w:rsidR="004F048D" w:rsidRDefault="004F048D">
      <w:pPr>
        <w:rPr>
          <w:lang w:val="en-SG"/>
        </w:rPr>
      </w:pPr>
      <w:r>
        <w:rPr>
          <w:lang w:val="en-SG"/>
        </w:rPr>
        <w:br w:type="page"/>
      </w:r>
    </w:p>
    <w:p w14:paraId="17CDFA90" w14:textId="77777777" w:rsidR="009011FF" w:rsidRPr="009011FF" w:rsidRDefault="009011FF" w:rsidP="009011FF">
      <w:pPr>
        <w:rPr>
          <w:lang w:val="en-SG"/>
        </w:rPr>
      </w:pPr>
    </w:p>
    <w:p w14:paraId="7EBB8092" w14:textId="1EF5F60A" w:rsidR="009011FF" w:rsidRDefault="009011FF" w:rsidP="00574881">
      <w:pPr>
        <w:pStyle w:val="Heading2"/>
        <w:rPr>
          <w:lang w:val="en-SG"/>
        </w:rPr>
      </w:pPr>
      <w:r>
        <w:rPr>
          <w:lang w:val="en-SG"/>
        </w:rPr>
        <w:t>Regression model results</w:t>
      </w:r>
      <w:r w:rsidR="00574881">
        <w:rPr>
          <w:lang w:val="en-SG"/>
        </w:rPr>
        <w:t xml:space="preserve"> (Value Sensitivity &amp; Decay Rate as DVs)</w:t>
      </w:r>
    </w:p>
    <w:tbl>
      <w:tblPr>
        <w:tblW w:w="13887" w:type="dxa"/>
        <w:tblLook w:val="04A0" w:firstRow="1" w:lastRow="0" w:firstColumn="1" w:lastColumn="0" w:noHBand="0" w:noVBand="1"/>
      </w:tblPr>
      <w:tblGrid>
        <w:gridCol w:w="2376"/>
        <w:gridCol w:w="1850"/>
        <w:gridCol w:w="2460"/>
        <w:gridCol w:w="1445"/>
        <w:gridCol w:w="1850"/>
        <w:gridCol w:w="2460"/>
        <w:gridCol w:w="1446"/>
      </w:tblGrid>
      <w:tr w:rsidR="00574881" w:rsidRPr="00574881" w14:paraId="4EB5B49E" w14:textId="77777777" w:rsidTr="00574881">
        <w:trPr>
          <w:trHeight w:val="314"/>
        </w:trPr>
        <w:tc>
          <w:tcPr>
            <w:tcW w:w="2376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3C7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 </w:t>
            </w:r>
          </w:p>
        </w:tc>
        <w:tc>
          <w:tcPr>
            <w:tcW w:w="5755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75C8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Value Sensitivity</w:t>
            </w:r>
          </w:p>
        </w:tc>
        <w:tc>
          <w:tcPr>
            <w:tcW w:w="5755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467F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Decay Rate</w:t>
            </w:r>
          </w:p>
        </w:tc>
      </w:tr>
      <w:tr w:rsidR="00574881" w:rsidRPr="00574881" w14:paraId="075100DE" w14:textId="77777777" w:rsidTr="00574881">
        <w:trPr>
          <w:trHeight w:val="613"/>
        </w:trPr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BDEE039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Predictors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4CC7D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Estimates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9B7AD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C46DF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BC3B4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Estimates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3A1D3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803A8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</w:t>
            </w:r>
          </w:p>
        </w:tc>
      </w:tr>
      <w:tr w:rsidR="00574881" w:rsidRPr="00574881" w14:paraId="4C2389E1" w14:textId="77777777" w:rsidTr="00574881">
        <w:trPr>
          <w:trHeight w:val="59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AF93F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(Intercept)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8D35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325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0.220 – 0.239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5C74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A5F5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0.399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9163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0.386 – 0.413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685A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</w:tr>
      <w:tr w:rsidR="00574881" w:rsidRPr="00574881" w14:paraId="01512E02" w14:textId="77777777" w:rsidTr="00574881">
        <w:trPr>
          <w:trHeight w:val="89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D478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session [51h TSD]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D776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BA70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-0.018 – 0.007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493B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0.368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4705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743D3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-0.030 – 0.004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1DDA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0.139</w:t>
            </w:r>
          </w:p>
        </w:tc>
      </w:tr>
      <w:tr w:rsidR="00574881" w:rsidRPr="00574881" w14:paraId="4A0D913D" w14:textId="77777777" w:rsidTr="00574881">
        <w:trPr>
          <w:trHeight w:val="89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EAA24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session [75h TSD]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EF63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972C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-0.081 – -0.056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6361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&lt;0.001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706F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-0.037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4464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-0.054 – -0.020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8929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&lt;0.001</w:t>
            </w:r>
          </w:p>
        </w:tc>
      </w:tr>
      <w:tr w:rsidR="00574881" w:rsidRPr="00574881" w14:paraId="0C389EC6" w14:textId="77777777" w:rsidTr="00574881">
        <w:trPr>
          <w:trHeight w:val="299"/>
        </w:trPr>
        <w:tc>
          <w:tcPr>
            <w:tcW w:w="138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9A2D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Random Effects</w:t>
            </w:r>
          </w:p>
        </w:tc>
      </w:tr>
      <w:tr w:rsidR="00574881" w:rsidRPr="00574881" w14:paraId="7DDBA712" w14:textId="77777777" w:rsidTr="00574881">
        <w:trPr>
          <w:trHeight w:val="35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FB9CA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σ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76C81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368E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</w:t>
            </w:r>
          </w:p>
        </w:tc>
      </w:tr>
      <w:tr w:rsidR="00574881" w:rsidRPr="00574881" w14:paraId="2AF85087" w14:textId="77777777" w:rsidTr="00574881">
        <w:trPr>
          <w:trHeight w:val="32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5544C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τ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E410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D2EC7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</w:tr>
      <w:tr w:rsidR="00574881" w:rsidRPr="00574881" w14:paraId="143266BF" w14:textId="77777777" w:rsidTr="00574881">
        <w:trPr>
          <w:trHeight w:val="29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026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ICC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77F44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0.22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A169E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0.23</w:t>
            </w:r>
          </w:p>
        </w:tc>
      </w:tr>
      <w:tr w:rsidR="00574881" w:rsidRPr="00574881" w14:paraId="659DF90F" w14:textId="77777777" w:rsidTr="00574881">
        <w:trPr>
          <w:trHeight w:val="32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C5B77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N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56DD94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29 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234FB6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29 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</w:tr>
      <w:tr w:rsidR="00574881" w:rsidRPr="00574881" w14:paraId="4C8C35E2" w14:textId="77777777" w:rsidTr="00574881">
        <w:trPr>
          <w:trHeight w:val="598"/>
        </w:trPr>
        <w:tc>
          <w:tcPr>
            <w:tcW w:w="23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88F5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Observations</w:t>
            </w:r>
          </w:p>
        </w:tc>
        <w:tc>
          <w:tcPr>
            <w:tcW w:w="575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FBCBE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81</w:t>
            </w:r>
          </w:p>
        </w:tc>
        <w:tc>
          <w:tcPr>
            <w:tcW w:w="575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8B17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81</w:t>
            </w:r>
          </w:p>
        </w:tc>
      </w:tr>
      <w:tr w:rsidR="00574881" w:rsidRPr="00574881" w14:paraId="18482467" w14:textId="77777777" w:rsidTr="00574881">
        <w:trPr>
          <w:trHeight w:val="1317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0647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Marginal R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 / Conditional R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9B03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0.577 / 0.671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98FA4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0.153 / 0.350</w:t>
            </w:r>
          </w:p>
        </w:tc>
      </w:tr>
    </w:tbl>
    <w:p w14:paraId="2DEFAFC8" w14:textId="77777777" w:rsidR="003F5F15" w:rsidRPr="00574881" w:rsidRDefault="003F5F15" w:rsidP="003F5F15">
      <w:pPr>
        <w:rPr>
          <w:lang w:val="en-SG"/>
        </w:rPr>
      </w:pPr>
      <w:r w:rsidRPr="003F5F15">
        <w:rPr>
          <w:highlight w:val="yellow"/>
          <w:lang w:val="en-SG"/>
        </w:rPr>
        <w:t>Highlighted effects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p w14:paraId="7E0E730C" w14:textId="5F375409" w:rsidR="00574881" w:rsidRDefault="00574881">
      <w:pPr>
        <w:rPr>
          <w:lang w:val="en-SG"/>
        </w:rPr>
      </w:pPr>
    </w:p>
    <w:p w14:paraId="0B609151" w14:textId="644A3AA8" w:rsidR="00574881" w:rsidRDefault="00574881" w:rsidP="00574881">
      <w:pPr>
        <w:pStyle w:val="Heading2"/>
        <w:rPr>
          <w:lang w:val="en-SG"/>
        </w:rPr>
      </w:pPr>
      <w:r>
        <w:rPr>
          <w:lang w:val="en-SG"/>
        </w:rPr>
        <w:lastRenderedPageBreak/>
        <w:t>Regression model results (</w:t>
      </w:r>
      <w:r>
        <w:rPr>
          <w:lang w:val="en-SG"/>
        </w:rPr>
        <w:t>Exp</w:t>
      </w:r>
      <w:r w:rsidR="003F5F15">
        <w:rPr>
          <w:lang w:val="en-SG"/>
        </w:rPr>
        <w:t>lore</w:t>
      </w:r>
      <w:r>
        <w:rPr>
          <w:lang w:val="en-SG"/>
        </w:rPr>
        <w:t xml:space="preserve"> Bonus, Exp</w:t>
      </w:r>
      <w:r w:rsidR="003F5F15">
        <w:rPr>
          <w:lang w:val="en-SG"/>
        </w:rPr>
        <w:t>lore</w:t>
      </w:r>
      <w:r>
        <w:rPr>
          <w:lang w:val="en-SG"/>
        </w:rPr>
        <w:t xml:space="preserve"> Update, Consistency as</w:t>
      </w:r>
      <w:r>
        <w:rPr>
          <w:lang w:val="en-SG"/>
        </w:rPr>
        <w:t xml:space="preserve"> DVs)</w:t>
      </w:r>
    </w:p>
    <w:p w14:paraId="27BD5A01" w14:textId="77777777" w:rsidR="00574881" w:rsidRDefault="00574881" w:rsidP="00574881">
      <w:pPr>
        <w:rPr>
          <w:lang w:val="en-SG"/>
        </w:rPr>
      </w:pPr>
    </w:p>
    <w:tbl>
      <w:tblPr>
        <w:tblW w:w="13883" w:type="dxa"/>
        <w:tblLook w:val="04A0" w:firstRow="1" w:lastRow="0" w:firstColumn="1" w:lastColumn="0" w:noHBand="0" w:noVBand="1"/>
      </w:tblPr>
      <w:tblGrid>
        <w:gridCol w:w="1744"/>
        <w:gridCol w:w="1357"/>
        <w:gridCol w:w="1719"/>
        <w:gridCol w:w="850"/>
        <w:gridCol w:w="1121"/>
        <w:gridCol w:w="1998"/>
        <w:gridCol w:w="869"/>
        <w:gridCol w:w="1357"/>
        <w:gridCol w:w="1806"/>
        <w:gridCol w:w="1062"/>
      </w:tblGrid>
      <w:tr w:rsidR="00574881" w:rsidRPr="00574881" w14:paraId="125B2FA2" w14:textId="77777777" w:rsidTr="003F5F15">
        <w:trPr>
          <w:trHeight w:val="571"/>
        </w:trPr>
        <w:tc>
          <w:tcPr>
            <w:tcW w:w="1744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C0F91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 </w:t>
            </w:r>
          </w:p>
        </w:tc>
        <w:tc>
          <w:tcPr>
            <w:tcW w:w="3926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E06F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Exploration Bonus</w:t>
            </w:r>
          </w:p>
        </w:tc>
        <w:tc>
          <w:tcPr>
            <w:tcW w:w="3988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058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Exploration Update (Learning Rate)</w:t>
            </w:r>
          </w:p>
        </w:tc>
        <w:tc>
          <w:tcPr>
            <w:tcW w:w="4225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4025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Consistency</w:t>
            </w:r>
          </w:p>
        </w:tc>
      </w:tr>
      <w:tr w:rsidR="00574881" w:rsidRPr="00574881" w14:paraId="26AD16D5" w14:textId="77777777" w:rsidTr="003F5F15">
        <w:trPr>
          <w:trHeight w:val="616"/>
        </w:trPr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F3F13EC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Predictors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EC15C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Estimates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0D6E3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49B01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F504C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Estimates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C3FB8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F95A30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9CA28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Estimates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614047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CI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8FC008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p</w:t>
            </w:r>
          </w:p>
        </w:tc>
      </w:tr>
      <w:tr w:rsidR="00574881" w:rsidRPr="00574881" w14:paraId="1877006C" w14:textId="77777777" w:rsidTr="003F5F15">
        <w:trPr>
          <w:trHeight w:val="601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1B069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(Intercept)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98D7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-3.974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5594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-4.022 – -3.926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F28C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D0DE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0.797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A163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0.786 – 0.808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29BD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3D8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1.839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52C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1.822 – 1.855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0AE9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</w:tr>
      <w:tr w:rsidR="00574881" w:rsidRPr="00574881" w14:paraId="2D5C6CA7" w14:textId="77777777" w:rsidTr="003F5F15">
        <w:trPr>
          <w:trHeight w:val="901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7E4BC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session [51h TSD]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ECE4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-0.105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D16D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-0.165 – -0.044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4EA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2563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0.018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38DF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0.004 – 0.031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A503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32D43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0.021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C256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0.000 – 0.043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86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0.046</w:t>
            </w:r>
          </w:p>
        </w:tc>
      </w:tr>
      <w:tr w:rsidR="00574881" w:rsidRPr="00574881" w14:paraId="470EE466" w14:textId="77777777" w:rsidTr="003F5F15">
        <w:trPr>
          <w:trHeight w:val="901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10D39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session [75h TSD]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5134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-0.16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1873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-0.220 – -0.099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E70C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&lt;0.001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95A9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0.025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3F8B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0.011 – 0.038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A4DD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&lt;0.001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040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89B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-0.001 – 0.041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7BB73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0.065</w:t>
            </w:r>
          </w:p>
        </w:tc>
      </w:tr>
      <w:tr w:rsidR="00574881" w:rsidRPr="00574881" w14:paraId="04A3F5F3" w14:textId="77777777" w:rsidTr="00574881">
        <w:trPr>
          <w:trHeight w:val="300"/>
        </w:trPr>
        <w:tc>
          <w:tcPr>
            <w:tcW w:w="138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EAAF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Random Effects</w:t>
            </w:r>
          </w:p>
        </w:tc>
      </w:tr>
      <w:tr w:rsidR="00574881" w:rsidRPr="00574881" w14:paraId="5943DB6E" w14:textId="77777777" w:rsidTr="003F5F15">
        <w:trPr>
          <w:trHeight w:val="360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F0B80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σ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</w:p>
        </w:tc>
        <w:tc>
          <w:tcPr>
            <w:tcW w:w="3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8E50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6E18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</w:t>
            </w:r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6194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</w:t>
            </w:r>
          </w:p>
        </w:tc>
      </w:tr>
      <w:tr w:rsidR="00574881" w:rsidRPr="00574881" w14:paraId="30F5AABC" w14:textId="77777777" w:rsidTr="003F5F15">
        <w:trPr>
          <w:trHeight w:val="330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5FEBA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τ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00</w:t>
            </w:r>
          </w:p>
        </w:tc>
        <w:tc>
          <w:tcPr>
            <w:tcW w:w="3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9F16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3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A901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641C3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</w:tr>
      <w:tr w:rsidR="00574881" w:rsidRPr="00574881" w14:paraId="09BA2145" w14:textId="77777777" w:rsidTr="003F5F15">
        <w:trPr>
          <w:trHeight w:val="300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3C06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ICC</w:t>
            </w:r>
          </w:p>
        </w:tc>
        <w:tc>
          <w:tcPr>
            <w:tcW w:w="3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9A5B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0.26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6EC9D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0.31</w:t>
            </w:r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0376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0.24</w:t>
            </w:r>
          </w:p>
        </w:tc>
      </w:tr>
      <w:tr w:rsidR="00574881" w:rsidRPr="00574881" w14:paraId="3D3D90CD" w14:textId="77777777" w:rsidTr="003F5F15">
        <w:trPr>
          <w:trHeight w:val="330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B060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N</w:t>
            </w:r>
          </w:p>
        </w:tc>
        <w:tc>
          <w:tcPr>
            <w:tcW w:w="392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0A43B3C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29 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6253D23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29 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  <w:tc>
          <w:tcPr>
            <w:tcW w:w="422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4B3B542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29 </w:t>
            </w:r>
            <w:proofErr w:type="spellStart"/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:lang w:val="en-SG"/>
                <w14:ligatures w14:val="none"/>
              </w:rPr>
              <w:t>PtID</w:t>
            </w:r>
            <w:proofErr w:type="spellEnd"/>
          </w:p>
        </w:tc>
      </w:tr>
      <w:tr w:rsidR="00574881" w:rsidRPr="00574881" w14:paraId="499EFBEE" w14:textId="77777777" w:rsidTr="003F5F15">
        <w:trPr>
          <w:trHeight w:val="601"/>
        </w:trPr>
        <w:tc>
          <w:tcPr>
            <w:tcW w:w="174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8CA8E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Observations</w:t>
            </w:r>
          </w:p>
        </w:tc>
        <w:tc>
          <w:tcPr>
            <w:tcW w:w="392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FB1B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81</w:t>
            </w:r>
          </w:p>
        </w:tc>
        <w:tc>
          <w:tcPr>
            <w:tcW w:w="3988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22E6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81</w:t>
            </w:r>
          </w:p>
        </w:tc>
        <w:tc>
          <w:tcPr>
            <w:tcW w:w="422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BB6C1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81</w:t>
            </w:r>
          </w:p>
        </w:tc>
      </w:tr>
      <w:tr w:rsidR="00574881" w:rsidRPr="00574881" w14:paraId="7BB57B1A" w14:textId="77777777" w:rsidTr="003F5F15">
        <w:trPr>
          <w:trHeight w:val="1322"/>
        </w:trPr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3B000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Marginal R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 / Conditional R</w:t>
            </w:r>
            <w:r w:rsidRPr="00574881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:lang w:val="en-SG"/>
                <w14:ligatures w14:val="none"/>
              </w:rPr>
              <w:t>2</w:t>
            </w:r>
          </w:p>
        </w:tc>
        <w:tc>
          <w:tcPr>
            <w:tcW w:w="3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3E856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0.210 / 0.419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4FA4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0.111 / 0.385</w:t>
            </w:r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2DAEC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0.047 / 0.275</w:t>
            </w:r>
          </w:p>
        </w:tc>
      </w:tr>
    </w:tbl>
    <w:p w14:paraId="094818E5" w14:textId="77777777" w:rsidR="003F5F15" w:rsidRPr="00574881" w:rsidRDefault="003F5F15" w:rsidP="003F5F15">
      <w:pPr>
        <w:rPr>
          <w:lang w:val="en-SG"/>
        </w:rPr>
      </w:pPr>
      <w:r w:rsidRPr="003F5F15">
        <w:rPr>
          <w:highlight w:val="yellow"/>
          <w:lang w:val="en-SG"/>
        </w:rPr>
        <w:t>Highlighted effects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p w14:paraId="6ECAAB81" w14:textId="77777777" w:rsidR="00574881" w:rsidRDefault="00574881">
      <w:pPr>
        <w:rPr>
          <w:lang w:val="en-SG"/>
        </w:rPr>
      </w:pPr>
      <w:r>
        <w:rPr>
          <w:lang w:val="en-SG"/>
        </w:rPr>
        <w:br w:type="page"/>
      </w:r>
    </w:p>
    <w:p w14:paraId="78E90711" w14:textId="3D88F6A5" w:rsidR="00574881" w:rsidRDefault="00574881" w:rsidP="00574881">
      <w:pPr>
        <w:pStyle w:val="Heading2"/>
        <w:rPr>
          <w:lang w:val="en-SG"/>
        </w:rPr>
      </w:pPr>
      <w:r>
        <w:rPr>
          <w:lang w:val="en-SG"/>
        </w:rPr>
        <w:lastRenderedPageBreak/>
        <w:t>Contrasts</w:t>
      </w:r>
      <w:r w:rsidR="003F5F15">
        <w:rPr>
          <w:lang w:val="en-SG"/>
        </w:rPr>
        <w:t xml:space="preserve"> with Bonferroni Correction</w:t>
      </w:r>
    </w:p>
    <w:tbl>
      <w:tblPr>
        <w:tblW w:w="13988" w:type="dxa"/>
        <w:tblLook w:val="04A0" w:firstRow="1" w:lastRow="0" w:firstColumn="1" w:lastColumn="0" w:noHBand="0" w:noVBand="1"/>
      </w:tblPr>
      <w:tblGrid>
        <w:gridCol w:w="3348"/>
        <w:gridCol w:w="2128"/>
        <w:gridCol w:w="2128"/>
        <w:gridCol w:w="2128"/>
        <w:gridCol w:w="2128"/>
        <w:gridCol w:w="2128"/>
      </w:tblGrid>
      <w:tr w:rsidR="00574881" w:rsidRPr="00574881" w14:paraId="672EAECD" w14:textId="77777777" w:rsidTr="00B358CE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CE0A1" w14:textId="64B628DA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C</w:t>
            </w: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ontrast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23576" w14:textId="286EE40E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E</w:t>
            </w: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stimate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D9D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SE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FA9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df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C7B7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proofErr w:type="gram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t.ratio</w:t>
            </w:r>
            <w:proofErr w:type="spellEnd"/>
            <w:proofErr w:type="gram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9EFB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p.value</w:t>
            </w:r>
            <w:proofErr w:type="spellEnd"/>
          </w:p>
        </w:tc>
      </w:tr>
      <w:tr w:rsidR="00574881" w:rsidRPr="00574881" w14:paraId="48B124B9" w14:textId="77777777" w:rsidTr="00B358CE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CE76" w14:textId="6BA5E75E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Value Sensitivity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2C2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CEB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5C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44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56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</w:tr>
      <w:tr w:rsidR="00574881" w:rsidRPr="00574881" w14:paraId="2A7B29FF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AFAA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DA2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0.005726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22B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0.00634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62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54.46645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42E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0.903182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798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</w:t>
            </w:r>
          </w:p>
        </w:tc>
      </w:tr>
      <w:tr w:rsidR="00574881" w:rsidRPr="00574881" w14:paraId="253364B7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F733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380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0.068617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F2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0.00634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BA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54.46645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26C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10.82303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1CC" w14:textId="45A1EE6F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&lt;.001</w:t>
            </w:r>
          </w:p>
        </w:tc>
      </w:tr>
      <w:tr w:rsidR="00574881" w:rsidRPr="00574881" w14:paraId="2CB68345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B7FA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CBB8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0.062891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2002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0.006489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DC70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51.41287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8CA4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9.691235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0039" w14:textId="76E7223B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&lt;.001</w:t>
            </w:r>
          </w:p>
        </w:tc>
      </w:tr>
      <w:tr w:rsidR="00574881" w:rsidRPr="00574881" w14:paraId="2F3C24FA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AB81" w14:textId="6F2B0478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Decay Rate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71F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58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63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4C1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F33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</w:tr>
      <w:tr w:rsidR="00574881" w:rsidRPr="00574881" w14:paraId="792A93C1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3CD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B62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0.012783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492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0.008561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BD4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54.44318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1B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1.4931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5375" w14:textId="0E66C265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0.42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4</w:t>
            </w:r>
          </w:p>
        </w:tc>
      </w:tr>
      <w:tr w:rsidR="00574881" w:rsidRPr="00574881" w14:paraId="42A5E86A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4A9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D9D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0.03671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167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0.008561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1A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54.44318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A96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4.288001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8C5" w14:textId="0A2CD546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&lt;.001</w:t>
            </w:r>
          </w:p>
        </w:tc>
      </w:tr>
      <w:tr w:rsidR="00574881" w:rsidRPr="00574881" w14:paraId="69EA467B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20518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A5AB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0.023927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6CEA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0.00876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2FB5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51.38899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2140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2.731367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7F476" w14:textId="6689336F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0.02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6</w:t>
            </w:r>
          </w:p>
        </w:tc>
      </w:tr>
      <w:tr w:rsidR="00574881" w:rsidRPr="00574881" w14:paraId="028210CE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C0F0" w14:textId="0FE75D52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Exploration Bonus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925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48E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086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2C6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AB0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</w:tr>
      <w:tr w:rsidR="00574881" w:rsidRPr="00574881" w14:paraId="2A9AED49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64B5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49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0.104937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213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0.030408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25F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54.37624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AA4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3.450935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454" w14:textId="009D7F62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0.003</w:t>
            </w:r>
          </w:p>
        </w:tc>
      </w:tr>
      <w:tr w:rsidR="00574881" w:rsidRPr="00574881" w14:paraId="7760C363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7CA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41B0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0.159672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C45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0.030408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41C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54.37624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90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5.250935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39B" w14:textId="5DFE5205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&lt;.001</w:t>
            </w:r>
          </w:p>
        </w:tc>
      </w:tr>
      <w:tr w:rsidR="00574881" w:rsidRPr="00574881" w14:paraId="685C8F10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A440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E0BA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0.054735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309A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0.031089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5ED4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51.3257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DDEE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1.760616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BFF2" w14:textId="60B213ED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0.25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3</w:t>
            </w:r>
          </w:p>
        </w:tc>
      </w:tr>
      <w:tr w:rsidR="00574881" w:rsidRPr="00574881" w14:paraId="3F74508D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4516" w14:textId="3E77D1B8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Exploration Update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228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5E1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C2B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CEC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C89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</w:tr>
      <w:tr w:rsidR="00574881" w:rsidRPr="00574881" w14:paraId="38463051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930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9B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-0.01777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B53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0.00677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FDB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54.27386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286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-2.62429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BA5C" w14:textId="3A197061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0.03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4</w:t>
            </w:r>
          </w:p>
        </w:tc>
      </w:tr>
      <w:tr w:rsidR="00574881" w:rsidRPr="00574881" w14:paraId="1CCB3598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658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88B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-0.02469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09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0.00677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8F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54.27386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820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-3.64662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B8E" w14:textId="798341C3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0.00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  <w:t>2</w:t>
            </w:r>
          </w:p>
        </w:tc>
      </w:tr>
      <w:tr w:rsidR="00574881" w:rsidRPr="00574881" w14:paraId="79106BA8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3B733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7F51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-0.00692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843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0.006913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629E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51.2414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2AEE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-1.00118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D96A" w14:textId="0CCC2B66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0.96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4</w:t>
            </w:r>
          </w:p>
        </w:tc>
      </w:tr>
      <w:tr w:rsidR="00574881" w:rsidRPr="00574881" w14:paraId="1F400F4B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F60F" w14:textId="151C4FF2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Consistency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51D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43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6A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BAA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39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SG"/>
                <w14:ligatures w14:val="none"/>
              </w:rPr>
            </w:pPr>
          </w:p>
        </w:tc>
      </w:tr>
      <w:tr w:rsidR="00574881" w:rsidRPr="00574881" w14:paraId="03AED22C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813E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0EE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-0.02148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670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0.010619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261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54.43141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F1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-2.02307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1C69" w14:textId="7C107BEC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0.14</w:t>
            </w:r>
            <w:r w:rsidRPr="003F5F15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4</w:t>
            </w:r>
          </w:p>
        </w:tc>
      </w:tr>
      <w:tr w:rsidR="00574881" w:rsidRPr="00574881" w14:paraId="42BDD2D3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965B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FF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-0.01986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FB3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0.010619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196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54.43141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C65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-1.87034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8804" w14:textId="1F6F186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0.200</w:t>
            </w:r>
          </w:p>
        </w:tc>
      </w:tr>
      <w:tr w:rsidR="00574881" w:rsidRPr="00574881" w14:paraId="70C3FB3F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DCC89" w14:textId="77777777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C5C1D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0.001622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6B52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0.010864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0733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51.37731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18503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0.149274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911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  <w:t>1</w:t>
            </w:r>
          </w:p>
        </w:tc>
      </w:tr>
    </w:tbl>
    <w:p w14:paraId="0462EEA7" w14:textId="77777777" w:rsidR="00574881" w:rsidRDefault="00574881" w:rsidP="00574881">
      <w:pPr>
        <w:rPr>
          <w:lang w:val="en-SG"/>
        </w:rPr>
      </w:pPr>
    </w:p>
    <w:p w14:paraId="57BBB101" w14:textId="57BDBB6E" w:rsidR="00B358CE" w:rsidRPr="00574881" w:rsidRDefault="003F5F15" w:rsidP="00574881">
      <w:pPr>
        <w:rPr>
          <w:lang w:val="en-SG"/>
        </w:rPr>
      </w:pPr>
      <w:r w:rsidRPr="003F5F15">
        <w:rPr>
          <w:highlight w:val="yellow"/>
          <w:lang w:val="en-SG"/>
        </w:rPr>
        <w:t>Highlighted contrasts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sectPr w:rsidR="00B358CE" w:rsidRPr="00574881" w:rsidSect="00357036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FEB1C" w14:textId="77777777" w:rsidR="00D04696" w:rsidRDefault="00D04696" w:rsidP="00851D39">
      <w:pPr>
        <w:spacing w:after="0" w:line="240" w:lineRule="auto"/>
      </w:pPr>
      <w:r>
        <w:separator/>
      </w:r>
    </w:p>
  </w:endnote>
  <w:endnote w:type="continuationSeparator" w:id="0">
    <w:p w14:paraId="5242529F" w14:textId="77777777" w:rsidR="00D04696" w:rsidRDefault="00D04696" w:rsidP="0085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8341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46140" w14:textId="3F1494ED" w:rsidR="00851D39" w:rsidRDefault="00851D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5B0D3" w14:textId="77777777" w:rsidR="00851D39" w:rsidRDefault="00851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CED86" w14:textId="77777777" w:rsidR="00D04696" w:rsidRDefault="00D04696" w:rsidP="00851D39">
      <w:pPr>
        <w:spacing w:after="0" w:line="240" w:lineRule="auto"/>
      </w:pPr>
      <w:r>
        <w:separator/>
      </w:r>
    </w:p>
  </w:footnote>
  <w:footnote w:type="continuationSeparator" w:id="0">
    <w:p w14:paraId="19B48700" w14:textId="77777777" w:rsidR="00D04696" w:rsidRDefault="00D04696" w:rsidP="0085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E7FB8"/>
    <w:multiLevelType w:val="hybridMultilevel"/>
    <w:tmpl w:val="0F64B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9CF"/>
    <w:multiLevelType w:val="hybridMultilevel"/>
    <w:tmpl w:val="BD585C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065"/>
    <w:multiLevelType w:val="hybridMultilevel"/>
    <w:tmpl w:val="49082228"/>
    <w:lvl w:ilvl="0" w:tplc="931896B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8258">
    <w:abstractNumId w:val="1"/>
  </w:num>
  <w:num w:numId="2" w16cid:durableId="1928881813">
    <w:abstractNumId w:val="0"/>
  </w:num>
  <w:num w:numId="3" w16cid:durableId="139434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36"/>
    <w:rsid w:val="00357036"/>
    <w:rsid w:val="003F29DB"/>
    <w:rsid w:val="003F3BF5"/>
    <w:rsid w:val="003F5F15"/>
    <w:rsid w:val="004409C1"/>
    <w:rsid w:val="004F048D"/>
    <w:rsid w:val="00574881"/>
    <w:rsid w:val="00581DC5"/>
    <w:rsid w:val="00726870"/>
    <w:rsid w:val="00726F49"/>
    <w:rsid w:val="00851D39"/>
    <w:rsid w:val="00857EE7"/>
    <w:rsid w:val="009011FF"/>
    <w:rsid w:val="00990DB6"/>
    <w:rsid w:val="00B358CE"/>
    <w:rsid w:val="00C616A0"/>
    <w:rsid w:val="00D04696"/>
    <w:rsid w:val="00D5632D"/>
    <w:rsid w:val="00F7326E"/>
    <w:rsid w:val="00F86FCB"/>
    <w:rsid w:val="00FB2B95"/>
    <w:rsid w:val="00FD4C0F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AEAA"/>
  <w15:chartTrackingRefBased/>
  <w15:docId w15:val="{3EFCE799-9C89-4084-83A4-8F59C62A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36"/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4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F49"/>
    <w:pPr>
      <w:keepNext/>
      <w:keepLines/>
      <w:spacing w:before="160" w:after="80"/>
      <w:outlineLvl w:val="2"/>
    </w:pPr>
    <w:rPr>
      <w:rFonts w:eastAsiaTheme="majorEastAsia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36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F49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26F49"/>
    <w:rPr>
      <w:rFonts w:ascii="Times New Roman" w:eastAsiaTheme="majorEastAsia" w:hAnsi="Times New Roman" w:cstheme="majorBidi"/>
      <w:b/>
      <w:i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36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36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36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36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36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36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3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36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36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357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36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35703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4C0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D4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39"/>
    <w:rPr>
      <w:rFonts w:ascii="Times New Roman" w:hAnsi="Times New Roman"/>
      <w:sz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5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39"/>
    <w:rPr>
      <w:rFonts w:ascii="Times New Roman" w:hAnsi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compbiol/article?id=10.1371/journal.pcbi.100698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ubmed.ncbi.nlm.nih.gov/253475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38475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C9C2-1D80-4E3E-8968-FAB4807E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Lim</dc:creator>
  <cp:keywords/>
  <dc:description/>
  <cp:lastModifiedBy>Jeryl Lim</cp:lastModifiedBy>
  <cp:revision>7</cp:revision>
  <dcterms:created xsi:type="dcterms:W3CDTF">2024-08-30T12:58:00Z</dcterms:created>
  <dcterms:modified xsi:type="dcterms:W3CDTF">2024-09-03T02:25:00Z</dcterms:modified>
</cp:coreProperties>
</file>