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Georgia" w:cs="Georgia" w:eastAsia="Georgia" w:hAnsi="Georgia"/>
          <w:b/>
          <w:bCs/>
          <w:color w:val="C4A676"/>
          <w:spacing w:val="300"/>
          <w:sz w:val="20"/>
          <w:szCs w:val="20"/>
        </w:rPr>
        <w:t xml:space="preserve">POSE &amp; POISE STUDIO</w:t>
      </w:r>
    </w:p>
    <w:p>
      <w:pPr>
        <w:pBdr>
          <w:bottom w:val="single" w:color="C4A676" w:sz="6" w:space="16"/>
        </w:pBdr>
        <w:spacing w:after="200"/>
        <w:jc w:val="center"/>
      </w:pPr>
      <w:r>
        <w:rPr>
          <w:rFonts w:ascii="Arial" w:cs="Arial" w:eastAsia="Arial" w:hAnsi="Arial"/>
          <w:color w:val="666666"/>
          <w:sz w:val="18"/>
          <w:szCs w:val="18"/>
        </w:rPr>
        <w:t xml:space="preserve">poseandpoise.studio</w:t>
      </w:r>
    </w:p>
    <w:p>
      <w:pPr>
        <w:spacing w:before="400"/>
      </w:pPr>
    </w:p>
    <w:p>
      <w:pPr>
        <w:spacing w:after="200"/>
        <w:jc w:val="center"/>
      </w:pPr>
      <w:r>
        <w:rPr>
          <w:rFonts w:ascii="Georgia" w:cs="Georgia" w:eastAsia="Georgia" w:hAnsi="Georgia"/>
          <w:b/>
          <w:bCs/>
          <w:color w:val="2C2C2C"/>
          <w:sz w:val="52"/>
          <w:szCs w:val="52"/>
        </w:rPr>
        <w:t xml:space="preserve">Proof of Concept Roadmap</w:t>
      </w:r>
    </w:p>
    <w:p>
      <w:pPr>
        <w:spacing w:after="100"/>
        <w:jc w:val="center"/>
      </w:pPr>
      <w:r>
        <w:rPr>
          <w:rFonts w:ascii="Georgia" w:cs="Georgia" w:eastAsia="Georgia" w:hAnsi="Georgia"/>
          <w:color w:val="666666"/>
          <w:sz w:val="28"/>
          <w:szCs w:val="28"/>
        </w:rPr>
        <w:t xml:space="preserve">Phased Development Plan</w:t>
      </w:r>
    </w:p>
    <w:p>
      <w:pPr>
        <w:spacing w:after="600"/>
        <w:jc w:val="center"/>
      </w:pPr>
      <w:r>
        <w:rPr>
          <w:rFonts w:ascii="Arial" w:cs="Arial" w:eastAsia="Arial" w:hAnsi="Arial"/>
          <w:i/>
          <w:iCs/>
          <w:color w:val="C4A676"/>
          <w:sz w:val="22"/>
          <w:szCs w:val="22"/>
        </w:rPr>
        <w:t xml:space="preserve">From Zero-to-Auth through AI-Powered Portfolio Intelligence</w:t>
      </w:r>
    </w:p>
    <w:p>
      <w:pPr>
        <w:spacing w:before="1200"/>
      </w:pPr>
    </w:p>
    <w:p>
      <w:pPr>
        <w:spacing w:after="60"/>
        <w:jc w:val="center"/>
      </w:pPr>
      <w:r>
        <w:rPr>
          <w:rFonts w:ascii="Arial" w:cs="Arial" w:eastAsia="Arial" w:hAnsi="Arial"/>
          <w:color w:val="666666"/>
          <w:sz w:val="20"/>
          <w:szCs w:val="20"/>
        </w:rPr>
        <w:t xml:space="preserve">Version 1.1  |  April 2026</w:t>
      </w:r>
    </w:p>
    <w:p>
      <w:pPr>
        <w:jc w:val="center"/>
      </w:pPr>
      <w:r>
        <w:rPr>
          <w:rFonts w:ascii="Arial" w:cs="Arial" w:eastAsia="Arial" w:hAnsi="Arial"/>
          <w:color w:val="C4A676"/>
          <w:sz w:val="18"/>
          <w:szCs w:val="18"/>
        </w:rPr>
        <w:t xml:space="preserve">Confidential — Internal Use Only</w:t>
      </w:r>
    </w:p>
    <w:p>
      <w:pPr>
        <w:sectPr>
          <w:pgSz w:w="12240" w:h="15840" w:orient="portrait"/>
          <w:pgMar w:top="1440" w:right="1440" w:bottom="1440" w:left="1440" w:header="708" w:footer="708" w:gutter="0"/>
          <w:pgNumType/>
          <w:docGrid w:linePitch="360"/>
        </w:sectPr>
      </w:pPr>
    </w:p>
    <w:p>
      <w:pPr>
        <w:spacing w:after="200" w:before="400"/>
      </w:pPr>
      <w:r>
        <w:rPr>
          <w:rFonts w:ascii="Georgia" w:cs="Georgia" w:eastAsia="Georgia" w:hAnsi="Georgia"/>
          <w:b/>
          <w:bCs/>
          <w:color w:val="2C2C2C"/>
          <w:sz w:val="36"/>
          <w:szCs w:val="36"/>
        </w:rPr>
        <w:t xml:space="preserve">Executive Summary</w:t>
      </w:r>
    </w:p>
    <w:p>
      <w:pPr>
        <w:spacing w:after="160" w:line="300"/>
      </w:pPr>
      <w:r>
        <w:rPr>
          <w:rFonts w:ascii="Arial" w:cs="Arial" w:eastAsia="Arial" w:hAnsi="Arial"/>
          <w:color w:val="2C2C2C"/>
          <w:sz w:val="21"/>
          <w:szCs w:val="21"/>
        </w:rPr>
        <w:t xml:space="preserve">This document defines the phased proof-of-concept roadmap for Pose &amp; Poise Studio, a multi-tenant SaaS platform for professional models, photographers, and creative artists to build their online brand presence through AI-enhanced portfolio management, composite cards, and content curation.</w:t>
      </w:r>
    </w:p>
    <w:p>
      <w:pPr>
        <w:spacing w:after="160" w:line="300"/>
      </w:pPr>
      <w:r>
        <w:rPr>
          <w:rFonts w:ascii="Arial" w:cs="Arial" w:eastAsia="Arial" w:hAnsi="Arial"/>
          <w:color w:val="2C2C2C"/>
          <w:sz w:val="21"/>
          <w:szCs w:val="21"/>
        </w:rPr>
        <w:t xml:space="preserve">The roadmap is organized into four tiers of progressive complexity, each building on the deliverables of the previous phases. Every phase produces a small, independently testable proof of concept with clear success criteria.</w:t>
      </w:r>
    </w:p>
    <w:p>
      <w:pPr>
        <w:spacing w:after="160" w:before="240"/>
      </w:pPr>
      <w:r>
        <w:rPr>
          <w:rFonts w:ascii="Georgia" w:cs="Georgia" w:eastAsia="Georgia" w:hAnsi="Georgia"/>
          <w:b/>
          <w:bCs/>
          <w:color w:val="2C2C2C"/>
          <w:sz w:val="24"/>
          <w:szCs w:val="24"/>
        </w:rPr>
        <w:t xml:space="preserve">Roadmap Tiers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000"/>
        <w:gridCol w:w="3360"/>
      </w:tblGrid>
      <w:tr>
        <w:tc>
          <w:tcPr>
            <w:tcW w:type="dxa" w:w="18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Tier</w:t>
            </w:r>
          </w:p>
        </w:tc>
        <w:tc>
          <w:tcPr>
            <w:tcW w:type="dxa" w:w="12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Phases</w:t>
            </w:r>
          </w:p>
        </w:tc>
        <w:tc>
          <w:tcPr>
            <w:tcW w:type="dxa" w:w="30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Focus</w:t>
            </w:r>
          </w:p>
        </w:tc>
        <w:tc>
          <w:tcPr>
            <w:tcW w:type="dxa" w:w="336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Key Outcome</w:t>
            </w:r>
          </w:p>
        </w:tc>
      </w:tr>
      <w:tr>
        <w:tc>
          <w:tcPr>
            <w:tcW w:type="dxa" w:w="18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Project Bootstrap</w:t>
            </w:r>
          </w:p>
        </w:tc>
        <w:tc>
          <w:tcPr>
            <w:tcW w:type="dxa" w:w="12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0</w:t>
            </w:r>
          </w:p>
        </w:tc>
        <w:tc>
          <w:tcPr>
            <w:tcW w:type="dxa" w:w="30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Next.js, Supabase, Stripe, legacy migration</w:t>
            </w:r>
          </w:p>
        </w:tc>
        <w:tc>
          <w:tcPr>
            <w:tcW w:type="dxa" w:w="33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A deployable app skeleton with all services connected</w:t>
            </w:r>
          </w:p>
        </w:tc>
      </w:tr>
      <w:tr>
        <w:tc>
          <w:tcPr>
            <w:tcW w:type="dxa" w:w="18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Core Platform &amp;
Monetization</w:t>
            </w:r>
          </w:p>
        </w:tc>
        <w:tc>
          <w:tcPr>
            <w:tcW w:type="dxa" w:w="12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1A – 2.5</w:t>
            </w:r>
          </w:p>
        </w:tc>
        <w:tc>
          <w:tcPr>
            <w:tcW w:type="dxa" w:w="30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Auth, DB, Stripe, tier gates</w:t>
            </w:r>
          </w:p>
        </w:tc>
        <w:tc>
          <w:tcPr>
            <w:tcW w:type="dxa" w:w="33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A paying PRO user with enforced feature limits</w:t>
            </w:r>
          </w:p>
        </w:tc>
      </w:tr>
      <w:tr>
        <w:tc>
          <w:tcPr>
            <w:tcW w:type="dxa" w:w="18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Core User
Workflows</w:t>
            </w:r>
          </w:p>
        </w:tc>
        <w:tc>
          <w:tcPr>
            <w:tcW w:type="dxa" w:w="12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3 – 6</w:t>
            </w:r>
          </w:p>
        </w:tc>
        <w:tc>
          <w:tcPr>
            <w:tcW w:type="dxa" w:w="30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Portfolio, comp cards, PDF export</w:t>
            </w:r>
          </w:p>
        </w:tc>
        <w:tc>
          <w:tcPr>
            <w:tcW w:type="dxa" w:w="33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A publishable portfolio and print-ready comp card</w:t>
            </w:r>
          </w:p>
        </w:tc>
      </w:tr>
      <w:tr>
        <w:tc>
          <w:tcPr>
            <w:tcW w:type="dxa" w:w="18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Progressive AI
Feature Flags</w:t>
            </w:r>
          </w:p>
        </w:tc>
        <w:tc>
          <w:tcPr>
            <w:tcW w:type="dxa" w:w="12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7 – 11</w:t>
            </w:r>
          </w:p>
        </w:tc>
        <w:tc>
          <w:tcPr>
            <w:tcW w:type="dxa" w:w="30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LLM copy, vision analysis, CLIP vectors</w:t>
            </w:r>
          </w:p>
        </w:tc>
        <w:tc>
          <w:tcPr>
            <w:tcW w:type="dxa" w:w="33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AI-curated portfolios with intelligent image clustering</w:t>
            </w:r>
          </w:p>
        </w:tc>
      </w:tr>
    </w:tbl>
    <w:p>
      <w:pPr>
        <w:pBdr>
          <w:bottom w:val="single" w:color="E8D9BF" w:sz="4" w:space="8"/>
        </w:pBdr>
        <w:spacing w:after="200" w:before="200"/>
      </w:pPr>
    </w:p>
    <w:p>
      <w:pPr>
        <w:spacing w:after="200" w:before="400"/>
      </w:pPr>
      <w:r>
        <w:rPr>
          <w:rFonts w:ascii="Georgia" w:cs="Georgia" w:eastAsia="Georgia" w:hAnsi="Georgia"/>
          <w:b/>
          <w:bCs/>
          <w:color w:val="2C2C2C"/>
          <w:sz w:val="36"/>
          <w:szCs w:val="36"/>
        </w:rPr>
        <w:t xml:space="preserve">Tier 0: Project Bootstrap</w:t>
      </w:r>
    </w:p>
    <w:p>
      <w:pPr>
        <w:spacing w:after="160" w:line="300"/>
      </w:pPr>
      <w:r>
        <w:rPr>
          <w:rFonts w:ascii="Arial" w:cs="Arial" w:eastAsia="Arial" w:hAnsi="Arial"/>
          <w:color w:val="2C2C2C"/>
          <w:sz w:val="21"/>
          <w:szCs w:val="21"/>
        </w:rPr>
        <w:t xml:space="preserve">Before any feature work begins, the development environment, application skeleton, third-party service connections, and vetted assets from the legacy project must be established and verified. This phase produces a deployable shell with no user-facing features — but every service wired up, the design system rendering, and reusable legacy code in place.</w:t>
      </w:r>
    </w:p>
    <w:p>
      <w:pPr>
        <w:spacing w:after="60" w:before="100"/>
      </w:pPr>
      <w:r>
        <w:rPr>
          <w:rFonts w:ascii="Arial" w:cs="Arial" w:eastAsia="Arial" w:hAnsi="Arial"/>
          <w:b/>
          <w:bCs/>
          <w:caps/>
          <w:color w:val="475569"/>
          <w:sz w:val="18"/>
          <w:szCs w:val="18"/>
        </w:rPr>
        <w:t xml:space="preserve">PHASE 0</w:t>
      </w:r>
      <w:r>
        <w:rPr>
          <w:rFonts w:ascii="Arial" w:cs="Arial" w:eastAsia="Arial" w:hAnsi="Arial"/>
          <w:color w:val="666666"/>
          <w:sz w:val="18"/>
          <w:szCs w:val="18"/>
        </w:rPr>
        <w:t xml:space="preserve">  —  Project Bootstrap</w:t>
      </w:r>
    </w:p>
    <w:p>
      <w:pPr>
        <w:spacing w:after="140"/>
      </w:pPr>
      <w:r>
        <w:rPr>
          <w:rFonts w:ascii="Georgia" w:cs="Georgia" w:eastAsia="Georgia" w:hAnsi="Georgia"/>
          <w:b/>
          <w:bCs/>
          <w:color w:val="2C2C2C"/>
          <w:sz w:val="30"/>
          <w:szCs w:val="30"/>
        </w:rPr>
        <w:t xml:space="preserve">Project Scaffolding, Service Wiring &amp; Legacy Migration</w:t>
      </w:r>
    </w:p>
    <w:p>
      <w:pPr>
        <w:spacing w:after="160" w:line="300"/>
      </w:pPr>
      <w:r>
        <w:rPr>
          <w:rFonts w:ascii="Arial" w:cs="Arial" w:eastAsia="Arial" w:hAnsi="Arial"/>
          <w:color w:val="2C2C2C"/>
          <w:sz w:val="21"/>
          <w:szCs w:val="21"/>
        </w:rPr>
        <w:t xml:space="preserve">Stand up the Next.js application, connect all third-party services, establish the design system foundation, migrate vetted assets from the legacy codebase, configure CI/CD, and verify end-to-end connectivity. Nothing in this phase is feature-complete — it exists to ensure that Phase 1A can focus purely on auth logic without fighting tooling, configuration, or asset migration issues.</w:t>
      </w:r>
    </w:p>
    <w:p>
      <w:pPr>
        <w:spacing w:after="120" w:before="280"/>
      </w:pPr>
      <w:r>
        <w:rPr>
          <w:rFonts w:ascii="Georgia" w:cs="Georgia" w:eastAsia="Georgia" w:hAnsi="Georgia"/>
          <w:b/>
          <w:bCs/>
          <w:color w:val="2C2C2C"/>
          <w:sz w:val="24"/>
          <w:szCs w:val="24"/>
        </w:rPr>
        <w:t xml:space="preserve">Application Scaffold</w:t>
      </w:r>
    </w:p>
    <w:p>
      <w:pPr>
        <w:pStyle w:val="ListParagraph"/>
        <w:numPr>
          <w:ilvl w:val="0"/>
          <w:numId w:val="2"/>
        </w:numPr>
        <w:spacing w:after="80" w:line="280"/>
      </w:pPr>
      <w:r>
        <w:rPr>
          <w:rFonts w:ascii="Arial" w:cs="Arial" w:eastAsia="Arial" w:hAnsi="Arial"/>
          <w:b/>
          <w:bCs/>
          <w:color w:val="2C2C2C"/>
          <w:sz w:val="21"/>
          <w:szCs w:val="21"/>
        </w:rPr>
        <w:t xml:space="preserve">Next.js Initialization: </w:t>
      </w:r>
      <w:r>
        <w:rPr>
          <w:rFonts w:ascii="Arial" w:cs="Arial" w:eastAsia="Arial" w:hAnsi="Arial"/>
          <w:color w:val="2C2C2C"/>
          <w:sz w:val="21"/>
          <w:szCs w:val="21"/>
        </w:rPr>
        <w:t xml:space="preserve">Create a new Next.js 14+ app with the App Router, TypeScript, and Tailwind CSS. Use create-next-app with the --typescript and --tailwind flags. Select the src/ directory structure and App Router when prompted.</w:t>
      </w:r>
    </w:p>
    <w:p>
      <w:pPr>
        <w:pStyle w:val="ListParagraph"/>
        <w:numPr>
          <w:ilvl w:val="0"/>
          <w:numId w:val="2"/>
        </w:numPr>
        <w:spacing w:after="80" w:line="280"/>
      </w:pPr>
      <w:r>
        <w:rPr>
          <w:rFonts w:ascii="Arial" w:cs="Arial" w:eastAsia="Arial" w:hAnsi="Arial"/>
          <w:b/>
          <w:bCs/>
          <w:color w:val="2C2C2C"/>
          <w:sz w:val="21"/>
          <w:szCs w:val="21"/>
        </w:rPr>
        <w:t xml:space="preserve">Project Structure: </w:t>
      </w:r>
      <w:r>
        <w:rPr>
          <w:rFonts w:ascii="Arial" w:cs="Arial" w:eastAsia="Arial" w:hAnsi="Arial"/>
          <w:color w:val="2C2C2C"/>
          <w:sz w:val="21"/>
          <w:szCs w:val="21"/>
        </w:rPr>
        <w:t xml:space="preserve">Establish the folder conventions: src/app/ for routes, src/components/ for shared UI, src/lib/ for utilities and service clients, src/hooks/ for custom React hooks, src/types/ for TypeScript interfaces, and src/styles/ for global CSS and design tokens.</w:t>
      </w:r>
    </w:p>
    <w:p>
      <w:pPr>
        <w:pStyle w:val="ListParagraph"/>
        <w:numPr>
          <w:ilvl w:val="0"/>
          <w:numId w:val="2"/>
        </w:numPr>
        <w:spacing w:after="80" w:line="280"/>
      </w:pPr>
      <w:r>
        <w:rPr>
          <w:rFonts w:ascii="Arial" w:cs="Arial" w:eastAsia="Arial" w:hAnsi="Arial"/>
          <w:b/>
          <w:bCs/>
          <w:color w:val="2C2C2C"/>
          <w:sz w:val="21"/>
          <w:szCs w:val="21"/>
        </w:rPr>
        <w:t xml:space="preserve">TypeScript Configuration: </w:t>
      </w:r>
      <w:r>
        <w:rPr>
          <w:rFonts w:ascii="Arial" w:cs="Arial" w:eastAsia="Arial" w:hAnsi="Arial"/>
          <w:color w:val="2C2C2C"/>
          <w:sz w:val="21"/>
          <w:szCs w:val="21"/>
        </w:rPr>
        <w:t xml:space="preserve">Enable strict mode in tsconfig.json. Add path aliases (@/components, @/lib, @/hooks, @/types) for clean imports.</w:t>
      </w:r>
    </w:p>
    <w:p>
      <w:pPr>
        <w:pStyle w:val="ListParagraph"/>
        <w:numPr>
          <w:ilvl w:val="0"/>
          <w:numId w:val="2"/>
        </w:numPr>
        <w:spacing w:after="80" w:line="280"/>
      </w:pPr>
      <w:r>
        <w:rPr>
          <w:rFonts w:ascii="Arial" w:cs="Arial" w:eastAsia="Arial" w:hAnsi="Arial"/>
          <w:b/>
          <w:bCs/>
          <w:color w:val="2C2C2C"/>
          <w:sz w:val="21"/>
          <w:szCs w:val="21"/>
        </w:rPr>
        <w:t xml:space="preserve">Linting &amp; Formatting: </w:t>
      </w:r>
      <w:r>
        <w:rPr>
          <w:rFonts w:ascii="Arial" w:cs="Arial" w:eastAsia="Arial" w:hAnsi="Arial"/>
          <w:color w:val="2C2C2C"/>
          <w:sz w:val="21"/>
          <w:szCs w:val="21"/>
        </w:rPr>
        <w:t xml:space="preserve">Configure ESLint with the Next.js recommended rules and Prettier for consistent code style. Add a .prettierrc with the project’s conventions (single quotes, trailing commas, 2-space indent).</w:t>
      </w:r>
    </w:p>
    <w:p>
      <w:pPr>
        <w:spacing w:after="120" w:before="280"/>
      </w:pPr>
      <w:r>
        <w:rPr>
          <w:rFonts w:ascii="Georgia" w:cs="Georgia" w:eastAsia="Georgia" w:hAnsi="Georgia"/>
          <w:b/>
          <w:bCs/>
          <w:color w:val="2C2C2C"/>
          <w:sz w:val="24"/>
          <w:szCs w:val="24"/>
        </w:rPr>
        <w:t xml:space="preserve">Legacy Project Migration</w:t>
      </w:r>
    </w:p>
    <w:p>
      <w:pPr>
        <w:spacing w:after="160" w:line="300"/>
      </w:pPr>
      <w:r>
        <w:rPr>
          <w:rFonts w:ascii="Arial" w:cs="Arial" w:eastAsia="Arial" w:hAnsi="Arial"/>
          <w:color w:val="2C2C2C"/>
          <w:sz w:val="21"/>
          <w:szCs w:val="21"/>
        </w:rPr>
        <w:t xml:space="preserve">The legacy Pose &amp; Poise codebase contains vetted assets that should be carried forward into the new project rather than rebuilt from scratch. This is a selective migration — not a wholesale copy. Each asset category requires an audit before import to ensure compatibility with the new Next.js App Router architecture.</w:t>
      </w:r>
    </w:p>
    <w:p>
      <w:pPr>
        <w:spacing w:after="120" w:before="280"/>
      </w:pPr>
      <w:r>
        <w:rPr>
          <w:rFonts w:ascii="Georgia" w:cs="Georgia" w:eastAsia="Georgia" w:hAnsi="Georgia"/>
          <w:b/>
          <w:bCs/>
          <w:color w:val="C4A676"/>
          <w:sz w:val="24"/>
          <w:szCs w:val="24"/>
        </w:rPr>
        <w:t xml:space="preserve">Migration Audit Process</w:t>
      </w:r>
    </w:p>
    <w:p>
      <w:pPr>
        <w:spacing w:after="160" w:line="300"/>
      </w:pPr>
      <w:r>
        <w:rPr>
          <w:rFonts w:ascii="Arial" w:cs="Arial" w:eastAsia="Arial" w:hAnsi="Arial"/>
          <w:color w:val="2C2C2C"/>
          <w:sz w:val="21"/>
          <w:szCs w:val="21"/>
        </w:rPr>
        <w:t xml:space="preserve">Before copying any file from the legacy project, apply the following evaluation:</w:t>
      </w:r>
    </w:p>
    <w:p>
      <w:pPr>
        <w:pStyle w:val="ListParagraph"/>
        <w:numPr>
          <w:ilvl w:val="0"/>
          <w:numId w:val="2"/>
        </w:numPr>
        <w:spacing w:after="80" w:line="280"/>
      </w:pPr>
      <w:r>
        <w:rPr>
          <w:rFonts w:ascii="Arial" w:cs="Arial" w:eastAsia="Arial" w:hAnsi="Arial"/>
          <w:b w:val="false"/>
          <w:bCs w:val="false"/>
          <w:color w:val="2C2C2C"/>
          <w:sz w:val="21"/>
          <w:szCs w:val="21"/>
        </w:rPr>
        <w:t xml:space="preserve">Compatibility Check — Does the file use patterns incompatible with the App Router (e.g., getServerSideProps, pages/_app.tsx, class components)? If so, flag for refactor during migration, not after.</w:t>
      </w:r>
    </w:p>
    <w:p>
      <w:pPr>
        <w:pStyle w:val="ListParagraph"/>
        <w:numPr>
          <w:ilvl w:val="0"/>
          <w:numId w:val="2"/>
        </w:numPr>
        <w:spacing w:after="80" w:line="280"/>
      </w:pPr>
      <w:r>
        <w:rPr>
          <w:rFonts w:ascii="Arial" w:cs="Arial" w:eastAsia="Arial" w:hAnsi="Arial"/>
          <w:b w:val="false"/>
          <w:bCs w:val="false"/>
          <w:color w:val="2C2C2C"/>
          <w:sz w:val="21"/>
          <w:szCs w:val="21"/>
        </w:rPr>
        <w:t xml:space="preserve">Dependency Audit — Does the file import libraries not included in the new project? List missing dependencies for batch installation.</w:t>
      </w:r>
    </w:p>
    <w:p>
      <w:pPr>
        <w:pStyle w:val="ListParagraph"/>
        <w:numPr>
          <w:ilvl w:val="0"/>
          <w:numId w:val="2"/>
        </w:numPr>
        <w:spacing w:after="80" w:line="280"/>
      </w:pPr>
      <w:r>
        <w:rPr>
          <w:rFonts w:ascii="Arial" w:cs="Arial" w:eastAsia="Arial" w:hAnsi="Arial"/>
          <w:b w:val="false"/>
          <w:bCs w:val="false"/>
          <w:color w:val="2C2C2C"/>
          <w:sz w:val="21"/>
          <w:szCs w:val="21"/>
        </w:rPr>
        <w:t xml:space="preserve">Design Token Alignment — Does the file use hardcoded colors, fonts, or spacing values? If so, update to reference the Tailwind design tokens or CSS custom properties established in this phase.</w:t>
      </w:r>
    </w:p>
    <w:p>
      <w:pPr>
        <w:pStyle w:val="ListParagraph"/>
        <w:numPr>
          <w:ilvl w:val="0"/>
          <w:numId w:val="2"/>
        </w:numPr>
        <w:spacing w:after="80" w:line="280"/>
      </w:pPr>
      <w:r>
        <w:rPr>
          <w:rFonts w:ascii="Arial" w:cs="Arial" w:eastAsia="Arial" w:hAnsi="Arial"/>
          <w:b w:val="false"/>
          <w:bCs w:val="false"/>
          <w:color w:val="2C2C2C"/>
          <w:sz w:val="21"/>
          <w:szCs w:val="21"/>
        </w:rPr>
        <w:t xml:space="preserve">TypeScript Readiness — Is the file JavaScript or TypeScript? JS files should be converted to TS during migration, not deferred.</w:t>
      </w:r>
    </w:p>
    <w:p>
      <w:pPr>
        <w:spacing w:after="120" w:before="280"/>
      </w:pPr>
      <w:r>
        <w:rPr>
          <w:rFonts w:ascii="Georgia" w:cs="Georgia" w:eastAsia="Georgia" w:hAnsi="Georgia"/>
          <w:b/>
          <w:bCs/>
          <w:color w:val="C4A676"/>
          <w:sz w:val="24"/>
          <w:szCs w:val="24"/>
        </w:rPr>
        <w:t xml:space="preserve">Assets to Migrate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Asset Category</w:t>
            </w:r>
          </w:p>
        </w:tc>
        <w:tc>
          <w:tcPr>
            <w:tcW w:type="dxa" w:w="32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What to Carry Forward</w:t>
            </w:r>
          </w:p>
        </w:tc>
        <w:tc>
          <w:tcPr>
            <w:tcW w:type="dxa" w:w="436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Migration Notes</w:t>
            </w:r>
          </w:p>
        </w:tc>
      </w:tr>
      <w:tr>
        <w:tc>
          <w:tcPr>
            <w:tcW w:type="dxa" w:w="18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Landing Page</w:t>
            </w:r>
          </w:p>
        </w:tc>
        <w:tc>
          <w:tcPr>
            <w:tcW w:type="dxa" w:w="32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Layout structure, hero section, CTA components, copy</w:t>
            </w:r>
          </w:p>
        </w:tc>
        <w:tc>
          <w:tcPr>
            <w:tcW w:type="dxa" w:w="43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Refactor to App Router server/client component split. Replace any pages/ patterns.</w:t>
            </w:r>
          </w:p>
        </w:tc>
      </w:tr>
      <w:tr>
        <w:tc>
          <w:tcPr>
            <w:tcW w:type="dxa" w:w="18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CSS / Styles</w:t>
            </w:r>
          </w:p>
        </w:tc>
        <w:tc>
          <w:tcPr>
            <w:tcW w:type="dxa" w:w="32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Global stylesheet, CSS custom properties, animation keyframes</w:t>
            </w:r>
          </w:p>
        </w:tc>
        <w:tc>
          <w:tcPr>
            <w:tcW w:type="dxa" w:w="43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Merge into globals.css and Tailwind config. Resolve any conflicts with new design tokens.</w:t>
            </w:r>
          </w:p>
        </w:tc>
      </w:tr>
      <w:tr>
        <w:tc>
          <w:tcPr>
            <w:tcW w:type="dxa" w:w="18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React Components</w:t>
            </w:r>
          </w:p>
        </w:tc>
        <w:tc>
          <w:tcPr>
            <w:tcW w:type="dxa" w:w="32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Reusable UI primitives (buttons, cards, inputs, modals, navigation)</w:t>
            </w:r>
          </w:p>
        </w:tc>
        <w:tc>
          <w:tcPr>
            <w:tcW w:type="dxa" w:w="43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Convert to client components where needed. Add ‘use client’ directives. Remove any legacy state management patterns.</w:t>
            </w:r>
          </w:p>
        </w:tc>
      </w:tr>
      <w:tr>
        <w:tc>
          <w:tcPr>
            <w:tcW w:type="dxa" w:w="18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Static Assets</w:t>
            </w:r>
          </w:p>
        </w:tc>
        <w:tc>
          <w:tcPr>
            <w:tcW w:type="dxa" w:w="32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Logo files (SVG preferred), favicon, Open Graph images, brand photography</w:t>
            </w:r>
          </w:p>
        </w:tc>
        <w:tc>
          <w:tcPr>
            <w:tcW w:type="dxa" w:w="43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Place in /public/. Verify SVGs render correctly. Optimize raster images for web.</w:t>
            </w:r>
          </w:p>
        </w:tc>
      </w:tr>
      <w:tr>
        <w:tc>
          <w:tcPr>
            <w:tcW w:type="dxa" w:w="18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Documentation</w:t>
            </w:r>
          </w:p>
        </w:tc>
        <w:tc>
          <w:tcPr>
            <w:tcW w:type="dxa" w:w="32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README, architecture decisions, API notes, design rationale</w:t>
            </w:r>
          </w:p>
        </w:tc>
        <w:tc>
          <w:tcPr>
            <w:tcW w:type="dxa" w:w="43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Move to a /docs/ folder in the new repo. Update any outdated references.</w:t>
            </w:r>
          </w:p>
        </w:tc>
      </w:tr>
      <w:tr>
        <w:tc>
          <w:tcPr>
            <w:tcW w:type="dxa" w:w="18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Type Definitions</w:t>
            </w:r>
          </w:p>
        </w:tc>
        <w:tc>
          <w:tcPr>
            <w:tcW w:type="dxa" w:w="32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Shared interfaces (User, Portfolio, CompCard, etc.)</w:t>
            </w:r>
          </w:p>
        </w:tc>
        <w:tc>
          <w:tcPr>
            <w:tcW w:type="dxa" w:w="43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Copy to src/types/. Extend as needed for new schema fields.</w:t>
            </w:r>
          </w:p>
        </w:tc>
      </w:tr>
      <w:tr>
        <w:tc>
          <w:tcPr>
            <w:tcW w:type="dxa" w:w="18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Utility Functions</w:t>
            </w:r>
          </w:p>
        </w:tc>
        <w:tc>
          <w:tcPr>
            <w:tcW w:type="dxa" w:w="32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Helpers for formatting, validation, date handling, etc.</w:t>
            </w:r>
          </w:p>
        </w:tc>
        <w:tc>
          <w:tcPr>
            <w:tcW w:type="dxa" w:w="43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Copy to src/lib/utils/. Add TypeScript types if missing.</w:t>
            </w:r>
          </w:p>
        </w:tc>
      </w:tr>
    </w:tbl>
    <w:p>
      <w:pPr>
        <w:spacing w:before="160"/>
      </w:pPr>
    </w:p>
    <w:p>
      <w:pPr>
        <w:spacing w:after="120" w:before="280"/>
      </w:pPr>
      <w:r>
        <w:rPr>
          <w:rFonts w:ascii="Georgia" w:cs="Georgia" w:eastAsia="Georgia" w:hAnsi="Georgia"/>
          <w:b/>
          <w:bCs/>
          <w:color w:val="C4A676"/>
          <w:sz w:val="24"/>
          <w:szCs w:val="24"/>
        </w:rPr>
        <w:t xml:space="preserve">Migration Anti-Patterns to Avoid</w:t>
      </w:r>
    </w:p>
    <w:p>
      <w:pPr>
        <w:pStyle w:val="ListParagraph"/>
        <w:numPr>
          <w:ilvl w:val="0"/>
          <w:numId w:val="2"/>
        </w:numPr>
        <w:spacing w:after="80" w:line="280"/>
      </w:pPr>
      <w:r>
        <w:rPr>
          <w:rFonts w:ascii="Arial" w:cs="Arial" w:eastAsia="Arial" w:hAnsi="Arial"/>
          <w:b w:val="false"/>
          <w:bCs w:val="false"/>
          <w:color w:val="2C2C2C"/>
          <w:sz w:val="21"/>
          <w:szCs w:val="21"/>
        </w:rPr>
        <w:t xml:space="preserve">Do not copy entire pages wholesale. Extract the components and rebuild the route using App Router conventions.</w:t>
      </w:r>
    </w:p>
    <w:p>
      <w:pPr>
        <w:pStyle w:val="ListParagraph"/>
        <w:numPr>
          <w:ilvl w:val="0"/>
          <w:numId w:val="2"/>
        </w:numPr>
        <w:spacing w:after="80" w:line="280"/>
      </w:pPr>
      <w:r>
        <w:rPr>
          <w:rFonts w:ascii="Arial" w:cs="Arial" w:eastAsia="Arial" w:hAnsi="Arial"/>
          <w:b w:val="false"/>
          <w:bCs w:val="false"/>
          <w:color w:val="2C2C2C"/>
          <w:sz w:val="21"/>
          <w:szCs w:val="21"/>
        </w:rPr>
        <w:t xml:space="preserve">Do not carry forward test files until the new testing framework (Jest, Vitest, or Playwright) is configured.</w:t>
      </w:r>
    </w:p>
    <w:p>
      <w:pPr>
        <w:pStyle w:val="ListParagraph"/>
        <w:numPr>
          <w:ilvl w:val="0"/>
          <w:numId w:val="2"/>
        </w:numPr>
        <w:spacing w:after="80" w:line="280"/>
      </w:pPr>
      <w:r>
        <w:rPr>
          <w:rFonts w:ascii="Arial" w:cs="Arial" w:eastAsia="Arial" w:hAnsi="Arial"/>
          <w:b w:val="false"/>
          <w:bCs w:val="false"/>
          <w:color w:val="2C2C2C"/>
          <w:sz w:val="21"/>
          <w:szCs w:val="21"/>
        </w:rPr>
        <w:t xml:space="preserve">Do not migrate environment variables from the legacy .env file. Re-create them from scratch in .env.local using the new .env.example as the template.</w:t>
      </w:r>
    </w:p>
    <w:p>
      <w:pPr>
        <w:pStyle w:val="ListParagraph"/>
        <w:numPr>
          <w:ilvl w:val="0"/>
          <w:numId w:val="2"/>
        </w:numPr>
        <w:spacing w:after="80" w:line="280"/>
      </w:pPr>
      <w:r>
        <w:rPr>
          <w:rFonts w:ascii="Arial" w:cs="Arial" w:eastAsia="Arial" w:hAnsi="Arial"/>
          <w:b w:val="false"/>
          <w:bCs w:val="false"/>
          <w:color w:val="2C2C2C"/>
          <w:sz w:val="21"/>
          <w:szCs w:val="21"/>
        </w:rPr>
        <w:t xml:space="preserve">Do not migrate node_modules, lock files, or build artifacts. The new project has its own dependency tree.</w:t>
      </w:r>
    </w:p>
    <w:p>
      <w:pPr>
        <w:pStyle w:val="ListParagraph"/>
        <w:numPr>
          <w:ilvl w:val="0"/>
          <w:numId w:val="2"/>
        </w:numPr>
        <w:spacing w:after="80" w:line="280"/>
      </w:pPr>
      <w:r>
        <w:rPr>
          <w:rFonts w:ascii="Arial" w:cs="Arial" w:eastAsia="Arial" w:hAnsi="Arial"/>
          <w:b w:val="false"/>
          <w:bCs w:val="false"/>
          <w:color w:val="2C2C2C"/>
          <w:sz w:val="21"/>
          <w:szCs w:val="21"/>
        </w:rPr>
        <w:t xml:space="preserve">Do not defer TypeScript conversion. Every migrated file should be .tsx or .ts before the migration PR is merged.</w:t>
      </w:r>
    </w:p>
    <w:p>
      <w:pPr>
        <w:spacing w:after="120" w:before="280"/>
      </w:pPr>
      <w:r>
        <w:rPr>
          <w:rFonts w:ascii="Georgia" w:cs="Georgia" w:eastAsia="Georgia" w:hAnsi="Georgia"/>
          <w:b/>
          <w:bCs/>
          <w:color w:val="2C2C2C"/>
          <w:sz w:val="24"/>
          <w:szCs w:val="24"/>
        </w:rPr>
        <w:t xml:space="preserve">Design System Foundation</w:t>
      </w:r>
    </w:p>
    <w:p>
      <w:pPr>
        <w:pStyle w:val="ListParagraph"/>
        <w:numPr>
          <w:ilvl w:val="0"/>
          <w:numId w:val="2"/>
        </w:numPr>
        <w:spacing w:after="80" w:line="280"/>
      </w:pPr>
      <w:r>
        <w:rPr>
          <w:rFonts w:ascii="Arial" w:cs="Arial" w:eastAsia="Arial" w:hAnsi="Arial"/>
          <w:b/>
          <w:bCs/>
          <w:color w:val="2C2C2C"/>
          <w:sz w:val="21"/>
          <w:szCs w:val="21"/>
        </w:rPr>
        <w:t xml:space="preserve">Tailwind Configuration: </w:t>
      </w:r>
      <w:r>
        <w:rPr>
          <w:rFonts w:ascii="Arial" w:cs="Arial" w:eastAsia="Arial" w:hAnsi="Arial"/>
          <w:color w:val="2C2C2C"/>
          <w:sz w:val="21"/>
          <w:szCs w:val="21"/>
        </w:rPr>
        <w:t xml:space="preserve">Extend the default Tailwind theme with the Pose &amp; Poise design tokens: cream (#FAF7F2), charcoal (#2C2C2C), camel (#C4A676) color palette. Set border-radius to 0 globally for the editorial sharp-edge aesthetic.</w:t>
      </w:r>
    </w:p>
    <w:p>
      <w:pPr>
        <w:pStyle w:val="ListParagraph"/>
        <w:numPr>
          <w:ilvl w:val="0"/>
          <w:numId w:val="2"/>
        </w:numPr>
        <w:spacing w:after="80" w:line="280"/>
      </w:pPr>
      <w:r>
        <w:rPr>
          <w:rFonts w:ascii="Arial" w:cs="Arial" w:eastAsia="Arial" w:hAnsi="Arial"/>
          <w:b/>
          <w:bCs/>
          <w:color w:val="2C2C2C"/>
          <w:sz w:val="21"/>
          <w:szCs w:val="21"/>
        </w:rPr>
        <w:t xml:space="preserve">Font Setup: </w:t>
      </w:r>
      <w:r>
        <w:rPr>
          <w:rFonts w:ascii="Arial" w:cs="Arial" w:eastAsia="Arial" w:hAnsi="Arial"/>
          <w:color w:val="2C2C2C"/>
          <w:sz w:val="21"/>
          <w:szCs w:val="21"/>
        </w:rPr>
        <w:t xml:space="preserve">Install and configure Cormorant Garamond (headings) and Outfit (body) via next/font/google for optimized loading. Define font variables in the Tailwind config and globals.css.</w:t>
      </w:r>
    </w:p>
    <w:p>
      <w:pPr>
        <w:pStyle w:val="ListParagraph"/>
        <w:numPr>
          <w:ilvl w:val="0"/>
          <w:numId w:val="2"/>
        </w:numPr>
        <w:spacing w:after="80" w:line="280"/>
      </w:pPr>
      <w:r>
        <w:rPr>
          <w:rFonts w:ascii="Arial" w:cs="Arial" w:eastAsia="Arial" w:hAnsi="Arial"/>
          <w:b/>
          <w:bCs/>
          <w:color w:val="2C2C2C"/>
          <w:sz w:val="21"/>
          <w:szCs w:val="21"/>
        </w:rPr>
        <w:t xml:space="preserve">Base Component Library: </w:t>
      </w:r>
      <w:r>
        <w:rPr>
          <w:rFonts w:ascii="Arial" w:cs="Arial" w:eastAsia="Arial" w:hAnsi="Arial"/>
          <w:color w:val="2C2C2C"/>
          <w:sz w:val="21"/>
          <w:szCs w:val="21"/>
        </w:rPr>
        <w:t xml:space="preserve">Merge migrated legacy components with any new primitives needed. The result should be a minimal, consistent set of styled building blocks (Button, Input, Card, Container) using the design tokens.</w:t>
      </w:r>
    </w:p>
    <w:p>
      <w:pPr>
        <w:pStyle w:val="ListParagraph"/>
        <w:numPr>
          <w:ilvl w:val="0"/>
          <w:numId w:val="2"/>
        </w:numPr>
        <w:spacing w:after="80" w:line="280"/>
      </w:pPr>
      <w:r>
        <w:rPr>
          <w:rFonts w:ascii="Arial" w:cs="Arial" w:eastAsia="Arial" w:hAnsi="Arial"/>
          <w:b/>
          <w:bCs/>
          <w:color w:val="2C2C2C"/>
          <w:sz w:val="21"/>
          <w:szCs w:val="21"/>
        </w:rPr>
        <w:t xml:space="preserve">Global Styles: </w:t>
      </w:r>
      <w:r>
        <w:rPr>
          <w:rFonts w:ascii="Arial" w:cs="Arial" w:eastAsia="Arial" w:hAnsi="Arial"/>
          <w:color w:val="2C2C2C"/>
          <w:sz w:val="21"/>
          <w:szCs w:val="21"/>
        </w:rPr>
        <w:t xml:space="preserve">Consolidate the legacy global stylesheet with the new globals.css. Use CSS custom properties for the color palette, font stacks, and spacing scale.</w:t>
      </w:r>
    </w:p>
    <w:p>
      <w:pPr>
        <w:spacing w:after="120" w:before="280"/>
      </w:pPr>
      <w:r>
        <w:rPr>
          <w:rFonts w:ascii="Georgia" w:cs="Georgia" w:eastAsia="Georgia" w:hAnsi="Georgia"/>
          <w:b/>
          <w:bCs/>
          <w:color w:val="2C2C2C"/>
          <w:sz w:val="24"/>
          <w:szCs w:val="24"/>
        </w:rPr>
        <w:t xml:space="preserve">Supabase Project Setup</w:t>
      </w:r>
    </w:p>
    <w:p>
      <w:pPr>
        <w:pStyle w:val="ListParagraph"/>
        <w:numPr>
          <w:ilvl w:val="0"/>
          <w:numId w:val="2"/>
        </w:numPr>
        <w:spacing w:after="80" w:line="280"/>
      </w:pPr>
      <w:r>
        <w:rPr>
          <w:rFonts w:ascii="Arial" w:cs="Arial" w:eastAsia="Arial" w:hAnsi="Arial"/>
          <w:b/>
          <w:bCs/>
          <w:color w:val="2C2C2C"/>
          <w:sz w:val="21"/>
          <w:szCs w:val="21"/>
        </w:rPr>
        <w:t xml:space="preserve">Project Creation: </w:t>
      </w:r>
      <w:r>
        <w:rPr>
          <w:rFonts w:ascii="Arial" w:cs="Arial" w:eastAsia="Arial" w:hAnsi="Arial"/>
          <w:color w:val="2C2C2C"/>
          <w:sz w:val="21"/>
          <w:szCs w:val="21"/>
        </w:rPr>
        <w:t xml:space="preserve">Create a new Supabase project. Record the project URL, anon key, and service role key in a .env.local file (never committed to version control).</w:t>
      </w:r>
    </w:p>
    <w:p>
      <w:pPr>
        <w:pStyle w:val="ListParagraph"/>
        <w:numPr>
          <w:ilvl w:val="0"/>
          <w:numId w:val="2"/>
        </w:numPr>
        <w:spacing w:after="80" w:line="280"/>
      </w:pPr>
      <w:r>
        <w:rPr>
          <w:rFonts w:ascii="Arial" w:cs="Arial" w:eastAsia="Arial" w:hAnsi="Arial"/>
          <w:b/>
          <w:bCs/>
          <w:color w:val="2C2C2C"/>
          <w:sz w:val="21"/>
          <w:szCs w:val="21"/>
        </w:rPr>
        <w:t xml:space="preserve">Client Library: </w:t>
      </w:r>
      <w:r>
        <w:rPr>
          <w:rFonts w:ascii="Arial" w:cs="Arial" w:eastAsia="Arial" w:hAnsi="Arial"/>
          <w:color w:val="2C2C2C"/>
          <w:sz w:val="21"/>
          <w:szCs w:val="21"/>
        </w:rPr>
        <w:t xml:space="preserve">Install @supabase/supabase-js and @supabase/ssr. Create a Supabase client utility in src/lib/supabase/ with separate browser and server client factories following the Next.js App Router pattern.</w:t>
      </w:r>
    </w:p>
    <w:p>
      <w:pPr>
        <w:pStyle w:val="ListParagraph"/>
        <w:numPr>
          <w:ilvl w:val="0"/>
          <w:numId w:val="2"/>
        </w:numPr>
        <w:spacing w:after="80" w:line="280"/>
      </w:pPr>
      <w:r>
        <w:rPr>
          <w:rFonts w:ascii="Arial" w:cs="Arial" w:eastAsia="Arial" w:hAnsi="Arial"/>
          <w:b/>
          <w:bCs/>
          <w:color w:val="2C2C2C"/>
          <w:sz w:val="21"/>
          <w:szCs w:val="21"/>
        </w:rPr>
        <w:t xml:space="preserve">Auth Middleware: </w:t>
      </w:r>
      <w:r>
        <w:rPr>
          <w:rFonts w:ascii="Arial" w:cs="Arial" w:eastAsia="Arial" w:hAnsi="Arial"/>
          <w:color w:val="2C2C2C"/>
          <w:sz w:val="21"/>
          <w:szCs w:val="21"/>
        </w:rPr>
        <w:t xml:space="preserve">Set up Next.js middleware (middleware.ts) that refreshes the Supabase session on every request and protects routes behind /dashboard/*.</w:t>
      </w:r>
    </w:p>
    <w:p>
      <w:pPr>
        <w:pStyle w:val="ListParagraph"/>
        <w:numPr>
          <w:ilvl w:val="0"/>
          <w:numId w:val="2"/>
        </w:numPr>
        <w:spacing w:after="80" w:line="280"/>
      </w:pPr>
      <w:r>
        <w:rPr>
          <w:rFonts w:ascii="Arial" w:cs="Arial" w:eastAsia="Arial" w:hAnsi="Arial"/>
          <w:b/>
          <w:bCs/>
          <w:color w:val="2C2C2C"/>
          <w:sz w:val="21"/>
          <w:szCs w:val="21"/>
        </w:rPr>
        <w:t xml:space="preserve">Database Migrations: </w:t>
      </w:r>
      <w:r>
        <w:rPr>
          <w:rFonts w:ascii="Arial" w:cs="Arial" w:eastAsia="Arial" w:hAnsi="Arial"/>
          <w:color w:val="2C2C2C"/>
          <w:sz w:val="21"/>
          <w:szCs w:val="21"/>
        </w:rPr>
        <w:t xml:space="preserve">Install the Supabase CLI (supabase init, supabase link). Create an initial migration file with the profiles, onboarding_progress, and user_features tables as empty schemas (columns will be populated in Phase 1A, but the migration pipeline itself is verified here).</w:t>
      </w:r>
    </w:p>
    <w:p>
      <w:pPr>
        <w:pStyle w:val="ListParagraph"/>
        <w:numPr>
          <w:ilvl w:val="0"/>
          <w:numId w:val="2"/>
        </w:numPr>
        <w:spacing w:after="80" w:line="280"/>
      </w:pPr>
      <w:r>
        <w:rPr>
          <w:rFonts w:ascii="Arial" w:cs="Arial" w:eastAsia="Arial" w:hAnsi="Arial"/>
          <w:b/>
          <w:bCs/>
          <w:color w:val="2C2C2C"/>
          <w:sz w:val="21"/>
          <w:szCs w:val="21"/>
        </w:rPr>
        <w:t xml:space="preserve">Storage Bucket: </w:t>
      </w:r>
      <w:r>
        <w:rPr>
          <w:rFonts w:ascii="Arial" w:cs="Arial" w:eastAsia="Arial" w:hAnsi="Arial"/>
          <w:color w:val="2C2C2C"/>
          <w:sz w:val="21"/>
          <w:szCs w:val="21"/>
        </w:rPr>
        <w:t xml:space="preserve">Create the image storage bucket in the Supabase dashboard. Configure the bucket as private (no public access by default). RLS policies will be applied in Phase 1B.</w:t>
      </w:r>
    </w:p>
    <w:p>
      <w:pPr>
        <w:pStyle w:val="ListParagraph"/>
        <w:numPr>
          <w:ilvl w:val="0"/>
          <w:numId w:val="2"/>
        </w:numPr>
        <w:spacing w:after="80" w:line="280"/>
      </w:pPr>
      <w:r>
        <w:rPr>
          <w:rFonts w:ascii="Arial" w:cs="Arial" w:eastAsia="Arial" w:hAnsi="Arial"/>
          <w:b/>
          <w:bCs/>
          <w:color w:val="2C2C2C"/>
          <w:sz w:val="21"/>
          <w:szCs w:val="21"/>
        </w:rPr>
        <w:t xml:space="preserve">Environment Variables: </w:t>
      </w:r>
      <w:r>
        <w:rPr>
          <w:rFonts w:ascii="Arial" w:cs="Arial" w:eastAsia="Arial" w:hAnsi="Arial"/>
          <w:color w:val="2C2C2C"/>
          <w:sz w:val="21"/>
          <w:szCs w:val="21"/>
        </w:rPr>
        <w:t xml:space="preserve">Document all required env vars in a .env.example file: NEXT_PUBLIC_SUPABASE_URL, NEXT_PUBLIC_SUPABASE_ANON_KEY, SUPABASE_SERVICE_ROLE_KEY.</w:t>
      </w:r>
    </w:p>
    <w:p>
      <w:pPr>
        <w:spacing w:after="120" w:before="280"/>
      </w:pPr>
      <w:r>
        <w:rPr>
          <w:rFonts w:ascii="Georgia" w:cs="Georgia" w:eastAsia="Georgia" w:hAnsi="Georgia"/>
          <w:b/>
          <w:bCs/>
          <w:color w:val="2C2C2C"/>
          <w:sz w:val="24"/>
          <w:szCs w:val="24"/>
        </w:rPr>
        <w:t xml:space="preserve">Stripe Account Setup</w:t>
      </w:r>
    </w:p>
    <w:p>
      <w:pPr>
        <w:pStyle w:val="ListParagraph"/>
        <w:numPr>
          <w:ilvl w:val="0"/>
          <w:numId w:val="2"/>
        </w:numPr>
        <w:spacing w:after="80" w:line="280"/>
      </w:pPr>
      <w:r>
        <w:rPr>
          <w:rFonts w:ascii="Arial" w:cs="Arial" w:eastAsia="Arial" w:hAnsi="Arial"/>
          <w:b/>
          <w:bCs/>
          <w:color w:val="2C2C2C"/>
          <w:sz w:val="21"/>
          <w:szCs w:val="21"/>
        </w:rPr>
        <w:t xml:space="preserve">Account &amp; Test Mode: </w:t>
      </w:r>
      <w:r>
        <w:rPr>
          <w:rFonts w:ascii="Arial" w:cs="Arial" w:eastAsia="Arial" w:hAnsi="Arial"/>
          <w:color w:val="2C2C2C"/>
          <w:sz w:val="21"/>
          <w:szCs w:val="21"/>
        </w:rPr>
        <w:t xml:space="preserve">Create a Stripe account (or use an existing one). Enable test mode. Generate restricted API keys for the project.</w:t>
      </w:r>
    </w:p>
    <w:p>
      <w:pPr>
        <w:pStyle w:val="ListParagraph"/>
        <w:numPr>
          <w:ilvl w:val="0"/>
          <w:numId w:val="2"/>
        </w:numPr>
        <w:spacing w:after="80" w:line="280"/>
      </w:pPr>
      <w:r>
        <w:rPr>
          <w:rFonts w:ascii="Arial" w:cs="Arial" w:eastAsia="Arial" w:hAnsi="Arial"/>
          <w:b/>
          <w:bCs/>
          <w:color w:val="2C2C2C"/>
          <w:sz w:val="21"/>
          <w:szCs w:val="21"/>
        </w:rPr>
        <w:t xml:space="preserve">Product &amp; Price Configuration: </w:t>
      </w:r>
      <w:r>
        <w:rPr>
          <w:rFonts w:ascii="Arial" w:cs="Arial" w:eastAsia="Arial" w:hAnsi="Arial"/>
          <w:color w:val="2C2C2C"/>
          <w:sz w:val="21"/>
          <w:szCs w:val="21"/>
        </w:rPr>
        <w:t xml:space="preserve">Create a “Pose &amp; Poise PRO” product in the Stripe dashboard with a monthly recurring price. Record the price ID for use in Phase 2.</w:t>
      </w:r>
    </w:p>
    <w:p>
      <w:pPr>
        <w:pStyle w:val="ListParagraph"/>
        <w:numPr>
          <w:ilvl w:val="0"/>
          <w:numId w:val="2"/>
        </w:numPr>
        <w:spacing w:after="80" w:line="280"/>
      </w:pPr>
      <w:r>
        <w:rPr>
          <w:rFonts w:ascii="Arial" w:cs="Arial" w:eastAsia="Arial" w:hAnsi="Arial"/>
          <w:b/>
          <w:bCs/>
          <w:color w:val="2C2C2C"/>
          <w:sz w:val="21"/>
          <w:szCs w:val="21"/>
        </w:rPr>
        <w:t xml:space="preserve">Webhook Endpoint: </w:t>
      </w:r>
      <w:r>
        <w:rPr>
          <w:rFonts w:ascii="Arial" w:cs="Arial" w:eastAsia="Arial" w:hAnsi="Arial"/>
          <w:color w:val="2C2C2C"/>
          <w:sz w:val="21"/>
          <w:szCs w:val="21"/>
        </w:rPr>
        <w:t xml:space="preserve">Register a placeholder webhook endpoint URL in Stripe (pointing to /api/webhooks/stripe). Configure it to listen to checkout.session.completed, customer.subscription.updated, and customer.subscription.deleted events.</w:t>
      </w:r>
    </w:p>
    <w:p>
      <w:pPr>
        <w:pStyle w:val="ListParagraph"/>
        <w:numPr>
          <w:ilvl w:val="0"/>
          <w:numId w:val="2"/>
        </w:numPr>
        <w:spacing w:after="80" w:line="280"/>
      </w:pPr>
      <w:r>
        <w:rPr>
          <w:rFonts w:ascii="Arial" w:cs="Arial" w:eastAsia="Arial" w:hAnsi="Arial"/>
          <w:b/>
          <w:bCs/>
          <w:color w:val="2C2C2C"/>
          <w:sz w:val="21"/>
          <w:szCs w:val="21"/>
        </w:rPr>
        <w:t xml:space="preserve">Client Library: </w:t>
      </w:r>
      <w:r>
        <w:rPr>
          <w:rFonts w:ascii="Arial" w:cs="Arial" w:eastAsia="Arial" w:hAnsi="Arial"/>
          <w:color w:val="2C2C2C"/>
          <w:sz w:val="21"/>
          <w:szCs w:val="21"/>
        </w:rPr>
        <w:t xml:space="preserve">Install the stripe package (server-side) and @stripe/stripe-js (client-side). Create a Stripe client utility in src/lib/stripe/.</w:t>
      </w:r>
    </w:p>
    <w:p>
      <w:pPr>
        <w:pStyle w:val="ListParagraph"/>
        <w:numPr>
          <w:ilvl w:val="0"/>
          <w:numId w:val="2"/>
        </w:numPr>
        <w:spacing w:after="80" w:line="280"/>
      </w:pPr>
      <w:r>
        <w:rPr>
          <w:rFonts w:ascii="Arial" w:cs="Arial" w:eastAsia="Arial" w:hAnsi="Arial"/>
          <w:b/>
          <w:bCs/>
          <w:color w:val="2C2C2C"/>
          <w:sz w:val="21"/>
          <w:szCs w:val="21"/>
        </w:rPr>
        <w:t xml:space="preserve">Environment Variables: </w:t>
      </w:r>
      <w:r>
        <w:rPr>
          <w:rFonts w:ascii="Arial" w:cs="Arial" w:eastAsia="Arial" w:hAnsi="Arial"/>
          <w:color w:val="2C2C2C"/>
          <w:sz w:val="21"/>
          <w:szCs w:val="21"/>
        </w:rPr>
        <w:t xml:space="preserve">Add STRIPE_SECRET_KEY, NEXT_PUBLIC_STRIPE_PUBLISHABLE_KEY, STRIPE_WEBHOOK_SECRET, and STRIPE_PRO_PRICE_ID to .env.local and .env.example.</w:t>
      </w:r>
    </w:p>
    <w:p>
      <w:pPr>
        <w:spacing w:after="120" w:before="280"/>
      </w:pPr>
      <w:r>
        <w:rPr>
          <w:rFonts w:ascii="Georgia" w:cs="Georgia" w:eastAsia="Georgia" w:hAnsi="Georgia"/>
          <w:b/>
          <w:bCs/>
          <w:color w:val="2C2C2C"/>
          <w:sz w:val="24"/>
          <w:szCs w:val="24"/>
        </w:rPr>
        <w:t xml:space="preserve">Version Control &amp; CI/CD</w:t>
      </w:r>
    </w:p>
    <w:p>
      <w:pPr>
        <w:pStyle w:val="ListParagraph"/>
        <w:numPr>
          <w:ilvl w:val="0"/>
          <w:numId w:val="2"/>
        </w:numPr>
        <w:spacing w:after="80" w:line="280"/>
      </w:pPr>
      <w:r>
        <w:rPr>
          <w:rFonts w:ascii="Arial" w:cs="Arial" w:eastAsia="Arial" w:hAnsi="Arial"/>
          <w:b/>
          <w:bCs/>
          <w:color w:val="2C2C2C"/>
          <w:sz w:val="21"/>
          <w:szCs w:val="21"/>
        </w:rPr>
        <w:t xml:space="preserve">Git Repository: </w:t>
      </w:r>
      <w:r>
        <w:rPr>
          <w:rFonts w:ascii="Arial" w:cs="Arial" w:eastAsia="Arial" w:hAnsi="Arial"/>
          <w:color w:val="2C2C2C"/>
          <w:sz w:val="21"/>
          <w:szCs w:val="21"/>
        </w:rPr>
        <w:t xml:space="preserve">Initialize a Git repo. Create a .gitignore covering node_modules, .next, .env.local, and Supabase local credentials. Push to GitHub (or preferred host).</w:t>
      </w:r>
    </w:p>
    <w:p>
      <w:pPr>
        <w:pStyle w:val="ListParagraph"/>
        <w:numPr>
          <w:ilvl w:val="0"/>
          <w:numId w:val="2"/>
        </w:numPr>
        <w:spacing w:after="80" w:line="280"/>
      </w:pPr>
      <w:r>
        <w:rPr>
          <w:rFonts w:ascii="Arial" w:cs="Arial" w:eastAsia="Arial" w:hAnsi="Arial"/>
          <w:b/>
          <w:bCs/>
          <w:color w:val="2C2C2C"/>
          <w:sz w:val="21"/>
          <w:szCs w:val="21"/>
        </w:rPr>
        <w:t xml:space="preserve">Branch Strategy: </w:t>
      </w:r>
      <w:r>
        <w:rPr>
          <w:rFonts w:ascii="Arial" w:cs="Arial" w:eastAsia="Arial" w:hAnsi="Arial"/>
          <w:color w:val="2C2C2C"/>
          <w:sz w:val="21"/>
          <w:szCs w:val="21"/>
        </w:rPr>
        <w:t xml:space="preserve">Establish a main (production) and dev (integration) branch. Feature work done on feature/* branches with pull requests into dev.</w:t>
      </w:r>
    </w:p>
    <w:p>
      <w:pPr>
        <w:pStyle w:val="ListParagraph"/>
        <w:numPr>
          <w:ilvl w:val="0"/>
          <w:numId w:val="2"/>
        </w:numPr>
        <w:spacing w:after="80" w:line="280"/>
      </w:pPr>
      <w:r>
        <w:rPr>
          <w:rFonts w:ascii="Arial" w:cs="Arial" w:eastAsia="Arial" w:hAnsi="Arial"/>
          <w:b/>
          <w:bCs/>
          <w:color w:val="2C2C2C"/>
          <w:sz w:val="21"/>
          <w:szCs w:val="21"/>
        </w:rPr>
        <w:t xml:space="preserve">Legacy Migration Branch: </w:t>
      </w:r>
      <w:r>
        <w:rPr>
          <w:rFonts w:ascii="Arial" w:cs="Arial" w:eastAsia="Arial" w:hAnsi="Arial"/>
          <w:color w:val="2C2C2C"/>
          <w:sz w:val="21"/>
          <w:szCs w:val="21"/>
        </w:rPr>
        <w:t xml:space="preserve">Create a dedicated feature/legacy-migration branch for the migration work. This branch merges into dev only after all migrated files pass linting, type-checking, and the design token audit.</w:t>
      </w:r>
    </w:p>
    <w:p>
      <w:pPr>
        <w:pStyle w:val="ListParagraph"/>
        <w:numPr>
          <w:ilvl w:val="0"/>
          <w:numId w:val="2"/>
        </w:numPr>
        <w:spacing w:after="80" w:line="280"/>
      </w:pPr>
      <w:r>
        <w:rPr>
          <w:rFonts w:ascii="Arial" w:cs="Arial" w:eastAsia="Arial" w:hAnsi="Arial"/>
          <w:b/>
          <w:bCs/>
          <w:color w:val="2C2C2C"/>
          <w:sz w:val="21"/>
          <w:szCs w:val="21"/>
        </w:rPr>
        <w:t xml:space="preserve">Deployment Pipeline: </w:t>
      </w:r>
      <w:r>
        <w:rPr>
          <w:rFonts w:ascii="Arial" w:cs="Arial" w:eastAsia="Arial" w:hAnsi="Arial"/>
          <w:color w:val="2C2C2C"/>
          <w:sz w:val="21"/>
          <w:szCs w:val="21"/>
        </w:rPr>
        <w:t xml:space="preserve">Connect the repo to Vercel (or Netlify). Configure preview deployments on pull requests and production deployment on merge to main. Set all environment variables in the hosting dashboard.</w:t>
      </w:r>
    </w:p>
    <w:p>
      <w:pPr>
        <w:pStyle w:val="ListParagraph"/>
        <w:numPr>
          <w:ilvl w:val="0"/>
          <w:numId w:val="2"/>
        </w:numPr>
        <w:spacing w:after="80" w:line="280"/>
      </w:pPr>
      <w:r>
        <w:rPr>
          <w:rFonts w:ascii="Arial" w:cs="Arial" w:eastAsia="Arial" w:hAnsi="Arial"/>
          <w:b/>
          <w:bCs/>
          <w:color w:val="2C2C2C"/>
          <w:sz w:val="21"/>
          <w:szCs w:val="21"/>
        </w:rPr>
        <w:t xml:space="preserve">Supabase CI: </w:t>
      </w:r>
      <w:r>
        <w:rPr>
          <w:rFonts w:ascii="Arial" w:cs="Arial" w:eastAsia="Arial" w:hAnsi="Arial"/>
          <w:color w:val="2C2C2C"/>
          <w:sz w:val="21"/>
          <w:szCs w:val="21"/>
        </w:rPr>
        <w:t xml:space="preserve">Add the Supabase CLI to the project’s dev dependencies. Verify that supabase db push applies migrations to the linked remote project.</w:t>
      </w:r>
    </w:p>
    <w:p>
      <w:pPr>
        <w:spacing w:after="120" w:before="280"/>
      </w:pPr>
      <w:r>
        <w:rPr>
          <w:rFonts w:ascii="Georgia" w:cs="Georgia" w:eastAsia="Georgia" w:hAnsi="Georgia"/>
          <w:b/>
          <w:bCs/>
          <w:color w:val="2C2C2C"/>
          <w:sz w:val="24"/>
          <w:szCs w:val="24"/>
        </w:rPr>
        <w:t xml:space="preserve">Connectivity Verification</w:t>
      </w:r>
    </w:p>
    <w:p>
      <w:pPr>
        <w:spacing w:after="160" w:line="300"/>
      </w:pPr>
      <w:r>
        <w:rPr>
          <w:rFonts w:ascii="Arial" w:cs="Arial" w:eastAsia="Arial" w:hAnsi="Arial"/>
          <w:color w:val="2C2C2C"/>
          <w:sz w:val="21"/>
          <w:szCs w:val="21"/>
        </w:rPr>
        <w:t xml:space="preserve">Before signing off on Phase 0, verify each service connection and migration artifact independently:</w:t>
      </w:r>
    </w:p>
    <w:p>
      <w:pPr>
        <w:pStyle w:val="ListParagraph"/>
        <w:numPr>
          <w:ilvl w:val="0"/>
          <w:numId w:val="2"/>
        </w:numPr>
        <w:spacing w:after="80" w:line="280"/>
      </w:pPr>
      <w:r>
        <w:rPr>
          <w:rFonts w:ascii="Arial" w:cs="Arial" w:eastAsia="Arial" w:hAnsi="Arial"/>
          <w:b w:val="false"/>
          <w:bCs w:val="false"/>
          <w:color w:val="2C2C2C"/>
          <w:sz w:val="21"/>
          <w:szCs w:val="21"/>
        </w:rPr>
        <w:t xml:space="preserve">Next.js app builds and deploys to the hosting provider without errors.</w:t>
      </w:r>
    </w:p>
    <w:p>
      <w:pPr>
        <w:pStyle w:val="ListParagraph"/>
        <w:numPr>
          <w:ilvl w:val="0"/>
          <w:numId w:val="2"/>
        </w:numPr>
        <w:spacing w:after="80" w:line="280"/>
      </w:pPr>
      <w:r>
        <w:rPr>
          <w:rFonts w:ascii="Arial" w:cs="Arial" w:eastAsia="Arial" w:hAnsi="Arial"/>
          <w:b w:val="false"/>
          <w:bCs w:val="false"/>
          <w:color w:val="2C2C2C"/>
          <w:sz w:val="21"/>
          <w:szCs w:val="21"/>
        </w:rPr>
        <w:t xml:space="preserve">The Supabase client can query the database from both a server component and a client component (return an empty array — no data exists yet, but the connection succeeds).</w:t>
      </w:r>
    </w:p>
    <w:p>
      <w:pPr>
        <w:pStyle w:val="ListParagraph"/>
        <w:numPr>
          <w:ilvl w:val="0"/>
          <w:numId w:val="2"/>
        </w:numPr>
        <w:spacing w:after="80" w:line="280"/>
      </w:pPr>
      <w:r>
        <w:rPr>
          <w:rFonts w:ascii="Arial" w:cs="Arial" w:eastAsia="Arial" w:hAnsi="Arial"/>
          <w:b w:val="false"/>
          <w:bCs w:val="false"/>
          <w:color w:val="2C2C2C"/>
          <w:sz w:val="21"/>
          <w:szCs w:val="21"/>
        </w:rPr>
        <w:t xml:space="preserve">The Supabase Storage client can list the contents of the image bucket (empty, but accessible).</w:t>
      </w:r>
    </w:p>
    <w:p>
      <w:pPr>
        <w:pStyle w:val="ListParagraph"/>
        <w:numPr>
          <w:ilvl w:val="0"/>
          <w:numId w:val="2"/>
        </w:numPr>
        <w:spacing w:after="80" w:line="280"/>
      </w:pPr>
      <w:r>
        <w:rPr>
          <w:rFonts w:ascii="Arial" w:cs="Arial" w:eastAsia="Arial" w:hAnsi="Arial"/>
          <w:b w:val="false"/>
          <w:bCs w:val="false"/>
          <w:color w:val="2C2C2C"/>
          <w:sz w:val="21"/>
          <w:szCs w:val="21"/>
        </w:rPr>
        <w:t xml:space="preserve">The Stripe client can retrieve the PRO product/price from the Stripe API in test mode.</w:t>
      </w:r>
    </w:p>
    <w:p>
      <w:pPr>
        <w:pStyle w:val="ListParagraph"/>
        <w:numPr>
          <w:ilvl w:val="0"/>
          <w:numId w:val="2"/>
        </w:numPr>
        <w:spacing w:after="80" w:line="280"/>
      </w:pPr>
      <w:r>
        <w:rPr>
          <w:rFonts w:ascii="Arial" w:cs="Arial" w:eastAsia="Arial" w:hAnsi="Arial"/>
          <w:b w:val="false"/>
          <w:bCs w:val="false"/>
          <w:color w:val="2C2C2C"/>
          <w:sz w:val="21"/>
          <w:szCs w:val="21"/>
        </w:rPr>
        <w:t xml:space="preserve">The webhook endpoint receives a test event from the Stripe CLI (stripe trigger checkout.session.completed) and logs it.</w:t>
      </w:r>
    </w:p>
    <w:p>
      <w:pPr>
        <w:pStyle w:val="ListParagraph"/>
        <w:numPr>
          <w:ilvl w:val="0"/>
          <w:numId w:val="2"/>
        </w:numPr>
        <w:spacing w:after="80" w:line="280"/>
      </w:pPr>
      <w:r>
        <w:rPr>
          <w:rFonts w:ascii="Arial" w:cs="Arial" w:eastAsia="Arial" w:hAnsi="Arial"/>
          <w:b w:val="false"/>
          <w:bCs w:val="false"/>
          <w:color w:val="2C2C2C"/>
          <w:sz w:val="21"/>
          <w:szCs w:val="21"/>
        </w:rPr>
        <w:t xml:space="preserve">The middleware correctly redirects unauthenticated visitors from /dashboard to /.</w:t>
      </w:r>
    </w:p>
    <w:p>
      <w:pPr>
        <w:pStyle w:val="ListParagraph"/>
        <w:numPr>
          <w:ilvl w:val="0"/>
          <w:numId w:val="2"/>
        </w:numPr>
        <w:spacing w:after="80" w:line="280"/>
      </w:pPr>
      <w:r>
        <w:rPr>
          <w:rFonts w:ascii="Arial" w:cs="Arial" w:eastAsia="Arial" w:hAnsi="Arial"/>
          <w:b w:val="false"/>
          <w:bCs w:val="false"/>
          <w:color w:val="2C2C2C"/>
          <w:sz w:val="21"/>
          <w:szCs w:val="21"/>
        </w:rPr>
        <w:t xml:space="preserve">Cormorant Garamond and Outfit fonts render correctly on the deployed preview.</w:t>
      </w:r>
    </w:p>
    <w:p>
      <w:pPr>
        <w:pStyle w:val="ListParagraph"/>
        <w:numPr>
          <w:ilvl w:val="0"/>
          <w:numId w:val="2"/>
        </w:numPr>
        <w:spacing w:after="80" w:line="280"/>
      </w:pPr>
      <w:r>
        <w:rPr>
          <w:rFonts w:ascii="Arial" w:cs="Arial" w:eastAsia="Arial" w:hAnsi="Arial"/>
          <w:b w:val="false"/>
          <w:bCs w:val="false"/>
          <w:color w:val="2C2C2C"/>
          <w:sz w:val="21"/>
          <w:szCs w:val="21"/>
        </w:rPr>
        <w:t xml:space="preserve">Tailwind design tokens (cream, charcoal, camel) apply correctly to the base components.</w:t>
      </w:r>
    </w:p>
    <w:p>
      <w:pPr>
        <w:pStyle w:val="ListParagraph"/>
        <w:numPr>
          <w:ilvl w:val="0"/>
          <w:numId w:val="2"/>
        </w:numPr>
        <w:spacing w:after="80" w:line="280"/>
      </w:pPr>
      <w:r>
        <w:rPr>
          <w:rFonts w:ascii="Arial" w:cs="Arial" w:eastAsia="Arial" w:hAnsi="Arial"/>
          <w:b w:val="false"/>
          <w:bCs w:val="false"/>
          <w:color w:val="2C2C2C"/>
          <w:sz w:val="21"/>
          <w:szCs w:val="21"/>
        </w:rPr>
        <w:t xml:space="preserve">All migrated legacy components render correctly with the new design tokens and show no TypeScript errors.</w:t>
      </w:r>
    </w:p>
    <w:p>
      <w:pPr>
        <w:pStyle w:val="ListParagraph"/>
        <w:numPr>
          <w:ilvl w:val="0"/>
          <w:numId w:val="2"/>
        </w:numPr>
        <w:spacing w:after="80" w:line="280"/>
      </w:pPr>
      <w:r>
        <w:rPr>
          <w:rFonts w:ascii="Arial" w:cs="Arial" w:eastAsia="Arial" w:hAnsi="Arial"/>
          <w:b w:val="false"/>
          <w:bCs w:val="false"/>
          <w:color w:val="2C2C2C"/>
          <w:sz w:val="21"/>
          <w:szCs w:val="21"/>
        </w:rPr>
        <w:t xml:space="preserve">The landing page (assembled from migrated legacy assets) renders in the deployed preview with correct layout, typography, and branding.</w:t>
      </w:r>
    </w:p>
    <w:p>
      <w:pPr>
        <w:spacing w:after="120" w:before="280"/>
      </w:pPr>
      <w:r>
        <w:rPr>
          <w:rFonts w:ascii="Georgia" w:cs="Georgia" w:eastAsia="Georgia" w:hAnsi="Georgia"/>
          <w:b/>
          <w:bCs/>
          <w:color w:val="2C2C2C"/>
          <w:sz w:val="24"/>
          <w:szCs w:val="24"/>
        </w:rPr>
        <w:t xml:space="preserve">Deliverables Checklist</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1160"/>
      </w:tblGrid>
      <w:tr>
        <w:tc>
          <w:tcPr>
            <w:tcW w:type="dxa" w:w="36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Item</w:t>
            </w:r>
          </w:p>
        </w:tc>
        <w:tc>
          <w:tcPr>
            <w:tcW w:type="dxa" w:w="36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Location</w:t>
            </w:r>
          </w:p>
        </w:tc>
        <w:tc>
          <w:tcPr>
            <w:tcW w:type="dxa" w:w="116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Done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Next.js app with App Router + TypeScript</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Root project</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Tailwind config with design tokens</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tailwind.config.ts</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Cormorant Garamond + Outfit fonts</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src/app/layout.tsx</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Legacy landing page migrated</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src/app/(marketing)/page.tsx</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Legacy CSS merged into globals.css</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src/styles/globals.css</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Legacy React components migrated + typed</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src/components/</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Legacy static assets migrated</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/public/</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Legacy documentation migrated</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/docs/</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Legacy type definitions migrated</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src/types/</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Legacy utility functions migrated</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src/lib/utils/</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Supabase client (browser + server)</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src/lib/supabase/</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Supabase middleware</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middleware.ts</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Supabase migration pipeline</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supabase/migrations/</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Storage bucket (private)</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Supabase dashboard</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Stripe client (server + client)</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src/lib/stripe/</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Stripe product + price (test mode)</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Stripe dashboard</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Webhook endpoint (placeholder)</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src/app/api/webhooks/stripe/</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.env.example with all required vars</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Root project</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Git repo + branch strategy</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GitHub</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Vercel/Netlify deployment</w:t>
            </w:r>
          </w:p>
        </w:tc>
        <w:tc>
          <w:tcPr>
            <w:tcW w:type="dxa" w:w="36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Hosting dashboard</w:t>
            </w:r>
          </w:p>
        </w:tc>
        <w:tc>
          <w:tcPr>
            <w:tcW w:type="dxa" w:w="11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r>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All connectivity smoke tests pass</w:t>
            </w:r>
          </w:p>
        </w:tc>
        <w:tc>
          <w:tcPr>
            <w:tcW w:type="dxa" w:w="36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All services</w:t>
            </w:r>
          </w:p>
        </w:tc>
        <w:tc>
          <w:tcPr>
            <w:tcW w:type="dxa" w:w="11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2C2C2C"/>
                <w:sz w:val="20"/>
                <w:szCs w:val="20"/>
              </w:rPr>
              <w:t xml:space="preserve">☐</w:t>
            </w:r>
          </w:p>
        </w:tc>
      </w:tr>
    </w:tbl>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A developer can clone the repo, run npm install, copy .env.example to .env.local, fill in their keys, and have a working local dev server in under 5 minutes.</w:t>
      </w:r>
    </w:p>
    <w:p>
      <w:pPr>
        <w:pStyle w:val="ListParagraph"/>
        <w:numPr>
          <w:ilvl w:val="0"/>
          <w:numId w:val="2"/>
        </w:numPr>
        <w:spacing w:after="80" w:line="280"/>
      </w:pPr>
      <w:r>
        <w:rPr>
          <w:rFonts w:ascii="Arial" w:cs="Arial" w:eastAsia="Arial" w:hAnsi="Arial"/>
          <w:b w:val="false"/>
          <w:bCs w:val="false"/>
          <w:color w:val="2C2C2C"/>
          <w:sz w:val="21"/>
          <w:szCs w:val="21"/>
        </w:rPr>
        <w:t xml:space="preserve">The deployed preview URL renders the migrated landing page with correct fonts, color palette, and layout.</w:t>
      </w:r>
    </w:p>
    <w:p>
      <w:pPr>
        <w:pStyle w:val="ListParagraph"/>
        <w:numPr>
          <w:ilvl w:val="0"/>
          <w:numId w:val="2"/>
        </w:numPr>
        <w:spacing w:after="80" w:line="280"/>
      </w:pPr>
      <w:r>
        <w:rPr>
          <w:rFonts w:ascii="Arial" w:cs="Arial" w:eastAsia="Arial" w:hAnsi="Arial"/>
          <w:b w:val="false"/>
          <w:bCs w:val="false"/>
          <w:color w:val="2C2C2C"/>
          <w:sz w:val="21"/>
          <w:szCs w:val="21"/>
        </w:rPr>
        <w:t xml:space="preserve">All migrated legacy files pass ESLint and TypeScript strict-mode checks with zero errors.</w:t>
      </w:r>
    </w:p>
    <w:p>
      <w:pPr>
        <w:pStyle w:val="ListParagraph"/>
        <w:numPr>
          <w:ilvl w:val="0"/>
          <w:numId w:val="2"/>
        </w:numPr>
        <w:spacing w:after="80" w:line="280"/>
      </w:pPr>
      <w:r>
        <w:rPr>
          <w:rFonts w:ascii="Arial" w:cs="Arial" w:eastAsia="Arial" w:hAnsi="Arial"/>
          <w:b w:val="false"/>
          <w:bCs w:val="false"/>
          <w:color w:val="2C2C2C"/>
          <w:sz w:val="21"/>
          <w:szCs w:val="21"/>
        </w:rPr>
        <w:t xml:space="preserve">All connectivity smoke tests pass against live (test-mode) service endpoints.</w:t>
      </w:r>
    </w:p>
    <w:p>
      <w:pPr>
        <w:pStyle w:val="ListParagraph"/>
        <w:numPr>
          <w:ilvl w:val="0"/>
          <w:numId w:val="2"/>
        </w:numPr>
        <w:spacing w:after="80" w:line="280"/>
      </w:pPr>
      <w:r>
        <w:rPr>
          <w:rFonts w:ascii="Arial" w:cs="Arial" w:eastAsia="Arial" w:hAnsi="Arial"/>
          <w:b w:val="false"/>
          <w:bCs w:val="false"/>
          <w:color w:val="2C2C2C"/>
          <w:sz w:val="21"/>
          <w:szCs w:val="21"/>
        </w:rPr>
        <w:t xml:space="preserve">No feature code exists yet — the app is a styled shell with proven wiring and clean legacy assets.</w:t>
      </w:r>
    </w:p>
    <w:p>
      <w:pPr>
        <w:pBdr>
          <w:bottom w:val="single" w:color="E8D9BF" w:sz="4" w:space="8"/>
        </w:pBdr>
        <w:spacing w:after="200" w:before="200"/>
      </w:pPr>
    </w:p>
    <w:p>
      <w:pPr>
        <w:spacing w:after="200" w:before="400"/>
      </w:pPr>
      <w:r>
        <w:rPr>
          <w:rFonts w:ascii="Georgia" w:cs="Georgia" w:eastAsia="Georgia" w:hAnsi="Georgia"/>
          <w:b/>
          <w:bCs/>
          <w:color w:val="2C2C2C"/>
          <w:sz w:val="36"/>
          <w:szCs w:val="36"/>
        </w:rPr>
        <w:t xml:space="preserve">Tier 1: Core Platform &amp; Monetization</w:t>
      </w:r>
    </w:p>
    <w:p>
      <w:pPr>
        <w:spacing w:after="160" w:line="300"/>
      </w:pPr>
      <w:r>
        <w:rPr>
          <w:rFonts w:ascii="Arial" w:cs="Arial" w:eastAsia="Arial" w:hAnsi="Arial"/>
          <w:color w:val="2C2C2C"/>
          <w:sz w:val="21"/>
          <w:szCs w:val="21"/>
        </w:rPr>
        <w:t xml:space="preserve">These phases establish the foundational infrastructure — authentication, database architecture, storage, and subscription billing — that every subsequent feature depends on.</w:t>
      </w:r>
    </w:p>
    <w:p>
      <w:pPr>
        <w:spacing w:after="60" w:before="100"/>
      </w:pPr>
      <w:r>
        <w:rPr>
          <w:rFonts w:ascii="Arial" w:cs="Arial" w:eastAsia="Arial" w:hAnsi="Arial"/>
          <w:b/>
          <w:bCs/>
          <w:caps/>
          <w:color w:val="C4A676"/>
          <w:sz w:val="18"/>
          <w:szCs w:val="18"/>
        </w:rPr>
        <w:t xml:space="preserve">PHASE 1A</w:t>
      </w:r>
      <w:r>
        <w:rPr>
          <w:rFonts w:ascii="Arial" w:cs="Arial" w:eastAsia="Arial" w:hAnsi="Arial"/>
          <w:color w:val="666666"/>
          <w:sz w:val="18"/>
          <w:szCs w:val="18"/>
        </w:rPr>
        <w:t xml:space="preserve">  —  Core Platform</w:t>
      </w:r>
    </w:p>
    <w:p>
      <w:pPr>
        <w:spacing w:after="140"/>
      </w:pPr>
      <w:r>
        <w:rPr>
          <w:rFonts w:ascii="Georgia" w:cs="Georgia" w:eastAsia="Georgia" w:hAnsi="Georgia"/>
          <w:b/>
          <w:bCs/>
          <w:color w:val="2C2C2C"/>
          <w:sz w:val="30"/>
          <w:szCs w:val="30"/>
        </w:rPr>
        <w:t xml:space="preserve">Zero-to-Auth Setup</w:t>
      </w:r>
    </w:p>
    <w:p>
      <w:pPr>
        <w:spacing w:after="160" w:line="300"/>
      </w:pPr>
      <w:r>
        <w:rPr>
          <w:rFonts w:ascii="Arial" w:cs="Arial" w:eastAsia="Arial" w:hAnsi="Arial"/>
          <w:color w:val="2C2C2C"/>
          <w:sz w:val="21"/>
          <w:szCs w:val="21"/>
        </w:rPr>
        <w:t xml:space="preserve">Stand up the authentication flow and database foundation. This phase proves that a new user can register via magic link and land in an authenticated session with the correct database records created automatically.</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Authentication: </w:t>
      </w:r>
      <w:r>
        <w:rPr>
          <w:rFonts w:ascii="Arial" w:cs="Arial" w:eastAsia="Arial" w:hAnsi="Arial"/>
          <w:color w:val="2C2C2C"/>
          <w:sz w:val="21"/>
          <w:szCs w:val="21"/>
        </w:rPr>
        <w:t xml:space="preserve">Supabase signInWithOtp magic link flow from the landing page email input.</w:t>
      </w:r>
    </w:p>
    <w:p>
      <w:pPr>
        <w:pStyle w:val="ListParagraph"/>
        <w:numPr>
          <w:ilvl w:val="0"/>
          <w:numId w:val="2"/>
        </w:numPr>
        <w:spacing w:after="80" w:line="280"/>
      </w:pPr>
      <w:r>
        <w:rPr>
          <w:rFonts w:ascii="Arial" w:cs="Arial" w:eastAsia="Arial" w:hAnsi="Arial"/>
          <w:b/>
          <w:bCs/>
          <w:color w:val="2C2C2C"/>
          <w:sz w:val="21"/>
          <w:szCs w:val="21"/>
        </w:rPr>
        <w:t xml:space="preserve">Database Schema: </w:t>
      </w:r>
      <w:r>
        <w:rPr>
          <w:rFonts w:ascii="Arial" w:cs="Arial" w:eastAsia="Arial" w:hAnsi="Arial"/>
          <w:color w:val="2C2C2C"/>
          <w:sz w:val="21"/>
          <w:szCs w:val="21"/>
        </w:rPr>
        <w:t xml:space="preserve">Postgres trigger on auth.users creation inserts rows into profiles, onboarding_progress, and user_features tables.</w:t>
      </w:r>
    </w:p>
    <w:p>
      <w:pPr>
        <w:pStyle w:val="ListParagraph"/>
        <w:numPr>
          <w:ilvl w:val="0"/>
          <w:numId w:val="2"/>
        </w:numPr>
        <w:spacing w:after="80" w:line="280"/>
      </w:pPr>
      <w:r>
        <w:rPr>
          <w:rFonts w:ascii="Arial" w:cs="Arial" w:eastAsia="Arial" w:hAnsi="Arial"/>
          <w:b/>
          <w:bCs/>
          <w:color w:val="2C2C2C"/>
          <w:sz w:val="21"/>
          <w:szCs w:val="21"/>
        </w:rPr>
        <w:t xml:space="preserve">RLS Policies: </w:t>
      </w:r>
      <w:r>
        <w:rPr>
          <w:rFonts w:ascii="Arial" w:cs="Arial" w:eastAsia="Arial" w:hAnsi="Arial"/>
          <w:color w:val="2C2C2C"/>
          <w:sz w:val="21"/>
          <w:szCs w:val="21"/>
        </w:rPr>
        <w:t xml:space="preserve">Row-Level Security ensuring each user can only access their own records. Hybrid JWT claims stored in raw_app_meta_data for zero-join policy evaluation.</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Email input on landing page triggers a magic link email.</w:t>
      </w:r>
    </w:p>
    <w:p>
      <w:pPr>
        <w:pStyle w:val="ListParagraph"/>
        <w:numPr>
          <w:ilvl w:val="0"/>
          <w:numId w:val="2"/>
        </w:numPr>
        <w:spacing w:after="80" w:line="280"/>
      </w:pPr>
      <w:r>
        <w:rPr>
          <w:rFonts w:ascii="Arial" w:cs="Arial" w:eastAsia="Arial" w:hAnsi="Arial"/>
          <w:b w:val="false"/>
          <w:bCs w:val="false"/>
          <w:color w:val="2C2C2C"/>
          <w:sz w:val="21"/>
          <w:szCs w:val="21"/>
        </w:rPr>
        <w:t xml:space="preserve">Clicking the magic link authenticates the user and redirects to the dashboard.</w:t>
      </w:r>
    </w:p>
    <w:p>
      <w:pPr>
        <w:pStyle w:val="ListParagraph"/>
        <w:numPr>
          <w:ilvl w:val="0"/>
          <w:numId w:val="2"/>
        </w:numPr>
        <w:spacing w:after="80" w:line="280"/>
      </w:pPr>
      <w:r>
        <w:rPr>
          <w:rFonts w:ascii="Arial" w:cs="Arial" w:eastAsia="Arial" w:hAnsi="Arial"/>
          <w:b w:val="false"/>
          <w:bCs w:val="false"/>
          <w:color w:val="2C2C2C"/>
          <w:sz w:val="21"/>
          <w:szCs w:val="21"/>
        </w:rPr>
        <w:t xml:space="preserve">A row exists in auth.users, profiles, onboarding_progress, and user_features.</w:t>
      </w:r>
    </w:p>
    <w:p>
      <w:pPr>
        <w:pStyle w:val="ListParagraph"/>
        <w:numPr>
          <w:ilvl w:val="0"/>
          <w:numId w:val="2"/>
        </w:numPr>
        <w:spacing w:after="80" w:line="280"/>
      </w:pPr>
      <w:r>
        <w:rPr>
          <w:rFonts w:ascii="Arial" w:cs="Arial" w:eastAsia="Arial" w:hAnsi="Arial"/>
          <w:b w:val="false"/>
          <w:bCs w:val="false"/>
          <w:color w:val="2C2C2C"/>
          <w:sz w:val="21"/>
          <w:szCs w:val="21"/>
        </w:rPr>
        <w:t xml:space="preserve">Creating two test users confirms neither can query the other’s profile via the Supabase client.</w:t>
      </w:r>
    </w:p>
    <w:p>
      <w:pPr>
        <w:pStyle w:val="ListParagraph"/>
        <w:numPr>
          <w:ilvl w:val="0"/>
          <w:numId w:val="2"/>
        </w:numPr>
        <w:spacing w:after="80" w:line="280"/>
      </w:pPr>
      <w:r>
        <w:rPr>
          <w:rFonts w:ascii="Arial" w:cs="Arial" w:eastAsia="Arial" w:hAnsi="Arial"/>
          <w:b w:val="false"/>
          <w:bCs w:val="false"/>
          <w:color w:val="2C2C2C"/>
          <w:sz w:val="21"/>
          <w:szCs w:val="21"/>
        </w:rPr>
        <w:t xml:space="preserve">Unauthenticated visitors are redirected away from protected routes.</w:t>
      </w:r>
    </w:p>
    <w:p>
      <w:pPr>
        <w:spacing w:after="120" w:before="280"/>
      </w:pPr>
      <w:r>
        <w:rPr>
          <w:rFonts w:ascii="Georgia" w:cs="Georgia" w:eastAsia="Georgia" w:hAnsi="Georgia"/>
          <w:b/>
          <w:bCs/>
          <w:color w:val="2C2C2C"/>
          <w:sz w:val="24"/>
          <w:szCs w:val="24"/>
        </w:rPr>
        <w:t xml:space="preserve">Technical Notes</w:t>
      </w:r>
    </w:p>
    <w:p>
      <w:pPr>
        <w:pStyle w:val="ListParagraph"/>
        <w:numPr>
          <w:ilvl w:val="0"/>
          <w:numId w:val="3"/>
        </w:numPr>
        <w:spacing w:after="60" w:line="260"/>
      </w:pPr>
      <w:r>
        <w:rPr>
          <w:rFonts w:ascii="Arial" w:cs="Arial" w:eastAsia="Arial" w:hAnsi="Arial"/>
          <w:color w:val="666666"/>
          <w:sz w:val="20"/>
          <w:szCs w:val="20"/>
        </w:rPr>
        <w:t xml:space="preserve">Use Supabase’s built-in email templates for the magic link.</w:t>
      </w:r>
    </w:p>
    <w:p>
      <w:pPr>
        <w:pStyle w:val="ListParagraph"/>
        <w:numPr>
          <w:ilvl w:val="0"/>
          <w:numId w:val="3"/>
        </w:numPr>
        <w:spacing w:after="60" w:line="260"/>
      </w:pPr>
      <w:r>
        <w:rPr>
          <w:rFonts w:ascii="Arial" w:cs="Arial" w:eastAsia="Arial" w:hAnsi="Arial"/>
          <w:color w:val="666666"/>
          <w:sz w:val="20"/>
          <w:szCs w:val="20"/>
        </w:rPr>
        <w:t xml:space="preserve">The user_features table serves as the single source of truth for tier limits (image cap, layout access, export access).</w:t>
      </w:r>
    </w:p>
    <w:p>
      <w:pPr>
        <w:pStyle w:val="ListParagraph"/>
        <w:numPr>
          <w:ilvl w:val="0"/>
          <w:numId w:val="3"/>
        </w:numPr>
        <w:spacing w:after="60" w:line="260"/>
      </w:pPr>
      <w:r>
        <w:rPr>
          <w:rFonts w:ascii="Arial" w:cs="Arial" w:eastAsia="Arial" w:hAnsi="Arial"/>
          <w:color w:val="666666"/>
          <w:sz w:val="20"/>
          <w:szCs w:val="20"/>
        </w:rPr>
        <w:t xml:space="preserve">Default tier on creation: free.</w:t>
      </w:r>
    </w:p>
    <w:p>
      <w:pPr>
        <w:pBdr>
          <w:bottom w:val="single" w:color="E8D9BF" w:sz="4" w:space="8"/>
        </w:pBdr>
        <w:spacing w:after="200" w:before="200"/>
      </w:pPr>
    </w:p>
    <w:p>
      <w:pPr>
        <w:spacing w:after="60" w:before="100"/>
      </w:pPr>
      <w:r>
        <w:rPr>
          <w:rFonts w:ascii="Arial" w:cs="Arial" w:eastAsia="Arial" w:hAnsi="Arial"/>
          <w:b/>
          <w:bCs/>
          <w:caps/>
          <w:color w:val="C4A676"/>
          <w:sz w:val="18"/>
          <w:szCs w:val="18"/>
        </w:rPr>
        <w:t xml:space="preserve">PHASE 1B</w:t>
      </w:r>
      <w:r>
        <w:rPr>
          <w:rFonts w:ascii="Arial" w:cs="Arial" w:eastAsia="Arial" w:hAnsi="Arial"/>
          <w:color w:val="666666"/>
          <w:sz w:val="18"/>
          <w:szCs w:val="18"/>
        </w:rPr>
        <w:t xml:space="preserve">  —  Core Platform</w:t>
      </w:r>
    </w:p>
    <w:p>
      <w:pPr>
        <w:spacing w:after="140"/>
      </w:pPr>
      <w:r>
        <w:rPr>
          <w:rFonts w:ascii="Georgia" w:cs="Georgia" w:eastAsia="Georgia" w:hAnsi="Georgia"/>
          <w:b/>
          <w:bCs/>
          <w:color w:val="2C2C2C"/>
          <w:sz w:val="30"/>
          <w:szCs w:val="30"/>
        </w:rPr>
        <w:t xml:space="preserve">Onboarding Wizard &amp; Image Storage</w:t>
      </w:r>
    </w:p>
    <w:p>
      <w:pPr>
        <w:spacing w:after="160" w:line="300"/>
      </w:pPr>
      <w:r>
        <w:rPr>
          <w:rFonts w:ascii="Arial" w:cs="Arial" w:eastAsia="Arial" w:hAnsi="Arial"/>
          <w:color w:val="2C2C2C"/>
          <w:sz w:val="21"/>
          <w:szCs w:val="21"/>
        </w:rPr>
        <w:t xml:space="preserve">Layer the onboarding experience and file storage on top of the auth foundation. This phase proves a free-tier user can complete onboarding, upload images within their tier limit, and perform full CRUD operations on their own files.</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Onboarding Wizard: </w:t>
      </w:r>
      <w:r>
        <w:rPr>
          <w:rFonts w:ascii="Arial" w:cs="Arial" w:eastAsia="Arial" w:hAnsi="Arial"/>
          <w:color w:val="2C2C2C"/>
          <w:sz w:val="21"/>
          <w:szCs w:val="21"/>
        </w:rPr>
        <w:t xml:space="preserve">A multi-step form collecting name, bio, modeling goals/genres, and body-of-work description. Each step persists progress to onboarding_progress so the user can resume after leaving.</w:t>
      </w:r>
    </w:p>
    <w:p>
      <w:pPr>
        <w:pStyle w:val="ListParagraph"/>
        <w:numPr>
          <w:ilvl w:val="0"/>
          <w:numId w:val="2"/>
        </w:numPr>
        <w:spacing w:after="80" w:line="280"/>
      </w:pPr>
      <w:r>
        <w:rPr>
          <w:rFonts w:ascii="Arial" w:cs="Arial" w:eastAsia="Arial" w:hAnsi="Arial"/>
          <w:b/>
          <w:bCs/>
          <w:color w:val="2C2C2C"/>
          <w:sz w:val="21"/>
          <w:szCs w:val="21"/>
        </w:rPr>
        <w:t xml:space="preserve">Storage Bucket: </w:t>
      </w:r>
      <w:r>
        <w:rPr>
          <w:rFonts w:ascii="Arial" w:cs="Arial" w:eastAsia="Arial" w:hAnsi="Arial"/>
          <w:color w:val="2C2C2C"/>
          <w:sz w:val="21"/>
          <w:szCs w:val="21"/>
        </w:rPr>
        <w:t xml:space="preserve">A Supabase Storage bucket with RLS policies scoped to each user’s folder path. Flat folder structure per user.</w:t>
      </w:r>
    </w:p>
    <w:p>
      <w:pPr>
        <w:pStyle w:val="ListParagraph"/>
        <w:numPr>
          <w:ilvl w:val="0"/>
          <w:numId w:val="2"/>
        </w:numPr>
        <w:spacing w:after="80" w:line="280"/>
      </w:pPr>
      <w:r>
        <w:rPr>
          <w:rFonts w:ascii="Arial" w:cs="Arial" w:eastAsia="Arial" w:hAnsi="Arial"/>
          <w:b/>
          <w:bCs/>
          <w:color w:val="2C2C2C"/>
          <w:sz w:val="21"/>
          <w:szCs w:val="21"/>
        </w:rPr>
        <w:t xml:space="preserve">Free-Tier Image Cap: </w:t>
      </w:r>
      <w:r>
        <w:rPr>
          <w:rFonts w:ascii="Arial" w:cs="Arial" w:eastAsia="Arial" w:hAnsi="Arial"/>
          <w:color w:val="2C2C2C"/>
          <w:sz w:val="21"/>
          <w:szCs w:val="21"/>
        </w:rPr>
        <w:t xml:space="preserve">10-image maximum enforced both client-side (UI disables upload) and server-side (Postgres function counts existing objects before allowing insert).</w:t>
      </w:r>
    </w:p>
    <w:p>
      <w:pPr>
        <w:pStyle w:val="ListParagraph"/>
        <w:numPr>
          <w:ilvl w:val="0"/>
          <w:numId w:val="2"/>
        </w:numPr>
        <w:spacing w:after="80" w:line="280"/>
      </w:pPr>
      <w:r>
        <w:rPr>
          <w:rFonts w:ascii="Arial" w:cs="Arial" w:eastAsia="Arial" w:hAnsi="Arial"/>
          <w:b/>
          <w:bCs/>
          <w:color w:val="2C2C2C"/>
          <w:sz w:val="21"/>
          <w:szCs w:val="21"/>
        </w:rPr>
        <w:t xml:space="preserve">Image Gallery CRUD: </w:t>
      </w:r>
      <w:r>
        <w:rPr>
          <w:rFonts w:ascii="Arial" w:cs="Arial" w:eastAsia="Arial" w:hAnsi="Arial"/>
          <w:color w:val="2C2C2C"/>
          <w:sz w:val="21"/>
          <w:szCs w:val="21"/>
        </w:rPr>
        <w:t xml:space="preserve">Grid view of uploaded images with upload, view, reorder, and delete capabilities.</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Completing onboarding persists all fields. Partially completing, refreshing, and returning restores the last-saved step.</w:t>
      </w:r>
    </w:p>
    <w:p>
      <w:pPr>
        <w:pStyle w:val="ListParagraph"/>
        <w:numPr>
          <w:ilvl w:val="0"/>
          <w:numId w:val="2"/>
        </w:numPr>
        <w:spacing w:after="80" w:line="280"/>
      </w:pPr>
      <w:r>
        <w:rPr>
          <w:rFonts w:ascii="Arial" w:cs="Arial" w:eastAsia="Arial" w:hAnsi="Arial"/>
          <w:b w:val="false"/>
          <w:bCs w:val="false"/>
          <w:color w:val="2C2C2C"/>
          <w:sz w:val="21"/>
          <w:szCs w:val="21"/>
        </w:rPr>
        <w:t xml:space="preserve">Uploading 10 images succeeds. Attempting an 11th is rejected with a clear tier-limit message.</w:t>
      </w:r>
    </w:p>
    <w:p>
      <w:pPr>
        <w:pStyle w:val="ListParagraph"/>
        <w:numPr>
          <w:ilvl w:val="0"/>
          <w:numId w:val="2"/>
        </w:numPr>
        <w:spacing w:after="80" w:line="280"/>
      </w:pPr>
      <w:r>
        <w:rPr>
          <w:rFonts w:ascii="Arial" w:cs="Arial" w:eastAsia="Arial" w:hAnsi="Arial"/>
          <w:b w:val="false"/>
          <w:bCs w:val="false"/>
          <w:color w:val="2C2C2C"/>
          <w:sz w:val="21"/>
          <w:szCs w:val="21"/>
        </w:rPr>
        <w:t xml:space="preserve">Deleting an image frees a slot, allowing a new upload.</w:t>
      </w:r>
    </w:p>
    <w:p>
      <w:pPr>
        <w:pStyle w:val="ListParagraph"/>
        <w:numPr>
          <w:ilvl w:val="0"/>
          <w:numId w:val="2"/>
        </w:numPr>
        <w:spacing w:after="80" w:line="280"/>
      </w:pPr>
      <w:r>
        <w:rPr>
          <w:rFonts w:ascii="Arial" w:cs="Arial" w:eastAsia="Arial" w:hAnsi="Arial"/>
          <w:b w:val="false"/>
          <w:bCs w:val="false"/>
          <w:color w:val="2C2C2C"/>
          <w:sz w:val="21"/>
          <w:szCs w:val="21"/>
        </w:rPr>
        <w:t xml:space="preserve">User B cannot access User A’s files via direct URL or API call.</w:t>
      </w:r>
    </w:p>
    <w:p>
      <w:pPr>
        <w:pBdr>
          <w:bottom w:val="single" w:color="E8D9BF" w:sz="4" w:space="8"/>
        </w:pBdr>
        <w:spacing w:after="200" w:before="200"/>
      </w:pPr>
    </w:p>
    <w:p>
      <w:pPr>
        <w:spacing w:after="60" w:before="100"/>
      </w:pPr>
      <w:r>
        <w:rPr>
          <w:rFonts w:ascii="Arial" w:cs="Arial" w:eastAsia="Arial" w:hAnsi="Arial"/>
          <w:b/>
          <w:bCs/>
          <w:caps/>
          <w:color w:val="C4A676"/>
          <w:sz w:val="18"/>
          <w:szCs w:val="18"/>
        </w:rPr>
        <w:t xml:space="preserve">PHASE 2</w:t>
      </w:r>
      <w:r>
        <w:rPr>
          <w:rFonts w:ascii="Arial" w:cs="Arial" w:eastAsia="Arial" w:hAnsi="Arial"/>
          <w:color w:val="666666"/>
          <w:sz w:val="18"/>
          <w:szCs w:val="18"/>
        </w:rPr>
        <w:t xml:space="preserve">  —  Core Platform</w:t>
      </w:r>
    </w:p>
    <w:p>
      <w:pPr>
        <w:spacing w:after="140"/>
      </w:pPr>
      <w:r>
        <w:rPr>
          <w:rFonts w:ascii="Georgia" w:cs="Georgia" w:eastAsia="Georgia" w:hAnsi="Georgia"/>
          <w:b/>
          <w:bCs/>
          <w:color w:val="2C2C2C"/>
          <w:sz w:val="30"/>
          <w:szCs w:val="30"/>
        </w:rPr>
        <w:t xml:space="preserve">Monetization Hook — Stripe Integration</w:t>
      </w:r>
    </w:p>
    <w:p>
      <w:pPr>
        <w:spacing w:after="160" w:line="300"/>
      </w:pPr>
      <w:r>
        <w:rPr>
          <w:rFonts w:ascii="Arial" w:cs="Arial" w:eastAsia="Arial" w:hAnsi="Arial"/>
          <w:color w:val="2C2C2C"/>
          <w:sz w:val="21"/>
          <w:szCs w:val="21"/>
        </w:rPr>
        <w:t xml:space="preserve">Integrate Stripe to prove the Free-to-PRO upgrade path. This phase validates that a payment event correctly mutates the user’s subscription tier in the database and that webhook handling is resilient.</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Stripe Checkout: </w:t>
      </w:r>
      <w:r>
        <w:rPr>
          <w:rFonts w:ascii="Arial" w:cs="Arial" w:eastAsia="Arial" w:hAnsi="Arial"/>
          <w:color w:val="2C2C2C"/>
          <w:sz w:val="21"/>
          <w:szCs w:val="21"/>
        </w:rPr>
        <w:t xml:space="preserve">A “Upgrade to PRO” button on the dashboard initiates a Stripe Checkout session in test mode using Stripe’s test card (4242 4242 4242 4242).</w:t>
      </w:r>
    </w:p>
    <w:p>
      <w:pPr>
        <w:pStyle w:val="ListParagraph"/>
        <w:numPr>
          <w:ilvl w:val="0"/>
          <w:numId w:val="2"/>
        </w:numPr>
        <w:spacing w:after="80" w:line="280"/>
      </w:pPr>
      <w:r>
        <w:rPr>
          <w:rFonts w:ascii="Arial" w:cs="Arial" w:eastAsia="Arial" w:hAnsi="Arial"/>
          <w:b/>
          <w:bCs/>
          <w:color w:val="2C2C2C"/>
          <w:sz w:val="21"/>
          <w:szCs w:val="21"/>
        </w:rPr>
        <w:t xml:space="preserve">Webhook Handler: </w:t>
      </w:r>
      <w:r>
        <w:rPr>
          <w:rFonts w:ascii="Arial" w:cs="Arial" w:eastAsia="Arial" w:hAnsi="Arial"/>
          <w:color w:val="2C2C2C"/>
          <w:sz w:val="21"/>
          <w:szCs w:val="21"/>
        </w:rPr>
        <w:t xml:space="preserve">A Supabase Edge Function or server endpoint receives Stripe webhook events (checkout.session.completed, customer.subscription.updated, customer.subscription.deleted) and updates the subscription_tier field in the user’s profile.</w:t>
      </w:r>
    </w:p>
    <w:p>
      <w:pPr>
        <w:pStyle w:val="ListParagraph"/>
        <w:numPr>
          <w:ilvl w:val="0"/>
          <w:numId w:val="2"/>
        </w:numPr>
        <w:spacing w:after="80" w:line="280"/>
      </w:pPr>
      <w:r>
        <w:rPr>
          <w:rFonts w:ascii="Arial" w:cs="Arial" w:eastAsia="Arial" w:hAnsi="Arial"/>
          <w:b/>
          <w:bCs/>
          <w:color w:val="2C2C2C"/>
          <w:sz w:val="21"/>
          <w:szCs w:val="21"/>
        </w:rPr>
        <w:t xml:space="preserve">Webhook Reliability: </w:t>
      </w:r>
      <w:r>
        <w:rPr>
          <w:rFonts w:ascii="Arial" w:cs="Arial" w:eastAsia="Arial" w:hAnsi="Arial"/>
          <w:color w:val="2C2C2C"/>
          <w:sz w:val="21"/>
          <w:szCs w:val="21"/>
        </w:rPr>
        <w:t xml:space="preserve">Idempotency keys on webhook processing, retry tolerance, and a reconciliation check (on-login comparison of Supabase subscription_tier against Stripe’s actual subscription status).</w:t>
      </w:r>
    </w:p>
    <w:p>
      <w:pPr>
        <w:spacing w:after="120" w:before="280"/>
      </w:pPr>
      <w:r>
        <w:rPr>
          <w:rFonts w:ascii="Georgia" w:cs="Georgia" w:eastAsia="Georgia" w:hAnsi="Georgia"/>
          <w:b/>
          <w:bCs/>
          <w:color w:val="2C2C2C"/>
          <w:sz w:val="24"/>
          <w:szCs w:val="24"/>
        </w:rPr>
        <w:t xml:space="preserve">PRO Features Unlocked</w:t>
      </w:r>
    </w:p>
    <w:p>
      <w:pPr>
        <w:pStyle w:val="ListParagraph"/>
        <w:numPr>
          <w:ilvl w:val="0"/>
          <w:numId w:val="2"/>
        </w:numPr>
        <w:spacing w:after="80" w:line="280"/>
      </w:pPr>
      <w:r>
        <w:rPr>
          <w:rFonts w:ascii="Arial" w:cs="Arial" w:eastAsia="Arial" w:hAnsi="Arial"/>
          <w:b w:val="false"/>
          <w:bCs w:val="false"/>
          <w:color w:val="2C2C2C"/>
          <w:sz w:val="21"/>
          <w:szCs w:val="21"/>
        </w:rPr>
        <w:t xml:space="preserve">Image upload cap raised from 10 to 100.</w:t>
      </w:r>
    </w:p>
    <w:p>
      <w:pPr>
        <w:pStyle w:val="ListParagraph"/>
        <w:numPr>
          <w:ilvl w:val="0"/>
          <w:numId w:val="2"/>
        </w:numPr>
        <w:spacing w:after="80" w:line="280"/>
      </w:pPr>
      <w:r>
        <w:rPr>
          <w:rFonts w:ascii="Arial" w:cs="Arial" w:eastAsia="Arial" w:hAnsi="Arial"/>
          <w:b w:val="false"/>
          <w:bCs w:val="false"/>
          <w:color w:val="2C2C2C"/>
          <w:sz w:val="21"/>
          <w:szCs w:val="21"/>
        </w:rPr>
        <w:t xml:space="preserve">Access to premium portfolio layout templates.</w:t>
      </w:r>
    </w:p>
    <w:p>
      <w:pPr>
        <w:pStyle w:val="ListParagraph"/>
        <w:numPr>
          <w:ilvl w:val="0"/>
          <w:numId w:val="2"/>
        </w:numPr>
        <w:spacing w:after="80" w:line="280"/>
      </w:pPr>
      <w:r>
        <w:rPr>
          <w:rFonts w:ascii="Arial" w:cs="Arial" w:eastAsia="Arial" w:hAnsi="Arial"/>
          <w:b w:val="false"/>
          <w:bCs w:val="false"/>
          <w:color w:val="2C2C2C"/>
          <w:sz w:val="21"/>
          <w:szCs w:val="21"/>
        </w:rPr>
        <w:t xml:space="preserve">Composite card creation (Phase 5).</w:t>
      </w:r>
    </w:p>
    <w:p>
      <w:pPr>
        <w:pStyle w:val="ListParagraph"/>
        <w:numPr>
          <w:ilvl w:val="0"/>
          <w:numId w:val="2"/>
        </w:numPr>
        <w:spacing w:after="80" w:line="280"/>
      </w:pPr>
      <w:r>
        <w:rPr>
          <w:rFonts w:ascii="Arial" w:cs="Arial" w:eastAsia="Arial" w:hAnsi="Arial"/>
          <w:b w:val="false"/>
          <w:bCs w:val="false"/>
          <w:color w:val="2C2C2C"/>
          <w:sz w:val="21"/>
          <w:szCs w:val="21"/>
        </w:rPr>
        <w:t xml:space="preserve">Hi-res 300 DPI PDF export (Phase 6).</w:t>
      </w:r>
    </w:p>
    <w:p>
      <w:pPr>
        <w:pStyle w:val="ListParagraph"/>
        <w:numPr>
          <w:ilvl w:val="0"/>
          <w:numId w:val="2"/>
        </w:numPr>
        <w:spacing w:after="80" w:line="280"/>
      </w:pPr>
      <w:r>
        <w:rPr>
          <w:rFonts w:ascii="Arial" w:cs="Arial" w:eastAsia="Arial" w:hAnsi="Arial"/>
          <w:b w:val="false"/>
          <w:bCs w:val="false"/>
          <w:color w:val="2C2C2C"/>
          <w:sz w:val="21"/>
          <w:szCs w:val="21"/>
        </w:rPr>
        <w:t xml:space="preserve">AI feature flags (Phases 7–11) when available.</w:t>
      </w:r>
    </w:p>
    <w:p>
      <w:pPr>
        <w:pStyle w:val="ListParagraph"/>
        <w:numPr>
          <w:ilvl w:val="0"/>
          <w:numId w:val="2"/>
        </w:numPr>
        <w:spacing w:after="80" w:line="280"/>
      </w:pPr>
      <w:r>
        <w:rPr>
          <w:rFonts w:ascii="Arial" w:cs="Arial" w:eastAsia="Arial" w:hAnsi="Arial"/>
          <w:b w:val="false"/>
          <w:bCs w:val="false"/>
          <w:color w:val="2C2C2C"/>
          <w:sz w:val="21"/>
          <w:szCs w:val="21"/>
        </w:rPr>
        <w:t xml:space="preserve">Priority support badge in profile.</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Clicking “Upgrade” redirects to Stripe Checkout. Completing payment redirects back to the dashboard.</w:t>
      </w:r>
    </w:p>
    <w:p>
      <w:pPr>
        <w:pStyle w:val="ListParagraph"/>
        <w:numPr>
          <w:ilvl w:val="0"/>
          <w:numId w:val="2"/>
        </w:numPr>
        <w:spacing w:after="80" w:line="280"/>
      </w:pPr>
      <w:r>
        <w:rPr>
          <w:rFonts w:ascii="Arial" w:cs="Arial" w:eastAsia="Arial" w:hAnsi="Arial"/>
          <w:b w:val="false"/>
          <w:bCs w:val="false"/>
          <w:color w:val="2C2C2C"/>
          <w:sz w:val="21"/>
          <w:szCs w:val="21"/>
        </w:rPr>
        <w:t xml:space="preserve">The user’s subscription_tier field updates to pro within seconds of payment.</w:t>
      </w:r>
    </w:p>
    <w:p>
      <w:pPr>
        <w:pStyle w:val="ListParagraph"/>
        <w:numPr>
          <w:ilvl w:val="0"/>
          <w:numId w:val="2"/>
        </w:numPr>
        <w:spacing w:after="80" w:line="280"/>
      </w:pPr>
      <w:r>
        <w:rPr>
          <w:rFonts w:ascii="Arial" w:cs="Arial" w:eastAsia="Arial" w:hAnsi="Arial"/>
          <w:b w:val="false"/>
          <w:bCs w:val="false"/>
          <w:color w:val="2C2C2C"/>
          <w:sz w:val="21"/>
          <w:szCs w:val="21"/>
        </w:rPr>
        <w:t xml:space="preserve">Simulating a failed webhook delivery and retry results in correct eventual state.</w:t>
      </w:r>
    </w:p>
    <w:p>
      <w:pPr>
        <w:pStyle w:val="ListParagraph"/>
        <w:numPr>
          <w:ilvl w:val="0"/>
          <w:numId w:val="2"/>
        </w:numPr>
        <w:spacing w:after="80" w:line="280"/>
      </w:pPr>
      <w:r>
        <w:rPr>
          <w:rFonts w:ascii="Arial" w:cs="Arial" w:eastAsia="Arial" w:hAnsi="Arial"/>
          <w:b w:val="false"/>
          <w:bCs w:val="false"/>
          <w:color w:val="2C2C2C"/>
          <w:sz w:val="21"/>
          <w:szCs w:val="21"/>
        </w:rPr>
        <w:t xml:space="preserve">The on-login reconciliation check catches a manually desynchronized tier and corrects it.</w:t>
      </w:r>
    </w:p>
    <w:p>
      <w:pPr>
        <w:pBdr>
          <w:bottom w:val="single" w:color="E8D9BF" w:sz="4" w:space="8"/>
        </w:pBdr>
        <w:spacing w:after="200" w:before="200"/>
      </w:pPr>
    </w:p>
    <w:p>
      <w:pPr>
        <w:spacing w:after="60" w:before="100"/>
      </w:pPr>
      <w:r>
        <w:rPr>
          <w:rFonts w:ascii="Arial" w:cs="Arial" w:eastAsia="Arial" w:hAnsi="Arial"/>
          <w:b/>
          <w:bCs/>
          <w:caps/>
          <w:color w:val="C4A676"/>
          <w:sz w:val="18"/>
          <w:szCs w:val="18"/>
        </w:rPr>
        <w:t xml:space="preserve">PHASE 2.5</w:t>
      </w:r>
      <w:r>
        <w:rPr>
          <w:rFonts w:ascii="Arial" w:cs="Arial" w:eastAsia="Arial" w:hAnsi="Arial"/>
          <w:color w:val="666666"/>
          <w:sz w:val="18"/>
          <w:szCs w:val="18"/>
        </w:rPr>
        <w:t xml:space="preserve">  —  Core Platform</w:t>
      </w:r>
    </w:p>
    <w:p>
      <w:pPr>
        <w:spacing w:after="140"/>
      </w:pPr>
      <w:r>
        <w:rPr>
          <w:rFonts w:ascii="Georgia" w:cs="Georgia" w:eastAsia="Georgia" w:hAnsi="Georgia"/>
          <w:b/>
          <w:bCs/>
          <w:color w:val="2C2C2C"/>
          <w:sz w:val="30"/>
          <w:szCs w:val="30"/>
        </w:rPr>
        <w:t xml:space="preserve">Tier Enforcement Verification</w:t>
      </w:r>
    </w:p>
    <w:p>
      <w:pPr>
        <w:spacing w:after="160" w:line="300"/>
      </w:pPr>
      <w:r>
        <w:rPr>
          <w:rFonts w:ascii="Arial" w:cs="Arial" w:eastAsia="Arial" w:hAnsi="Arial"/>
          <w:color w:val="2C2C2C"/>
          <w:sz w:val="21"/>
          <w:szCs w:val="21"/>
        </w:rPr>
        <w:t xml:space="preserve">An explicit checkpoint to verify that the user_features reference table correctly gates every tier-dependent behavior across the application. This prevents discovering enforcement holes in Phase 4 or 6.</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Feature Gate Audit: </w:t>
      </w:r>
      <w:r>
        <w:rPr>
          <w:rFonts w:ascii="Arial" w:cs="Arial" w:eastAsia="Arial" w:hAnsi="Arial"/>
          <w:color w:val="2C2C2C"/>
          <w:sz w:val="21"/>
          <w:szCs w:val="21"/>
        </w:rPr>
        <w:t xml:space="preserve">Toggle a test user between free and pro tiers and systematically verify every gate.</w:t>
      </w:r>
    </w:p>
    <w:p>
      <w:pPr>
        <w:pStyle w:val="ListParagraph"/>
        <w:numPr>
          <w:ilvl w:val="0"/>
          <w:numId w:val="2"/>
        </w:numPr>
        <w:spacing w:after="80" w:line="280"/>
      </w:pPr>
      <w:r>
        <w:rPr>
          <w:rFonts w:ascii="Arial" w:cs="Arial" w:eastAsia="Arial" w:hAnsi="Arial"/>
          <w:b/>
          <w:bCs/>
          <w:color w:val="2C2C2C"/>
          <w:sz w:val="21"/>
          <w:szCs w:val="21"/>
        </w:rPr>
        <w:t xml:space="preserve">user_features Table: </w:t>
      </w:r>
      <w:r>
        <w:rPr>
          <w:rFonts w:ascii="Arial" w:cs="Arial" w:eastAsia="Arial" w:hAnsi="Arial"/>
          <w:color w:val="2C2C2C"/>
          <w:sz w:val="21"/>
          <w:szCs w:val="21"/>
        </w:rPr>
        <w:t xml:space="preserve">Single source of truth mapping tier names to specific limits (image_cap, layout_access, export_access, ai_features, comp_card_access).</w:t>
      </w:r>
    </w:p>
    <w:p>
      <w:pPr>
        <w:spacing w:after="120" w:before="280"/>
      </w:pPr>
      <w:r>
        <w:rPr>
          <w:rFonts w:ascii="Georgia" w:cs="Georgia" w:eastAsia="Georgia" w:hAnsi="Georgia"/>
          <w:b/>
          <w:bCs/>
          <w:color w:val="2C2C2C"/>
          <w:sz w:val="24"/>
          <w:szCs w:val="24"/>
        </w:rPr>
        <w:t xml:space="preserve">Verification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Feature Gate</w:t>
            </w:r>
          </w:p>
        </w:tc>
        <w:tc>
          <w:tcPr>
            <w:tcW w:type="dxa" w:w="312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Free Tier</w:t>
            </w:r>
          </w:p>
        </w:tc>
        <w:tc>
          <w:tcPr>
            <w:tcW w:type="dxa" w:w="312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PRO Tier</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Image upload cap</w:t>
            </w:r>
          </w:p>
        </w:tc>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10</w:t>
            </w:r>
          </w:p>
        </w:tc>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100</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Portfolio creation</w:t>
            </w:r>
          </w:p>
        </w:tc>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Disabled</w:t>
            </w:r>
          </w:p>
        </w:tc>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Enabled</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Premium layout templates</w:t>
            </w:r>
          </w:p>
        </w:tc>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Locked</w:t>
            </w:r>
          </w:p>
        </w:tc>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Unlocked</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Composite card creation</w:t>
            </w:r>
          </w:p>
        </w:tc>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Disabled</w:t>
            </w:r>
          </w:p>
        </w:tc>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Enabled</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Hi-res PDF export</w:t>
            </w:r>
          </w:p>
        </w:tc>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Disabled</w:t>
            </w:r>
          </w:p>
        </w:tc>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Enabled</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AI feature flags</w:t>
            </w:r>
          </w:p>
        </w:tc>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Hidden</w:t>
            </w:r>
          </w:p>
        </w:tc>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Visible (as released)</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PRO badge in UI</w:t>
            </w:r>
          </w:p>
        </w:tc>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Hidden</w:t>
            </w:r>
          </w:p>
        </w:tc>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Visible</w:t>
            </w:r>
          </w:p>
        </w:tc>
      </w:tr>
    </w:tbl>
    <w:p>
      <w:pPr>
        <w:spacing w:before="120"/>
      </w:pP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Every row in the verification matrix behaves correctly when the user is toggled between free and pro.</w:t>
      </w:r>
    </w:p>
    <w:p>
      <w:pPr>
        <w:pStyle w:val="ListParagraph"/>
        <w:numPr>
          <w:ilvl w:val="0"/>
          <w:numId w:val="2"/>
        </w:numPr>
        <w:spacing w:after="80" w:line="280"/>
      </w:pPr>
      <w:r>
        <w:rPr>
          <w:rFonts w:ascii="Arial" w:cs="Arial" w:eastAsia="Arial" w:hAnsi="Arial"/>
          <w:b w:val="false"/>
          <w:bCs w:val="false"/>
          <w:color w:val="2C2C2C"/>
          <w:sz w:val="21"/>
          <w:szCs w:val="21"/>
        </w:rPr>
        <w:t xml:space="preserve">Server-side enforcement matches client-side UI state (no bypassing gates via direct API calls).</w:t>
      </w:r>
    </w:p>
    <w:p>
      <w:pPr>
        <w:pStyle w:val="ListParagraph"/>
        <w:numPr>
          <w:ilvl w:val="0"/>
          <w:numId w:val="2"/>
        </w:numPr>
        <w:spacing w:after="80" w:line="280"/>
      </w:pPr>
      <w:r>
        <w:rPr>
          <w:rFonts w:ascii="Arial" w:cs="Arial" w:eastAsia="Arial" w:hAnsi="Arial"/>
          <w:b w:val="false"/>
          <w:bCs w:val="false"/>
          <w:color w:val="2C2C2C"/>
          <w:sz w:val="21"/>
          <w:szCs w:val="21"/>
        </w:rPr>
        <w:t xml:space="preserve">The user_features table is the sole control point — no hardcoded tier checks elsewhere in the codebase.</w:t>
      </w:r>
    </w:p>
    <w:p>
      <w:pPr>
        <w:pBdr>
          <w:bottom w:val="single" w:color="E8D9BF" w:sz="4" w:space="8"/>
        </w:pBdr>
        <w:spacing w:after="200" w:before="200"/>
      </w:pPr>
    </w:p>
    <w:p>
      <w:r>
        <w:br w:type="page"/>
      </w:r>
    </w:p>
    <w:p>
      <w:pPr>
        <w:spacing w:after="200" w:before="400"/>
      </w:pPr>
      <w:r>
        <w:rPr>
          <w:rFonts w:ascii="Georgia" w:cs="Georgia" w:eastAsia="Georgia" w:hAnsi="Georgia"/>
          <w:b/>
          <w:bCs/>
          <w:color w:val="2C2C2C"/>
          <w:sz w:val="36"/>
          <w:szCs w:val="36"/>
        </w:rPr>
        <w:t xml:space="preserve">Tier 2: Core User Workflows</w:t>
      </w:r>
    </w:p>
    <w:p>
      <w:pPr>
        <w:spacing w:after="160" w:line="300"/>
      </w:pPr>
      <w:r>
        <w:rPr>
          <w:rFonts w:ascii="Arial" w:cs="Arial" w:eastAsia="Arial" w:hAnsi="Arial"/>
          <w:color w:val="2C2C2C"/>
          <w:sz w:val="21"/>
          <w:szCs w:val="21"/>
        </w:rPr>
        <w:t xml:space="preserve">With authentication, storage, and billing proven, these phases build the primary user-facing features: portfolio creation, editing, publishing, composite cards, and print-ready export.</w:t>
      </w:r>
    </w:p>
    <w:p>
      <w:pPr>
        <w:spacing w:after="60" w:before="100"/>
      </w:pPr>
      <w:r>
        <w:rPr>
          <w:rFonts w:ascii="Arial" w:cs="Arial" w:eastAsia="Arial" w:hAnsi="Arial"/>
          <w:b/>
          <w:bCs/>
          <w:caps/>
          <w:color w:val="4A8B6E"/>
          <w:sz w:val="18"/>
          <w:szCs w:val="18"/>
        </w:rPr>
        <w:t xml:space="preserve">PHASE 3</w:t>
      </w:r>
      <w:r>
        <w:rPr>
          <w:rFonts w:ascii="Arial" w:cs="Arial" w:eastAsia="Arial" w:hAnsi="Arial"/>
          <w:color w:val="666666"/>
          <w:sz w:val="18"/>
          <w:szCs w:val="18"/>
        </w:rPr>
        <w:t xml:space="preserve">  —  Core Workflow</w:t>
      </w:r>
    </w:p>
    <w:p>
      <w:pPr>
        <w:spacing w:after="140"/>
      </w:pPr>
      <w:r>
        <w:rPr>
          <w:rFonts w:ascii="Georgia" w:cs="Georgia" w:eastAsia="Georgia" w:hAnsi="Georgia"/>
          <w:b/>
          <w:bCs/>
          <w:color w:val="2C2C2C"/>
          <w:sz w:val="30"/>
          <w:szCs w:val="30"/>
        </w:rPr>
        <w:t xml:space="preserve">Portfolio Creation &amp; Preview</w:t>
      </w:r>
    </w:p>
    <w:p>
      <w:pPr>
        <w:spacing w:after="160" w:line="300"/>
      </w:pPr>
      <w:r>
        <w:rPr>
          <w:rFonts w:ascii="Arial" w:cs="Arial" w:eastAsia="Arial" w:hAnsi="Arial"/>
          <w:color w:val="2C2C2C"/>
          <w:sz w:val="21"/>
          <w:szCs w:val="21"/>
        </w:rPr>
        <w:t xml:space="preserve">A PRO user creates their first portfolio. This phase proves the portfolio data model, image selection from the library, and a styled preview rendering.</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Portfolio Record: </w:t>
      </w:r>
      <w:r>
        <w:rPr>
          <w:rFonts w:ascii="Arial" w:cs="Arial" w:eastAsia="Arial" w:hAnsi="Arial"/>
          <w:color w:val="2C2C2C"/>
          <w:sz w:val="21"/>
          <w:szCs w:val="21"/>
        </w:rPr>
        <w:t xml:space="preserve">Clicking “Create Portfolio” inserts a row into portfolios (owner_id, title, status: draft, created_at) with RLS scoping.</w:t>
      </w:r>
    </w:p>
    <w:p>
      <w:pPr>
        <w:pStyle w:val="ListParagraph"/>
        <w:numPr>
          <w:ilvl w:val="0"/>
          <w:numId w:val="2"/>
        </w:numPr>
        <w:spacing w:after="80" w:line="280"/>
      </w:pPr>
      <w:r>
        <w:rPr>
          <w:rFonts w:ascii="Arial" w:cs="Arial" w:eastAsia="Arial" w:hAnsi="Arial"/>
          <w:b/>
          <w:bCs/>
          <w:color w:val="2C2C2C"/>
          <w:sz w:val="21"/>
          <w:szCs w:val="21"/>
        </w:rPr>
        <w:t xml:space="preserve">Image Selection: </w:t>
      </w:r>
      <w:r>
        <w:rPr>
          <w:rFonts w:ascii="Arial" w:cs="Arial" w:eastAsia="Arial" w:hAnsi="Arial"/>
          <w:color w:val="2C2C2C"/>
          <w:sz w:val="21"/>
          <w:szCs w:val="21"/>
        </w:rPr>
        <w:t xml:space="preserve">The editor displays the user’s image library. The user selects and orders images for the portfolio.</w:t>
      </w:r>
    </w:p>
    <w:p>
      <w:pPr>
        <w:pStyle w:val="ListParagraph"/>
        <w:numPr>
          <w:ilvl w:val="0"/>
          <w:numId w:val="2"/>
        </w:numPr>
        <w:spacing w:after="80" w:line="280"/>
      </w:pPr>
      <w:r>
        <w:rPr>
          <w:rFonts w:ascii="Arial" w:cs="Arial" w:eastAsia="Arial" w:hAnsi="Arial"/>
          <w:b/>
          <w:bCs/>
          <w:color w:val="2C2C2C"/>
          <w:sz w:val="21"/>
          <w:szCs w:val="21"/>
        </w:rPr>
        <w:t xml:space="preserve">Layout Templates: </w:t>
      </w:r>
      <w:r>
        <w:rPr>
          <w:rFonts w:ascii="Arial" w:cs="Arial" w:eastAsia="Arial" w:hAnsi="Arial"/>
          <w:color w:val="2C2C2C"/>
          <w:sz w:val="21"/>
          <w:szCs w:val="21"/>
        </w:rPr>
        <w:t xml:space="preserve">A set of pre-built layout options (grid, editorial, lookbook) the user can choose from.</w:t>
      </w:r>
    </w:p>
    <w:p>
      <w:pPr>
        <w:pStyle w:val="ListParagraph"/>
        <w:numPr>
          <w:ilvl w:val="0"/>
          <w:numId w:val="2"/>
        </w:numPr>
        <w:spacing w:after="80" w:line="280"/>
      </w:pPr>
      <w:r>
        <w:rPr>
          <w:rFonts w:ascii="Arial" w:cs="Arial" w:eastAsia="Arial" w:hAnsi="Arial"/>
          <w:b/>
          <w:bCs/>
          <w:color w:val="2C2C2C"/>
          <w:sz w:val="21"/>
          <w:szCs w:val="21"/>
        </w:rPr>
        <w:t xml:space="preserve">Preview Mode: </w:t>
      </w:r>
      <w:r>
        <w:rPr>
          <w:rFonts w:ascii="Arial" w:cs="Arial" w:eastAsia="Arial" w:hAnsi="Arial"/>
          <w:color w:val="2C2C2C"/>
          <w:sz w:val="21"/>
          <w:szCs w:val="21"/>
        </w:rPr>
        <w:t xml:space="preserve">A read-only rendering of the portfolio as a visitor would see it.</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A new portfolio appears in a “My Portfolios” list with draft status.</w:t>
      </w:r>
    </w:p>
    <w:p>
      <w:pPr>
        <w:pStyle w:val="ListParagraph"/>
        <w:numPr>
          <w:ilvl w:val="0"/>
          <w:numId w:val="2"/>
        </w:numPr>
        <w:spacing w:after="80" w:line="280"/>
      </w:pPr>
      <w:r>
        <w:rPr>
          <w:rFonts w:ascii="Arial" w:cs="Arial" w:eastAsia="Arial" w:hAnsi="Arial"/>
          <w:b w:val="false"/>
          <w:bCs w:val="false"/>
          <w:color w:val="2C2C2C"/>
          <w:sz w:val="21"/>
          <w:szCs w:val="21"/>
        </w:rPr>
        <w:t xml:space="preserve">Selected images and their order persist across browser sessions.</w:t>
      </w:r>
    </w:p>
    <w:p>
      <w:pPr>
        <w:pStyle w:val="ListParagraph"/>
        <w:numPr>
          <w:ilvl w:val="0"/>
          <w:numId w:val="2"/>
        </w:numPr>
        <w:spacing w:after="80" w:line="280"/>
      </w:pPr>
      <w:r>
        <w:rPr>
          <w:rFonts w:ascii="Arial" w:cs="Arial" w:eastAsia="Arial" w:hAnsi="Arial"/>
          <w:b w:val="false"/>
          <w:bCs w:val="false"/>
          <w:color w:val="2C2C2C"/>
          <w:sz w:val="21"/>
          <w:szCs w:val="21"/>
        </w:rPr>
        <w:t xml:space="preserve">Switching layout templates re-renders the preview without data loss.</w:t>
      </w:r>
    </w:p>
    <w:p>
      <w:pPr>
        <w:pStyle w:val="ListParagraph"/>
        <w:numPr>
          <w:ilvl w:val="0"/>
          <w:numId w:val="2"/>
        </w:numPr>
        <w:spacing w:after="80" w:line="280"/>
      </w:pPr>
      <w:r>
        <w:rPr>
          <w:rFonts w:ascii="Arial" w:cs="Arial" w:eastAsia="Arial" w:hAnsi="Arial"/>
          <w:b w:val="false"/>
          <w:bCs w:val="false"/>
          <w:color w:val="2C2C2C"/>
          <w:sz w:val="21"/>
          <w:szCs w:val="21"/>
        </w:rPr>
        <w:t xml:space="preserve">Free-tier users see the “Create Portfolio” button as disabled with an upgrade prompt.</w:t>
      </w:r>
    </w:p>
    <w:p>
      <w:pPr>
        <w:pBdr>
          <w:bottom w:val="single" w:color="E8D9BF" w:sz="4" w:space="8"/>
        </w:pBdr>
        <w:spacing w:after="200" w:before="200"/>
      </w:pPr>
    </w:p>
    <w:p>
      <w:pPr>
        <w:spacing w:after="60" w:before="100"/>
      </w:pPr>
      <w:r>
        <w:rPr>
          <w:rFonts w:ascii="Arial" w:cs="Arial" w:eastAsia="Arial" w:hAnsi="Arial"/>
          <w:b/>
          <w:bCs/>
          <w:caps/>
          <w:color w:val="4A8B6E"/>
          <w:sz w:val="18"/>
          <w:szCs w:val="18"/>
        </w:rPr>
        <w:t xml:space="preserve">PHASE 4</w:t>
      </w:r>
      <w:r>
        <w:rPr>
          <w:rFonts w:ascii="Arial" w:cs="Arial" w:eastAsia="Arial" w:hAnsi="Arial"/>
          <w:color w:val="666666"/>
          <w:sz w:val="18"/>
          <w:szCs w:val="18"/>
        </w:rPr>
        <w:t xml:space="preserve">  —  Core Workflow</w:t>
      </w:r>
    </w:p>
    <w:p>
      <w:pPr>
        <w:spacing w:after="140"/>
      </w:pPr>
      <w:r>
        <w:rPr>
          <w:rFonts w:ascii="Georgia" w:cs="Georgia" w:eastAsia="Georgia" w:hAnsi="Georgia"/>
          <w:b/>
          <w:bCs/>
          <w:color w:val="2C2C2C"/>
          <w:sz w:val="30"/>
          <w:szCs w:val="30"/>
        </w:rPr>
        <w:t xml:space="preserve">Portfolio Editor &amp; Publisher</w:t>
      </w:r>
    </w:p>
    <w:p>
      <w:pPr>
        <w:spacing w:after="160" w:line="300"/>
      </w:pPr>
      <w:r>
        <w:rPr>
          <w:rFonts w:ascii="Arial" w:cs="Arial" w:eastAsia="Arial" w:hAnsi="Arial"/>
          <w:color w:val="2C2C2C"/>
          <w:sz w:val="21"/>
          <w:szCs w:val="21"/>
        </w:rPr>
        <w:t xml:space="preserve">Extend the portfolio with full editing capabilities and a public publishing route. This phase closes the loop from creation to public visibility.</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Editor Tools: </w:t>
      </w:r>
      <w:r>
        <w:rPr>
          <w:rFonts w:ascii="Arial" w:cs="Arial" w:eastAsia="Arial" w:hAnsi="Arial"/>
          <w:color w:val="2C2C2C"/>
          <w:sz w:val="21"/>
          <w:szCs w:val="21"/>
        </w:rPr>
        <w:t xml:space="preserve">Edit headline, bio text, image captions, color theme, and layout selection. All changes persist to the portfolios and portfolio_items tables.</w:t>
      </w:r>
    </w:p>
    <w:p>
      <w:pPr>
        <w:pStyle w:val="ListParagraph"/>
        <w:numPr>
          <w:ilvl w:val="0"/>
          <w:numId w:val="2"/>
        </w:numPr>
        <w:spacing w:after="80" w:line="280"/>
      </w:pPr>
      <w:r>
        <w:rPr>
          <w:rFonts w:ascii="Arial" w:cs="Arial" w:eastAsia="Arial" w:hAnsi="Arial"/>
          <w:b/>
          <w:bCs/>
          <w:color w:val="2C2C2C"/>
          <w:sz w:val="21"/>
          <w:szCs w:val="21"/>
        </w:rPr>
        <w:t xml:space="preserve">Publish Toggle: </w:t>
      </w:r>
      <w:r>
        <w:rPr>
          <w:rFonts w:ascii="Arial" w:cs="Arial" w:eastAsia="Arial" w:hAnsi="Arial"/>
          <w:color w:val="2C2C2C"/>
          <w:sz w:val="21"/>
          <w:szCs w:val="21"/>
        </w:rPr>
        <w:t xml:space="preserve">A status toggle flips the portfolio from draft to published, making it accessible at a public URL (e.g., poseandpoise.studio/username).</w:t>
      </w:r>
    </w:p>
    <w:p>
      <w:pPr>
        <w:pStyle w:val="ListParagraph"/>
        <w:numPr>
          <w:ilvl w:val="0"/>
          <w:numId w:val="2"/>
        </w:numPr>
        <w:spacing w:after="80" w:line="280"/>
      </w:pPr>
      <w:r>
        <w:rPr>
          <w:rFonts w:ascii="Arial" w:cs="Arial" w:eastAsia="Arial" w:hAnsi="Arial"/>
          <w:b/>
          <w:bCs/>
          <w:color w:val="2C2C2C"/>
          <w:sz w:val="21"/>
          <w:szCs w:val="21"/>
        </w:rPr>
        <w:t xml:space="preserve">Unpublish: </w:t>
      </w:r>
      <w:r>
        <w:rPr>
          <w:rFonts w:ascii="Arial" w:cs="Arial" w:eastAsia="Arial" w:hAnsi="Arial"/>
          <w:color w:val="2C2C2C"/>
          <w:sz w:val="21"/>
          <w:szCs w:val="21"/>
        </w:rPr>
        <w:t xml:space="preserve">Toggling back to draft removes public access (returns 404 or a “not available” state).</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Editing all fields, closing the browser, and reopening restores the exact state.</w:t>
      </w:r>
    </w:p>
    <w:p>
      <w:pPr>
        <w:pStyle w:val="ListParagraph"/>
        <w:numPr>
          <w:ilvl w:val="0"/>
          <w:numId w:val="2"/>
        </w:numPr>
        <w:spacing w:after="80" w:line="280"/>
      </w:pPr>
      <w:r>
        <w:rPr>
          <w:rFonts w:ascii="Arial" w:cs="Arial" w:eastAsia="Arial" w:hAnsi="Arial"/>
          <w:b w:val="false"/>
          <w:bCs w:val="false"/>
          <w:color w:val="2C2C2C"/>
          <w:sz w:val="21"/>
          <w:szCs w:val="21"/>
        </w:rPr>
        <w:t xml:space="preserve">Publishing and visiting the public URL in an incognito window renders the portfolio.</w:t>
      </w:r>
    </w:p>
    <w:p>
      <w:pPr>
        <w:pStyle w:val="ListParagraph"/>
        <w:numPr>
          <w:ilvl w:val="0"/>
          <w:numId w:val="2"/>
        </w:numPr>
        <w:spacing w:after="80" w:line="280"/>
      </w:pPr>
      <w:r>
        <w:rPr>
          <w:rFonts w:ascii="Arial" w:cs="Arial" w:eastAsia="Arial" w:hAnsi="Arial"/>
          <w:b w:val="false"/>
          <w:bCs w:val="false"/>
          <w:color w:val="2C2C2C"/>
          <w:sz w:val="21"/>
          <w:szCs w:val="21"/>
        </w:rPr>
        <w:t xml:space="preserve">Unpublishing and revisiting the public URL confirms it is no longer accessible.</w:t>
      </w:r>
    </w:p>
    <w:p>
      <w:pPr>
        <w:pStyle w:val="ListParagraph"/>
        <w:numPr>
          <w:ilvl w:val="0"/>
          <w:numId w:val="2"/>
        </w:numPr>
        <w:spacing w:after="80" w:line="280"/>
      </w:pPr>
      <w:r>
        <w:rPr>
          <w:rFonts w:ascii="Arial" w:cs="Arial" w:eastAsia="Arial" w:hAnsi="Arial"/>
          <w:b w:val="false"/>
          <w:bCs w:val="false"/>
          <w:color w:val="2C2C2C"/>
          <w:sz w:val="21"/>
          <w:szCs w:val="21"/>
        </w:rPr>
        <w:t xml:space="preserve">SEO meta tags (title, description, og:image) render correctly on the published page.</w:t>
      </w:r>
    </w:p>
    <w:p>
      <w:pPr>
        <w:pBdr>
          <w:bottom w:val="single" w:color="E8D9BF" w:sz="4" w:space="8"/>
        </w:pBdr>
        <w:spacing w:after="200" w:before="200"/>
      </w:pPr>
    </w:p>
    <w:p>
      <w:pPr>
        <w:spacing w:after="60" w:before="100"/>
      </w:pPr>
      <w:r>
        <w:rPr>
          <w:rFonts w:ascii="Arial" w:cs="Arial" w:eastAsia="Arial" w:hAnsi="Arial"/>
          <w:b/>
          <w:bCs/>
          <w:caps/>
          <w:color w:val="4A8B6E"/>
          <w:sz w:val="18"/>
          <w:szCs w:val="18"/>
        </w:rPr>
        <w:t xml:space="preserve">PHASE 5</w:t>
      </w:r>
      <w:r>
        <w:rPr>
          <w:rFonts w:ascii="Arial" w:cs="Arial" w:eastAsia="Arial" w:hAnsi="Arial"/>
          <w:color w:val="666666"/>
          <w:sz w:val="18"/>
          <w:szCs w:val="18"/>
        </w:rPr>
        <w:t xml:space="preserve">  —  Core Workflow</w:t>
      </w:r>
    </w:p>
    <w:p>
      <w:pPr>
        <w:spacing w:after="140"/>
      </w:pPr>
      <w:r>
        <w:rPr>
          <w:rFonts w:ascii="Georgia" w:cs="Georgia" w:eastAsia="Georgia" w:hAnsi="Georgia"/>
          <w:b/>
          <w:bCs/>
          <w:color w:val="2C2C2C"/>
          <w:sz w:val="30"/>
          <w:szCs w:val="30"/>
        </w:rPr>
        <w:t xml:space="preserve">Digital Composite Card</w:t>
      </w:r>
    </w:p>
    <w:p>
      <w:pPr>
        <w:spacing w:after="160" w:line="300"/>
      </w:pPr>
      <w:r>
        <w:rPr>
          <w:rFonts w:ascii="Arial" w:cs="Arial" w:eastAsia="Arial" w:hAnsi="Arial"/>
          <w:color w:val="2C2C2C"/>
          <w:sz w:val="21"/>
          <w:szCs w:val="21"/>
        </w:rPr>
        <w:t xml:space="preserve">Introduce the composite card (comp card) — a concise, shareable layout combining a headshot, body shots, measurements, and contact information. This is a core deliverable for working models seeking agency representation.</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CRUD Operations: </w:t>
      </w:r>
      <w:r>
        <w:rPr>
          <w:rFonts w:ascii="Arial" w:cs="Arial" w:eastAsia="Arial" w:hAnsi="Arial"/>
          <w:color w:val="2C2C2C"/>
          <w:sz w:val="21"/>
          <w:szCs w:val="21"/>
        </w:rPr>
        <w:t xml:space="preserve">Create a new comp card, save/name it, edit layout and content, delete, and share via a unique URL or direct link.</w:t>
      </w:r>
    </w:p>
    <w:p>
      <w:pPr>
        <w:pStyle w:val="ListParagraph"/>
        <w:numPr>
          <w:ilvl w:val="0"/>
          <w:numId w:val="2"/>
        </w:numPr>
        <w:spacing w:after="80" w:line="280"/>
      </w:pPr>
      <w:r>
        <w:rPr>
          <w:rFonts w:ascii="Arial" w:cs="Arial" w:eastAsia="Arial" w:hAnsi="Arial"/>
          <w:b/>
          <w:bCs/>
          <w:color w:val="2C2C2C"/>
          <w:sz w:val="21"/>
          <w:szCs w:val="21"/>
        </w:rPr>
        <w:t xml:space="preserve">Layout System: </w:t>
      </w:r>
      <w:r>
        <w:rPr>
          <w:rFonts w:ascii="Arial" w:cs="Arial" w:eastAsia="Arial" w:hAnsi="Arial"/>
          <w:color w:val="2C2C2C"/>
          <w:sz w:val="21"/>
          <w:szCs w:val="21"/>
        </w:rPr>
        <w:t xml:space="preserve">A dedicated set of comp card templates (front/back, single-page, horizontal) distinct from portfolio layouts.</w:t>
      </w:r>
    </w:p>
    <w:p>
      <w:pPr>
        <w:pStyle w:val="ListParagraph"/>
        <w:numPr>
          <w:ilvl w:val="0"/>
          <w:numId w:val="2"/>
        </w:numPr>
        <w:spacing w:after="80" w:line="280"/>
      </w:pPr>
      <w:r>
        <w:rPr>
          <w:rFonts w:ascii="Arial" w:cs="Arial" w:eastAsia="Arial" w:hAnsi="Arial"/>
          <w:b/>
          <w:bCs/>
          <w:color w:val="2C2C2C"/>
          <w:sz w:val="21"/>
          <w:szCs w:val="21"/>
        </w:rPr>
        <w:t xml:space="preserve">Data Fields: </w:t>
      </w:r>
      <w:r>
        <w:rPr>
          <w:rFonts w:ascii="Arial" w:cs="Arial" w:eastAsia="Arial" w:hAnsi="Arial"/>
          <w:color w:val="2C2C2C"/>
          <w:sz w:val="21"/>
          <w:szCs w:val="21"/>
        </w:rPr>
        <w:t xml:space="preserve">Name, agency (if applicable), measurements (height, bust, waist, hips), shoe size, hair color, eye color, and 4–6 image slots.</w:t>
      </w:r>
    </w:p>
    <w:p>
      <w:pPr>
        <w:pStyle w:val="ListParagraph"/>
        <w:numPr>
          <w:ilvl w:val="0"/>
          <w:numId w:val="2"/>
        </w:numPr>
        <w:spacing w:after="80" w:line="280"/>
      </w:pPr>
      <w:r>
        <w:rPr>
          <w:rFonts w:ascii="Arial" w:cs="Arial" w:eastAsia="Arial" w:hAnsi="Arial"/>
          <w:b/>
          <w:bCs/>
          <w:color w:val="2C2C2C"/>
          <w:sz w:val="21"/>
          <w:szCs w:val="21"/>
        </w:rPr>
        <w:t xml:space="preserve">Digital Sharing: </w:t>
      </w:r>
      <w:r>
        <w:rPr>
          <w:rFonts w:ascii="Arial" w:cs="Arial" w:eastAsia="Arial" w:hAnsi="Arial"/>
          <w:color w:val="2C2C2C"/>
          <w:sz w:val="21"/>
          <w:szCs w:val="21"/>
        </w:rPr>
        <w:t xml:space="preserve">Generate a shareable link or embed code for the comp card.</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A user can create, name, edit, and delete multiple comp cards.</w:t>
      </w:r>
    </w:p>
    <w:p>
      <w:pPr>
        <w:pStyle w:val="ListParagraph"/>
        <w:numPr>
          <w:ilvl w:val="0"/>
          <w:numId w:val="2"/>
        </w:numPr>
        <w:spacing w:after="80" w:line="280"/>
      </w:pPr>
      <w:r>
        <w:rPr>
          <w:rFonts w:ascii="Arial" w:cs="Arial" w:eastAsia="Arial" w:hAnsi="Arial"/>
          <w:b w:val="false"/>
          <w:bCs w:val="false"/>
          <w:color w:val="2C2C2C"/>
          <w:sz w:val="21"/>
          <w:szCs w:val="21"/>
        </w:rPr>
        <w:t xml:space="preserve">Sharing a comp card link renders a read-only view accessible without authentication.</w:t>
      </w:r>
    </w:p>
    <w:p>
      <w:pPr>
        <w:pStyle w:val="ListParagraph"/>
        <w:numPr>
          <w:ilvl w:val="0"/>
          <w:numId w:val="2"/>
        </w:numPr>
        <w:spacing w:after="80" w:line="280"/>
      </w:pPr>
      <w:r>
        <w:rPr>
          <w:rFonts w:ascii="Arial" w:cs="Arial" w:eastAsia="Arial" w:hAnsi="Arial"/>
          <w:b w:val="false"/>
          <w:bCs w:val="false"/>
          <w:color w:val="2C2C2C"/>
          <w:sz w:val="21"/>
          <w:szCs w:val="21"/>
        </w:rPr>
        <w:t xml:space="preserve">Comp card creation is gated to PRO users (enforced by user_features).</w:t>
      </w:r>
    </w:p>
    <w:p>
      <w:pPr>
        <w:pBdr>
          <w:bottom w:val="single" w:color="E8D9BF" w:sz="4" w:space="8"/>
        </w:pBdr>
        <w:spacing w:after="200" w:before="200"/>
      </w:pPr>
    </w:p>
    <w:p>
      <w:pPr>
        <w:spacing w:after="60" w:before="100"/>
      </w:pPr>
      <w:r>
        <w:rPr>
          <w:rFonts w:ascii="Arial" w:cs="Arial" w:eastAsia="Arial" w:hAnsi="Arial"/>
          <w:b/>
          <w:bCs/>
          <w:caps/>
          <w:color w:val="4A8B6E"/>
          <w:sz w:val="18"/>
          <w:szCs w:val="18"/>
        </w:rPr>
        <w:t xml:space="preserve">PHASE 6</w:t>
      </w:r>
      <w:r>
        <w:rPr>
          <w:rFonts w:ascii="Arial" w:cs="Arial" w:eastAsia="Arial" w:hAnsi="Arial"/>
          <w:color w:val="666666"/>
          <w:sz w:val="18"/>
          <w:szCs w:val="18"/>
        </w:rPr>
        <w:t xml:space="preserve">  —  Core Workflow — PRO Feature</w:t>
      </w:r>
    </w:p>
    <w:p>
      <w:pPr>
        <w:spacing w:after="140"/>
      </w:pPr>
      <w:r>
        <w:rPr>
          <w:rFonts w:ascii="Georgia" w:cs="Georgia" w:eastAsia="Georgia" w:hAnsi="Georgia"/>
          <w:b/>
          <w:bCs/>
          <w:color w:val="2C2C2C"/>
          <w:sz w:val="30"/>
          <w:szCs w:val="30"/>
        </w:rPr>
        <w:t xml:space="preserve">Print-Ready Composite Card Export</w:t>
      </w:r>
    </w:p>
    <w:p>
      <w:pPr>
        <w:spacing w:after="160" w:line="300"/>
      </w:pPr>
      <w:r>
        <w:rPr>
          <w:rFonts w:ascii="Arial" w:cs="Arial" w:eastAsia="Arial" w:hAnsi="Arial"/>
          <w:color w:val="2C2C2C"/>
          <w:sz w:val="21"/>
          <w:szCs w:val="21"/>
        </w:rPr>
        <w:t xml:space="preserve">Extend the comp card with a high-resolution PDF export suitable for physical printing. This phase is tightly coupled with Phase 5 and should be demoed together, though developed as a separate pipeline.</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PDF Generation: </w:t>
      </w:r>
      <w:r>
        <w:rPr>
          <w:rFonts w:ascii="Arial" w:cs="Arial" w:eastAsia="Arial" w:hAnsi="Arial"/>
          <w:color w:val="2C2C2C"/>
          <w:sz w:val="21"/>
          <w:szCs w:val="21"/>
        </w:rPr>
        <w:t xml:space="preserve">Export the comp card to a 300 DPI PDF using a dedicated set of high-resolution source images (not the web-optimized thumbnails).</w:t>
      </w:r>
    </w:p>
    <w:p>
      <w:pPr>
        <w:pStyle w:val="ListParagraph"/>
        <w:numPr>
          <w:ilvl w:val="0"/>
          <w:numId w:val="2"/>
        </w:numPr>
        <w:spacing w:after="80" w:line="280"/>
      </w:pPr>
      <w:r>
        <w:rPr>
          <w:rFonts w:ascii="Arial" w:cs="Arial" w:eastAsia="Arial" w:hAnsi="Arial"/>
          <w:b/>
          <w:bCs/>
          <w:color w:val="2C2C2C"/>
          <w:sz w:val="21"/>
          <w:szCs w:val="21"/>
        </w:rPr>
        <w:t xml:space="preserve">Print Specifications: </w:t>
      </w:r>
      <w:r>
        <w:rPr>
          <w:rFonts w:ascii="Arial" w:cs="Arial" w:eastAsia="Arial" w:hAnsi="Arial"/>
          <w:color w:val="2C2C2C"/>
          <w:sz w:val="21"/>
          <w:szCs w:val="21"/>
        </w:rPr>
        <w:t xml:space="preserve">Standard comp card sizes (8.5×5.5” or 6×9”), CMYK-safe color handling, bleed margins, and crop marks.</w:t>
      </w:r>
    </w:p>
    <w:p>
      <w:pPr>
        <w:pStyle w:val="ListParagraph"/>
        <w:numPr>
          <w:ilvl w:val="0"/>
          <w:numId w:val="2"/>
        </w:numPr>
        <w:spacing w:after="80" w:line="280"/>
      </w:pPr>
      <w:r>
        <w:rPr>
          <w:rFonts w:ascii="Arial" w:cs="Arial" w:eastAsia="Arial" w:hAnsi="Arial"/>
          <w:b/>
          <w:bCs/>
          <w:color w:val="2C2C2C"/>
          <w:sz w:val="21"/>
          <w:szCs w:val="21"/>
        </w:rPr>
        <w:t xml:space="preserve">Image Pipeline: </w:t>
      </w:r>
      <w:r>
        <w:rPr>
          <w:rFonts w:ascii="Arial" w:cs="Arial" w:eastAsia="Arial" w:hAnsi="Arial"/>
          <w:color w:val="2C2C2C"/>
          <w:sz w:val="21"/>
          <w:szCs w:val="21"/>
        </w:rPr>
        <w:t xml:space="preserve">On export, the system retrieves full-resolution originals from storage (not compressed display versions) and composites them into the PDF layout.</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Exported PDF opens at 300 DPI with no visible pixelation at print size.</w:t>
      </w:r>
    </w:p>
    <w:p>
      <w:pPr>
        <w:pStyle w:val="ListParagraph"/>
        <w:numPr>
          <w:ilvl w:val="0"/>
          <w:numId w:val="2"/>
        </w:numPr>
        <w:spacing w:after="80" w:line="280"/>
      </w:pPr>
      <w:r>
        <w:rPr>
          <w:rFonts w:ascii="Arial" w:cs="Arial" w:eastAsia="Arial" w:hAnsi="Arial"/>
          <w:b w:val="false"/>
          <w:bCs w:val="false"/>
          <w:color w:val="2C2C2C"/>
          <w:sz w:val="21"/>
          <w:szCs w:val="21"/>
        </w:rPr>
        <w:t xml:space="preserve">PDF file saves correctly to the user’s device.</w:t>
      </w:r>
    </w:p>
    <w:p>
      <w:pPr>
        <w:pStyle w:val="ListParagraph"/>
        <w:numPr>
          <w:ilvl w:val="0"/>
          <w:numId w:val="2"/>
        </w:numPr>
        <w:spacing w:after="80" w:line="280"/>
      </w:pPr>
      <w:r>
        <w:rPr>
          <w:rFonts w:ascii="Arial" w:cs="Arial" w:eastAsia="Arial" w:hAnsi="Arial"/>
          <w:b w:val="false"/>
          <w:bCs w:val="false"/>
          <w:color w:val="2C2C2C"/>
          <w:sz w:val="21"/>
          <w:szCs w:val="21"/>
        </w:rPr>
        <w:t xml:space="preserve">Export is gated to PRO tier via user_features.</w:t>
      </w:r>
    </w:p>
    <w:p>
      <w:pPr>
        <w:pStyle w:val="ListParagraph"/>
        <w:numPr>
          <w:ilvl w:val="0"/>
          <w:numId w:val="2"/>
        </w:numPr>
        <w:spacing w:after="80" w:line="280"/>
      </w:pPr>
      <w:r>
        <w:rPr>
          <w:rFonts w:ascii="Arial" w:cs="Arial" w:eastAsia="Arial" w:hAnsi="Arial"/>
          <w:b w:val="false"/>
          <w:bCs w:val="false"/>
          <w:color w:val="2C2C2C"/>
          <w:sz w:val="21"/>
          <w:szCs w:val="21"/>
        </w:rPr>
        <w:t xml:space="preserve">Phase 5 and Phase 6 can be demoed as a single end-to-end workflow: create comp card → edit → preview → export PDF.</w:t>
      </w:r>
    </w:p>
    <w:p>
      <w:pPr>
        <w:pBdr>
          <w:bottom w:val="single" w:color="E8D9BF" w:sz="4" w:space="8"/>
        </w:pBdr>
        <w:spacing w:after="200" w:before="200"/>
      </w:pPr>
    </w:p>
    <w:p>
      <w:r>
        <w:br w:type="page"/>
      </w:r>
    </w:p>
    <w:p>
      <w:pPr>
        <w:spacing w:after="200" w:before="400"/>
      </w:pPr>
      <w:r>
        <w:rPr>
          <w:rFonts w:ascii="Georgia" w:cs="Georgia" w:eastAsia="Georgia" w:hAnsi="Georgia"/>
          <w:b/>
          <w:bCs/>
          <w:color w:val="2C2C2C"/>
          <w:sz w:val="36"/>
          <w:szCs w:val="36"/>
        </w:rPr>
        <w:t xml:space="preserve">Tier 3: Progressive AI Feature Flags</w:t>
      </w:r>
    </w:p>
    <w:p>
      <w:pPr>
        <w:spacing w:after="160" w:line="300"/>
      </w:pPr>
      <w:r>
        <w:rPr>
          <w:rFonts w:ascii="Arial" w:cs="Arial" w:eastAsia="Arial" w:hAnsi="Arial"/>
          <w:color w:val="2C2C2C"/>
          <w:sz w:val="21"/>
          <w:szCs w:val="21"/>
        </w:rPr>
        <w:t xml:space="preserve">Each AI feature is deployed behind a feature flag, enabling incremental rollout and independent testing. Features build on each other — each phase’s output becomes input for later phases. All AI features are PRO-tier gated.</w:t>
      </w:r>
    </w:p>
    <w:p>
      <w:pPr>
        <w:spacing w:after="240" w:before="160"/>
      </w:pPr>
      <w:r>
        <w:rPr>
          <w:rFonts w:ascii="Arial" w:cs="Arial" w:eastAsia="Arial" w:hAnsi="Arial"/>
          <w:i/>
          <w:iCs/>
          <w:color w:val="666666"/>
          <w:sz w:val="20"/>
          <w:szCs w:val="20"/>
        </w:rPr>
        <w:t xml:space="preserve">Important: Phases 10 and 11 require a critical mass of images to produce meaningful results. Phase 10’s curation reasoning degrades below ~20 images, and Phase 11’s clustering is unreliable below ~30–50. Test accounts for these phases must be seeded with realistic library sizes.</w:t>
      </w:r>
    </w:p>
    <w:p>
      <w:pPr>
        <w:spacing w:after="60" w:before="100"/>
      </w:pPr>
      <w:r>
        <w:rPr>
          <w:rFonts w:ascii="Arial" w:cs="Arial" w:eastAsia="Arial" w:hAnsi="Arial"/>
          <w:b/>
          <w:bCs/>
          <w:caps/>
          <w:color w:val="4A7FB5"/>
          <w:sz w:val="18"/>
          <w:szCs w:val="18"/>
        </w:rPr>
        <w:t xml:space="preserve">PHASE 7</w:t>
      </w:r>
      <w:r>
        <w:rPr>
          <w:rFonts w:ascii="Arial" w:cs="Arial" w:eastAsia="Arial" w:hAnsi="Arial"/>
          <w:color w:val="666666"/>
          <w:sz w:val="18"/>
          <w:szCs w:val="18"/>
        </w:rPr>
        <w:t xml:space="preserve">  —  AI Feature Flag</w:t>
      </w:r>
    </w:p>
    <w:p>
      <w:pPr>
        <w:spacing w:after="140"/>
      </w:pPr>
      <w:r>
        <w:rPr>
          <w:rFonts w:ascii="Georgia" w:cs="Georgia" w:eastAsia="Georgia" w:hAnsi="Georgia"/>
          <w:b/>
          <w:bCs/>
          <w:color w:val="2C2C2C"/>
          <w:sz w:val="30"/>
          <w:szCs w:val="30"/>
        </w:rPr>
        <w:t xml:space="preserve">AI Content Curator</w:t>
      </w:r>
    </w:p>
    <w:p>
      <w:pPr>
        <w:spacing w:after="120"/>
      </w:pPr>
      <w:r>
        <w:rPr>
          <w:rFonts w:ascii="Arial" w:cs="Arial" w:eastAsia="Arial" w:hAnsi="Arial"/>
          <w:b/>
          <w:bCs/>
          <w:color w:val="FFFFFF"/>
          <w:sz w:val="18"/>
          <w:szCs w:val="18"/>
          <w:shd w:fill="4A7FB5" w:val="clear"/>
        </w:rPr>
        <w:t xml:space="preserve">  FEATURE FLAG: ai_content_curator  </w:t>
      </w:r>
    </w:p>
    <w:p>
      <w:pPr>
        <w:spacing w:after="160" w:line="300"/>
      </w:pPr>
      <w:r>
        <w:rPr>
          <w:rFonts w:ascii="Arial" w:cs="Arial" w:eastAsia="Arial" w:hAnsi="Arial"/>
          <w:color w:val="2C2C2C"/>
          <w:sz w:val="21"/>
          <w:szCs w:val="21"/>
        </w:rPr>
        <w:t xml:space="preserve">Generate polished bio copy, taglines, and brand positioning text from a brief questionnaire. This is primarily a prompt engineering task with minimal infrastructure requirements.</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Interview Questionnaire: </w:t>
      </w:r>
      <w:r>
        <w:rPr>
          <w:rFonts w:ascii="Arial" w:cs="Arial" w:eastAsia="Arial" w:hAnsi="Arial"/>
          <w:color w:val="2C2C2C"/>
          <w:sz w:val="21"/>
          <w:szCs w:val="21"/>
        </w:rPr>
        <w:t xml:space="preserve">A short form (5–8 questions) capturing the user’s brand voice, career goals, genre focus, unique qualities, and target audience.</w:t>
      </w:r>
    </w:p>
    <w:p>
      <w:pPr>
        <w:pStyle w:val="ListParagraph"/>
        <w:numPr>
          <w:ilvl w:val="0"/>
          <w:numId w:val="2"/>
        </w:numPr>
        <w:spacing w:after="80" w:line="280"/>
      </w:pPr>
      <w:r>
        <w:rPr>
          <w:rFonts w:ascii="Arial" w:cs="Arial" w:eastAsia="Arial" w:hAnsi="Arial"/>
          <w:b/>
          <w:bCs/>
          <w:color w:val="2C2C2C"/>
          <w:sz w:val="21"/>
          <w:szCs w:val="21"/>
        </w:rPr>
        <w:t xml:space="preserve">LLM Integration: </w:t>
      </w:r>
      <w:r>
        <w:rPr>
          <w:rFonts w:ascii="Arial" w:cs="Arial" w:eastAsia="Arial" w:hAnsi="Arial"/>
          <w:color w:val="2C2C2C"/>
          <w:sz w:val="21"/>
          <w:szCs w:val="21"/>
        </w:rPr>
        <w:t xml:space="preserve">Answers are fed into a crafted system prompt via the Claude or OpenAI API. The response returns structured content: bio (short/long), tagline options, and brand positioning statement.</w:t>
      </w:r>
    </w:p>
    <w:p>
      <w:pPr>
        <w:pStyle w:val="ListParagraph"/>
        <w:numPr>
          <w:ilvl w:val="0"/>
          <w:numId w:val="2"/>
        </w:numPr>
        <w:spacing w:after="80" w:line="280"/>
      </w:pPr>
      <w:r>
        <w:rPr>
          <w:rFonts w:ascii="Arial" w:cs="Arial" w:eastAsia="Arial" w:hAnsi="Arial"/>
          <w:b/>
          <w:bCs/>
          <w:color w:val="2C2C2C"/>
          <w:sz w:val="21"/>
          <w:szCs w:val="21"/>
        </w:rPr>
        <w:t xml:space="preserve">Results Display: </w:t>
      </w:r>
      <w:r>
        <w:rPr>
          <w:rFonts w:ascii="Arial" w:cs="Arial" w:eastAsia="Arial" w:hAnsi="Arial"/>
          <w:color w:val="2C2C2C"/>
          <w:sz w:val="21"/>
          <w:szCs w:val="21"/>
        </w:rPr>
        <w:t xml:space="preserve">Generated content is presented for review, editing, and one-click insertion into the portfolio bio field.</w:t>
      </w:r>
    </w:p>
    <w:p>
      <w:pPr>
        <w:spacing w:after="120" w:before="280"/>
      </w:pPr>
      <w:r>
        <w:rPr>
          <w:rFonts w:ascii="Georgia" w:cs="Georgia" w:eastAsia="Georgia" w:hAnsi="Georgia"/>
          <w:b/>
          <w:bCs/>
          <w:color w:val="2C2C2C"/>
          <w:sz w:val="24"/>
          <w:szCs w:val="24"/>
        </w:rPr>
        <w:t xml:space="preserve">Architecture</w:t>
      </w:r>
    </w:p>
    <w:p>
      <w:pPr>
        <w:pStyle w:val="ListParagraph"/>
        <w:numPr>
          <w:ilvl w:val="0"/>
          <w:numId w:val="3"/>
        </w:numPr>
        <w:spacing w:after="60" w:line="260"/>
      </w:pPr>
      <w:r>
        <w:rPr>
          <w:rFonts w:ascii="Arial" w:cs="Arial" w:eastAsia="Arial" w:hAnsi="Arial"/>
          <w:color w:val="666666"/>
          <w:sz w:val="20"/>
          <w:szCs w:val="20"/>
        </w:rPr>
        <w:t xml:space="preserve">Supabase Edge Function or server-side API route handles the LLM call.</w:t>
      </w:r>
    </w:p>
    <w:p>
      <w:pPr>
        <w:pStyle w:val="ListParagraph"/>
        <w:numPr>
          <w:ilvl w:val="0"/>
          <w:numId w:val="3"/>
        </w:numPr>
        <w:spacing w:after="60" w:line="260"/>
      </w:pPr>
      <w:r>
        <w:rPr>
          <w:rFonts w:ascii="Arial" w:cs="Arial" w:eastAsia="Arial" w:hAnsi="Arial"/>
          <w:color w:val="666666"/>
          <w:sz w:val="20"/>
          <w:szCs w:val="20"/>
        </w:rPr>
        <w:t xml:space="preserve">User interview answers stored in a brand_profile table for reuse.</w:t>
      </w:r>
    </w:p>
    <w:p>
      <w:pPr>
        <w:pStyle w:val="ListParagraph"/>
        <w:numPr>
          <w:ilvl w:val="0"/>
          <w:numId w:val="3"/>
        </w:numPr>
        <w:spacing w:after="60" w:line="260"/>
      </w:pPr>
      <w:r>
        <w:rPr>
          <w:rFonts w:ascii="Arial" w:cs="Arial" w:eastAsia="Arial" w:hAnsi="Arial"/>
          <w:color w:val="666666"/>
          <w:sz w:val="20"/>
          <w:szCs w:val="20"/>
        </w:rPr>
        <w:t xml:space="preserve">Token usage tracked per user for cost management.</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Completing the questionnaire generates a bio, taglines, and brand statement within 10 seconds.</w:t>
      </w:r>
    </w:p>
    <w:p>
      <w:pPr>
        <w:pStyle w:val="ListParagraph"/>
        <w:numPr>
          <w:ilvl w:val="0"/>
          <w:numId w:val="2"/>
        </w:numPr>
        <w:spacing w:after="80" w:line="280"/>
      </w:pPr>
      <w:r>
        <w:rPr>
          <w:rFonts w:ascii="Arial" w:cs="Arial" w:eastAsia="Arial" w:hAnsi="Arial"/>
          <w:b w:val="false"/>
          <w:bCs w:val="false"/>
          <w:color w:val="2C2C2C"/>
          <w:sz w:val="21"/>
          <w:szCs w:val="21"/>
        </w:rPr>
        <w:t xml:space="preserve">Generated content is editable before saving.</w:t>
      </w:r>
    </w:p>
    <w:p>
      <w:pPr>
        <w:pStyle w:val="ListParagraph"/>
        <w:numPr>
          <w:ilvl w:val="0"/>
          <w:numId w:val="2"/>
        </w:numPr>
        <w:spacing w:after="80" w:line="280"/>
      </w:pPr>
      <w:r>
        <w:rPr>
          <w:rFonts w:ascii="Arial" w:cs="Arial" w:eastAsia="Arial" w:hAnsi="Arial"/>
          <w:b w:val="false"/>
          <w:bCs w:val="false"/>
          <w:color w:val="2C2C2C"/>
          <w:sz w:val="21"/>
          <w:szCs w:val="21"/>
        </w:rPr>
        <w:t xml:space="preserve">Re-running the curator with different answers produces meaningfully different output.</w:t>
      </w:r>
    </w:p>
    <w:p>
      <w:pPr>
        <w:pStyle w:val="ListParagraph"/>
        <w:numPr>
          <w:ilvl w:val="0"/>
          <w:numId w:val="2"/>
        </w:numPr>
        <w:spacing w:after="80" w:line="280"/>
      </w:pPr>
      <w:r>
        <w:rPr>
          <w:rFonts w:ascii="Arial" w:cs="Arial" w:eastAsia="Arial" w:hAnsi="Arial"/>
          <w:b w:val="false"/>
          <w:bCs w:val="false"/>
          <w:color w:val="2C2C2C"/>
          <w:sz w:val="21"/>
          <w:szCs w:val="21"/>
        </w:rPr>
        <w:t xml:space="preserve">Feature is hidden for free-tier users.</w:t>
      </w:r>
    </w:p>
    <w:p>
      <w:pPr>
        <w:pBdr>
          <w:bottom w:val="single" w:color="E8D9BF" w:sz="4" w:space="8"/>
        </w:pBdr>
        <w:spacing w:after="200" w:before="200"/>
      </w:pPr>
    </w:p>
    <w:p>
      <w:pPr>
        <w:spacing w:after="60" w:before="100"/>
      </w:pPr>
      <w:r>
        <w:rPr>
          <w:rFonts w:ascii="Arial" w:cs="Arial" w:eastAsia="Arial" w:hAnsi="Arial"/>
          <w:b/>
          <w:bCs/>
          <w:caps/>
          <w:color w:val="4A7FB5"/>
          <w:sz w:val="18"/>
          <w:szCs w:val="18"/>
        </w:rPr>
        <w:t xml:space="preserve">PHASE 8</w:t>
      </w:r>
      <w:r>
        <w:rPr>
          <w:rFonts w:ascii="Arial" w:cs="Arial" w:eastAsia="Arial" w:hAnsi="Arial"/>
          <w:color w:val="666666"/>
          <w:sz w:val="18"/>
          <w:szCs w:val="18"/>
        </w:rPr>
        <w:t xml:space="preserve">  —  AI Feature Flag</w:t>
      </w:r>
    </w:p>
    <w:p>
      <w:pPr>
        <w:spacing w:after="140"/>
      </w:pPr>
      <w:r>
        <w:rPr>
          <w:rFonts w:ascii="Georgia" w:cs="Georgia" w:eastAsia="Georgia" w:hAnsi="Georgia"/>
          <w:b/>
          <w:bCs/>
          <w:color w:val="2C2C2C"/>
          <w:sz w:val="30"/>
          <w:szCs w:val="30"/>
        </w:rPr>
        <w:t xml:space="preserve">AI Hero/Headshot Identification</w:t>
      </w:r>
    </w:p>
    <w:p>
      <w:pPr>
        <w:spacing w:after="120"/>
      </w:pPr>
      <w:r>
        <w:rPr>
          <w:rFonts w:ascii="Arial" w:cs="Arial" w:eastAsia="Arial" w:hAnsi="Arial"/>
          <w:b/>
          <w:bCs/>
          <w:color w:val="FFFFFF"/>
          <w:sz w:val="18"/>
          <w:szCs w:val="18"/>
          <w:shd w:fill="4A7FB5" w:val="clear"/>
        </w:rPr>
        <w:t xml:space="preserve">  FEATURE FLAG: ai_hero_identification  </w:t>
      </w:r>
    </w:p>
    <w:p>
      <w:pPr>
        <w:spacing w:after="160" w:line="300"/>
      </w:pPr>
      <w:r>
        <w:rPr>
          <w:rFonts w:ascii="Arial" w:cs="Arial" w:eastAsia="Arial" w:hAnsi="Arial"/>
          <w:color w:val="2C2C2C"/>
          <w:sz w:val="21"/>
          <w:szCs w:val="21"/>
        </w:rPr>
        <w:t xml:space="preserve">Use vision APIs to identify the strongest leading image (hero shot or headshot) from the user’s uploaded library. This phase’s output feeds directly into Phase 9’s layout recommendations.</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Vision Analysis: </w:t>
      </w:r>
      <w:r>
        <w:rPr>
          <w:rFonts w:ascii="Arial" w:cs="Arial" w:eastAsia="Arial" w:hAnsi="Arial"/>
          <w:color w:val="2C2C2C"/>
          <w:sz w:val="21"/>
          <w:szCs w:val="21"/>
        </w:rPr>
        <w:t xml:space="preserve">Send candidate images to a vision model (Claude Vision or GPT-4o) with a prompt requesting identification of the strongest headshot/hero image for a professional modeling portfolio.</w:t>
      </w:r>
    </w:p>
    <w:p>
      <w:pPr>
        <w:pStyle w:val="ListParagraph"/>
        <w:numPr>
          <w:ilvl w:val="0"/>
          <w:numId w:val="2"/>
        </w:numPr>
        <w:spacing w:after="80" w:line="280"/>
      </w:pPr>
      <w:r>
        <w:rPr>
          <w:rFonts w:ascii="Arial" w:cs="Arial" w:eastAsia="Arial" w:hAnsi="Arial"/>
          <w:b/>
          <w:bCs/>
          <w:color w:val="2C2C2C"/>
          <w:sz w:val="21"/>
          <w:szCs w:val="21"/>
        </w:rPr>
        <w:t xml:space="preserve">Batch Handling: </w:t>
      </w:r>
      <w:r>
        <w:rPr>
          <w:rFonts w:ascii="Arial" w:cs="Arial" w:eastAsia="Arial" w:hAnsi="Arial"/>
          <w:color w:val="2C2C2C"/>
          <w:sz w:val="21"/>
          <w:szCs w:val="21"/>
        </w:rPr>
        <w:t xml:space="preserve">For libraries exceeding the vision model’s context window, images are batched and scored individually, then compared.</w:t>
      </w:r>
    </w:p>
    <w:p>
      <w:pPr>
        <w:pStyle w:val="ListParagraph"/>
        <w:numPr>
          <w:ilvl w:val="0"/>
          <w:numId w:val="2"/>
        </w:numPr>
        <w:spacing w:after="80" w:line="280"/>
      </w:pPr>
      <w:r>
        <w:rPr>
          <w:rFonts w:ascii="Arial" w:cs="Arial" w:eastAsia="Arial" w:hAnsi="Arial"/>
          <w:b/>
          <w:bCs/>
          <w:color w:val="2C2C2C"/>
          <w:sz w:val="21"/>
          <w:szCs w:val="21"/>
        </w:rPr>
        <w:t xml:space="preserve">Review UX: </w:t>
      </w:r>
      <w:r>
        <w:rPr>
          <w:rFonts w:ascii="Arial" w:cs="Arial" w:eastAsia="Arial" w:hAnsi="Arial"/>
          <w:color w:val="2C2C2C"/>
          <w:sz w:val="21"/>
          <w:szCs w:val="21"/>
        </w:rPr>
        <w:t xml:space="preserve">The system presents its top recommendation with a confidence indicator. The user can accept, override, or request re-analysis.</w:t>
      </w:r>
    </w:p>
    <w:p>
      <w:pPr>
        <w:spacing w:after="120" w:before="280"/>
      </w:pPr>
      <w:r>
        <w:rPr>
          <w:rFonts w:ascii="Georgia" w:cs="Georgia" w:eastAsia="Georgia" w:hAnsi="Georgia"/>
          <w:b/>
          <w:bCs/>
          <w:color w:val="2C2C2C"/>
          <w:sz w:val="24"/>
          <w:szCs w:val="24"/>
        </w:rPr>
        <w:t xml:space="preserve">Architecture</w:t>
      </w:r>
    </w:p>
    <w:p>
      <w:pPr>
        <w:pStyle w:val="ListParagraph"/>
        <w:numPr>
          <w:ilvl w:val="0"/>
          <w:numId w:val="3"/>
        </w:numPr>
        <w:spacing w:after="60" w:line="260"/>
      </w:pPr>
      <w:r>
        <w:rPr>
          <w:rFonts w:ascii="Arial" w:cs="Arial" w:eastAsia="Arial" w:hAnsi="Arial"/>
          <w:color w:val="666666"/>
          <w:sz w:val="20"/>
          <w:szCs w:val="20"/>
        </w:rPr>
        <w:t xml:space="preserve">Images are sent as base64 or via URL to the vision API.</w:t>
      </w:r>
    </w:p>
    <w:p>
      <w:pPr>
        <w:pStyle w:val="ListParagraph"/>
        <w:numPr>
          <w:ilvl w:val="0"/>
          <w:numId w:val="3"/>
        </w:numPr>
        <w:spacing w:after="60" w:line="260"/>
      </w:pPr>
      <w:r>
        <w:rPr>
          <w:rFonts w:ascii="Arial" w:cs="Arial" w:eastAsia="Arial" w:hAnsi="Arial"/>
          <w:color w:val="666666"/>
          <w:sz w:val="20"/>
          <w:szCs w:val="20"/>
        </w:rPr>
        <w:t xml:space="preserve">Results cached in a hero_analysis table to avoid redundant API calls.</w:t>
      </w:r>
    </w:p>
    <w:p>
      <w:pPr>
        <w:pStyle w:val="ListParagraph"/>
        <w:numPr>
          <w:ilvl w:val="0"/>
          <w:numId w:val="3"/>
        </w:numPr>
        <w:spacing w:after="60" w:line="260"/>
      </w:pPr>
      <w:r>
        <w:rPr>
          <w:rFonts w:ascii="Arial" w:cs="Arial" w:eastAsia="Arial" w:hAnsi="Arial"/>
          <w:color w:val="666666"/>
          <w:sz w:val="20"/>
          <w:szCs w:val="20"/>
        </w:rPr>
        <w:t xml:space="preserve">Cost per analysis tracked against the two-layer AI cost tracking system.</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The system identifies a reasonable hero image from a library of 10+ images.</w:t>
      </w:r>
    </w:p>
    <w:p>
      <w:pPr>
        <w:pStyle w:val="ListParagraph"/>
        <w:numPr>
          <w:ilvl w:val="0"/>
          <w:numId w:val="2"/>
        </w:numPr>
        <w:spacing w:after="80" w:line="280"/>
      </w:pPr>
      <w:r>
        <w:rPr>
          <w:rFonts w:ascii="Arial" w:cs="Arial" w:eastAsia="Arial" w:hAnsi="Arial"/>
          <w:b w:val="false"/>
          <w:bCs w:val="false"/>
          <w:color w:val="2C2C2C"/>
          <w:sz w:val="21"/>
          <w:szCs w:val="21"/>
        </w:rPr>
        <w:t xml:space="preserve">The user can accept or override the recommendation.</w:t>
      </w:r>
    </w:p>
    <w:p>
      <w:pPr>
        <w:pStyle w:val="ListParagraph"/>
        <w:numPr>
          <w:ilvl w:val="0"/>
          <w:numId w:val="2"/>
        </w:numPr>
        <w:spacing w:after="80" w:line="280"/>
      </w:pPr>
      <w:r>
        <w:rPr>
          <w:rFonts w:ascii="Arial" w:cs="Arial" w:eastAsia="Arial" w:hAnsi="Arial"/>
          <w:b w:val="false"/>
          <w:bCs w:val="false"/>
          <w:color w:val="2C2C2C"/>
          <w:sz w:val="21"/>
          <w:szCs w:val="21"/>
        </w:rPr>
        <w:t xml:space="preserve">Re-uploading new images triggers an option to re-run analysis.</w:t>
      </w:r>
    </w:p>
    <w:p>
      <w:pPr>
        <w:pStyle w:val="ListParagraph"/>
        <w:numPr>
          <w:ilvl w:val="0"/>
          <w:numId w:val="2"/>
        </w:numPr>
        <w:spacing w:after="80" w:line="280"/>
      </w:pPr>
      <w:r>
        <w:rPr>
          <w:rFonts w:ascii="Arial" w:cs="Arial" w:eastAsia="Arial" w:hAnsi="Arial"/>
          <w:b w:val="false"/>
          <w:bCs w:val="false"/>
          <w:color w:val="2C2C2C"/>
          <w:sz w:val="21"/>
          <w:szCs w:val="21"/>
        </w:rPr>
        <w:t xml:space="preserve">Batch processing handles libraries of 50–100 images without timeout.</w:t>
      </w:r>
    </w:p>
    <w:p>
      <w:pPr>
        <w:pBdr>
          <w:bottom w:val="single" w:color="E8D9BF" w:sz="4" w:space="8"/>
        </w:pBdr>
        <w:spacing w:after="200" w:before="200"/>
      </w:pPr>
    </w:p>
    <w:p>
      <w:pPr>
        <w:spacing w:after="60" w:before="100"/>
      </w:pPr>
      <w:r>
        <w:rPr>
          <w:rFonts w:ascii="Arial" w:cs="Arial" w:eastAsia="Arial" w:hAnsi="Arial"/>
          <w:b/>
          <w:bCs/>
          <w:caps/>
          <w:color w:val="4A7FB5"/>
          <w:sz w:val="18"/>
          <w:szCs w:val="18"/>
        </w:rPr>
        <w:t xml:space="preserve">PHASE 9</w:t>
      </w:r>
      <w:r>
        <w:rPr>
          <w:rFonts w:ascii="Arial" w:cs="Arial" w:eastAsia="Arial" w:hAnsi="Arial"/>
          <w:color w:val="666666"/>
          <w:sz w:val="18"/>
          <w:szCs w:val="18"/>
        </w:rPr>
        <w:t xml:space="preserve">  —  AI Feature Flag</w:t>
      </w:r>
    </w:p>
    <w:p>
      <w:pPr>
        <w:spacing w:after="140"/>
      </w:pPr>
      <w:r>
        <w:rPr>
          <w:rFonts w:ascii="Georgia" w:cs="Georgia" w:eastAsia="Georgia" w:hAnsi="Georgia"/>
          <w:b/>
          <w:bCs/>
          <w:color w:val="2C2C2C"/>
          <w:sz w:val="30"/>
          <w:szCs w:val="30"/>
        </w:rPr>
        <w:t xml:space="preserve">AI Portfolio Layout Recommendation</w:t>
      </w:r>
    </w:p>
    <w:p>
      <w:pPr>
        <w:spacing w:after="120"/>
      </w:pPr>
      <w:r>
        <w:rPr>
          <w:rFonts w:ascii="Arial" w:cs="Arial" w:eastAsia="Arial" w:hAnsi="Arial"/>
          <w:b/>
          <w:bCs/>
          <w:color w:val="FFFFFF"/>
          <w:sz w:val="18"/>
          <w:szCs w:val="18"/>
          <w:shd w:fill="4A7FB5" w:val="clear"/>
        </w:rPr>
        <w:t xml:space="preserve">  FEATURE FLAG: ai_layout_recommendation  </w:t>
      </w:r>
    </w:p>
    <w:p>
      <w:pPr>
        <w:spacing w:after="160" w:line="300"/>
      </w:pPr>
      <w:r>
        <w:rPr>
          <w:rFonts w:ascii="Arial" w:cs="Arial" w:eastAsia="Arial" w:hAnsi="Arial"/>
          <w:color w:val="2C2C2C"/>
          <w:sz w:val="21"/>
          <w:szCs w:val="21"/>
        </w:rPr>
        <w:t xml:space="preserve">Combine the hero image identification from Phase 8 with image metadata analysis and the user’s stated goals to recommend the optimal portfolio layout template.</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Metadata Analysis: </w:t>
      </w:r>
      <w:r>
        <w:rPr>
          <w:rFonts w:ascii="Arial" w:cs="Arial" w:eastAsia="Arial" w:hAnsi="Arial"/>
          <w:color w:val="2C2C2C"/>
          <w:sz w:val="21"/>
          <w:szCs w:val="21"/>
        </w:rPr>
        <w:t xml:space="preserve">Extract image dimensions, aspect ratios, orientation distribution (portrait vs. landscape vs. square), and total image count.</w:t>
      </w:r>
    </w:p>
    <w:p>
      <w:pPr>
        <w:pStyle w:val="ListParagraph"/>
        <w:numPr>
          <w:ilvl w:val="0"/>
          <w:numId w:val="2"/>
        </w:numPr>
        <w:spacing w:after="80" w:line="280"/>
      </w:pPr>
      <w:r>
        <w:rPr>
          <w:rFonts w:ascii="Arial" w:cs="Arial" w:eastAsia="Arial" w:hAnsi="Arial"/>
          <w:b/>
          <w:bCs/>
          <w:color w:val="2C2C2C"/>
          <w:sz w:val="21"/>
          <w:szCs w:val="21"/>
        </w:rPr>
        <w:t xml:space="preserve">Goal Integration: </w:t>
      </w:r>
      <w:r>
        <w:rPr>
          <w:rFonts w:ascii="Arial" w:cs="Arial" w:eastAsia="Arial" w:hAnsi="Arial"/>
          <w:color w:val="2C2C2C"/>
          <w:sz w:val="21"/>
          <w:szCs w:val="21"/>
        </w:rPr>
        <w:t xml:space="preserve">Cross-reference the user’s modeling genre (commercial, editorial, fitness, etc.) from their brand_profile with the image characteristics.</w:t>
      </w:r>
    </w:p>
    <w:p>
      <w:pPr>
        <w:pStyle w:val="ListParagraph"/>
        <w:numPr>
          <w:ilvl w:val="0"/>
          <w:numId w:val="2"/>
        </w:numPr>
        <w:spacing w:after="80" w:line="280"/>
      </w:pPr>
      <w:r>
        <w:rPr>
          <w:rFonts w:ascii="Arial" w:cs="Arial" w:eastAsia="Arial" w:hAnsi="Arial"/>
          <w:b/>
          <w:bCs/>
          <w:color w:val="2C2C2C"/>
          <w:sz w:val="21"/>
          <w:szCs w:val="21"/>
        </w:rPr>
        <w:t xml:space="preserve">Recommendation Engine: </w:t>
      </w:r>
      <w:r>
        <w:rPr>
          <w:rFonts w:ascii="Arial" w:cs="Arial" w:eastAsia="Arial" w:hAnsi="Arial"/>
          <w:color w:val="2C2C2C"/>
          <w:sz w:val="21"/>
          <w:szCs w:val="21"/>
        </w:rPr>
        <w:t xml:space="preserve">An LLM receives the metadata summary, hero image context, and genre information, then recommends the best-fit layout template with a rationale.</w:t>
      </w:r>
    </w:p>
    <w:p>
      <w:pPr>
        <w:spacing w:after="120" w:before="280"/>
      </w:pPr>
      <w:r>
        <w:rPr>
          <w:rFonts w:ascii="Georgia" w:cs="Georgia" w:eastAsia="Georgia" w:hAnsi="Georgia"/>
          <w:b/>
          <w:bCs/>
          <w:color w:val="2C2C2C"/>
          <w:sz w:val="24"/>
          <w:szCs w:val="24"/>
        </w:rPr>
        <w:t xml:space="preserve">Dependencies</w:t>
      </w:r>
    </w:p>
    <w:p>
      <w:pPr>
        <w:pStyle w:val="ListParagraph"/>
        <w:numPr>
          <w:ilvl w:val="0"/>
          <w:numId w:val="3"/>
        </w:numPr>
        <w:spacing w:after="60" w:line="260"/>
      </w:pPr>
      <w:r>
        <w:rPr>
          <w:rFonts w:ascii="Arial" w:cs="Arial" w:eastAsia="Arial" w:hAnsi="Arial"/>
          <w:color w:val="666666"/>
          <w:sz w:val="20"/>
          <w:szCs w:val="20"/>
        </w:rPr>
        <w:t xml:space="preserve">Phase 7: Brand profile interview data (genre, goals).</w:t>
      </w:r>
    </w:p>
    <w:p>
      <w:pPr>
        <w:pStyle w:val="ListParagraph"/>
        <w:numPr>
          <w:ilvl w:val="0"/>
          <w:numId w:val="3"/>
        </w:numPr>
        <w:spacing w:after="60" w:line="260"/>
      </w:pPr>
      <w:r>
        <w:rPr>
          <w:rFonts w:ascii="Arial" w:cs="Arial" w:eastAsia="Arial" w:hAnsi="Arial"/>
          <w:color w:val="666666"/>
          <w:sz w:val="20"/>
          <w:szCs w:val="20"/>
        </w:rPr>
        <w:t xml:space="preserve">Phase 8: Hero image identification result.</w:t>
      </w:r>
    </w:p>
    <w:p>
      <w:pPr>
        <w:pStyle w:val="ListParagraph"/>
        <w:numPr>
          <w:ilvl w:val="0"/>
          <w:numId w:val="3"/>
        </w:numPr>
        <w:spacing w:after="60" w:line="260"/>
      </w:pPr>
      <w:r>
        <w:rPr>
          <w:rFonts w:ascii="Arial" w:cs="Arial" w:eastAsia="Arial" w:hAnsi="Arial"/>
          <w:color w:val="666666"/>
          <w:sz w:val="20"/>
          <w:szCs w:val="20"/>
        </w:rPr>
        <w:t xml:space="preserve">Phase 3: Available layout templates to recommend from.</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The recommendation considers image count, aspect ratio mix, and genre.</w:t>
      </w:r>
    </w:p>
    <w:p>
      <w:pPr>
        <w:pStyle w:val="ListParagraph"/>
        <w:numPr>
          <w:ilvl w:val="0"/>
          <w:numId w:val="2"/>
        </w:numPr>
        <w:spacing w:after="80" w:line="280"/>
      </w:pPr>
      <w:r>
        <w:rPr>
          <w:rFonts w:ascii="Arial" w:cs="Arial" w:eastAsia="Arial" w:hAnsi="Arial"/>
          <w:b w:val="false"/>
          <w:bCs w:val="false"/>
          <w:color w:val="2C2C2C"/>
          <w:sz w:val="21"/>
          <w:szCs w:val="21"/>
        </w:rPr>
        <w:t xml:space="preserve">Changing the hero image or genre and re-running produces a different recommendation.</w:t>
      </w:r>
    </w:p>
    <w:p>
      <w:pPr>
        <w:pStyle w:val="ListParagraph"/>
        <w:numPr>
          <w:ilvl w:val="0"/>
          <w:numId w:val="2"/>
        </w:numPr>
        <w:spacing w:after="80" w:line="280"/>
      </w:pPr>
      <w:r>
        <w:rPr>
          <w:rFonts w:ascii="Arial" w:cs="Arial" w:eastAsia="Arial" w:hAnsi="Arial"/>
          <w:b w:val="false"/>
          <w:bCs w:val="false"/>
          <w:color w:val="2C2C2C"/>
          <w:sz w:val="21"/>
          <w:szCs w:val="21"/>
        </w:rPr>
        <w:t xml:space="preserve">The rationale text explains why the layout was chosen.</w:t>
      </w:r>
    </w:p>
    <w:p>
      <w:pPr>
        <w:pStyle w:val="ListParagraph"/>
        <w:numPr>
          <w:ilvl w:val="0"/>
          <w:numId w:val="2"/>
        </w:numPr>
        <w:spacing w:after="80" w:line="280"/>
      </w:pPr>
      <w:r>
        <w:rPr>
          <w:rFonts w:ascii="Arial" w:cs="Arial" w:eastAsia="Arial" w:hAnsi="Arial"/>
          <w:b w:val="false"/>
          <w:bCs w:val="false"/>
          <w:color w:val="2C2C2C"/>
          <w:sz w:val="21"/>
          <w:szCs w:val="21"/>
        </w:rPr>
        <w:t xml:space="preserve">The user can apply the recommendation with one click or dismiss it.</w:t>
      </w:r>
    </w:p>
    <w:p>
      <w:pPr>
        <w:pBdr>
          <w:bottom w:val="single" w:color="E8D9BF" w:sz="4" w:space="8"/>
        </w:pBdr>
        <w:spacing w:after="200" w:before="200"/>
      </w:pPr>
    </w:p>
    <w:p>
      <w:pPr>
        <w:spacing w:after="60" w:before="100"/>
      </w:pPr>
      <w:r>
        <w:rPr>
          <w:rFonts w:ascii="Arial" w:cs="Arial" w:eastAsia="Arial" w:hAnsi="Arial"/>
          <w:b/>
          <w:bCs/>
          <w:caps/>
          <w:color w:val="4A7FB5"/>
          <w:sz w:val="18"/>
          <w:szCs w:val="18"/>
        </w:rPr>
        <w:t xml:space="preserve">PHASE 10</w:t>
      </w:r>
      <w:r>
        <w:rPr>
          <w:rFonts w:ascii="Arial" w:cs="Arial" w:eastAsia="Arial" w:hAnsi="Arial"/>
          <w:color w:val="666666"/>
          <w:sz w:val="18"/>
          <w:szCs w:val="18"/>
        </w:rPr>
        <w:t xml:space="preserve">  —  AI Feature Flag</w:t>
      </w:r>
    </w:p>
    <w:p>
      <w:pPr>
        <w:spacing w:after="140"/>
      </w:pPr>
      <w:r>
        <w:rPr>
          <w:rFonts w:ascii="Georgia" w:cs="Georgia" w:eastAsia="Georgia" w:hAnsi="Georgia"/>
          <w:b/>
          <w:bCs/>
          <w:color w:val="2C2C2C"/>
          <w:sz w:val="30"/>
          <w:szCs w:val="30"/>
        </w:rPr>
        <w:t xml:space="preserve">AI Image Library Analysis &amp; Curated Selection</w:t>
      </w:r>
    </w:p>
    <w:p>
      <w:pPr>
        <w:spacing w:after="120"/>
      </w:pPr>
      <w:r>
        <w:rPr>
          <w:rFonts w:ascii="Arial" w:cs="Arial" w:eastAsia="Arial" w:hAnsi="Arial"/>
          <w:b/>
          <w:bCs/>
          <w:color w:val="FFFFFF"/>
          <w:sz w:val="18"/>
          <w:szCs w:val="18"/>
          <w:shd w:fill="4A7FB5" w:val="clear"/>
        </w:rPr>
        <w:t xml:space="preserve">  FEATURE FLAG: ai_image_curation  </w:t>
      </w:r>
    </w:p>
    <w:p>
      <w:pPr>
        <w:spacing w:after="160" w:line="300"/>
      </w:pPr>
      <w:r>
        <w:rPr>
          <w:rFonts w:ascii="Arial" w:cs="Arial" w:eastAsia="Arial" w:hAnsi="Arial"/>
          <w:color w:val="2C2C2C"/>
          <w:sz w:val="21"/>
          <w:szCs w:val="21"/>
        </w:rPr>
        <w:t xml:space="preserve">Multi-image reasoning across the full library to evaluate variety, style coherence, genre fit, and brand alignment. This builds on Phases 7–9 by adding holistic portfolio-level intelligence.</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Portfolio-Level Reasoning: </w:t>
      </w:r>
      <w:r>
        <w:rPr>
          <w:rFonts w:ascii="Arial" w:cs="Arial" w:eastAsia="Arial" w:hAnsi="Arial"/>
          <w:color w:val="2C2C2C"/>
          <w:sz w:val="21"/>
          <w:szCs w:val="21"/>
        </w:rPr>
        <w:t xml:space="preserve">A vision model evaluates the complete image set (in batches as needed) against the brand profile, identifying images that best represent the user’s desired brand/style/image.</w:t>
      </w:r>
    </w:p>
    <w:p>
      <w:pPr>
        <w:pStyle w:val="ListParagraph"/>
        <w:numPr>
          <w:ilvl w:val="0"/>
          <w:numId w:val="2"/>
        </w:numPr>
        <w:spacing w:after="80" w:line="280"/>
      </w:pPr>
      <w:r>
        <w:rPr>
          <w:rFonts w:ascii="Arial" w:cs="Arial" w:eastAsia="Arial" w:hAnsi="Arial"/>
          <w:b/>
          <w:bCs/>
          <w:color w:val="2C2C2C"/>
          <w:sz w:val="21"/>
          <w:szCs w:val="21"/>
        </w:rPr>
        <w:t xml:space="preserve">Curated Selection: </w:t>
      </w:r>
      <w:r>
        <w:rPr>
          <w:rFonts w:ascii="Arial" w:cs="Arial" w:eastAsia="Arial" w:hAnsi="Arial"/>
          <w:color w:val="2C2C2C"/>
          <w:sz w:val="21"/>
          <w:szCs w:val="21"/>
        </w:rPr>
        <w:t xml:space="preserve">The system outputs a recommended subset of images for the portfolio, ordered by relevance, with brief explanations for why each was selected or excluded.</w:t>
      </w:r>
    </w:p>
    <w:p>
      <w:pPr>
        <w:pStyle w:val="ListParagraph"/>
        <w:numPr>
          <w:ilvl w:val="0"/>
          <w:numId w:val="2"/>
        </w:numPr>
        <w:spacing w:after="80" w:line="280"/>
      </w:pPr>
      <w:r>
        <w:rPr>
          <w:rFonts w:ascii="Arial" w:cs="Arial" w:eastAsia="Arial" w:hAnsi="Arial"/>
          <w:b/>
          <w:bCs/>
          <w:color w:val="2C2C2C"/>
          <w:sz w:val="21"/>
          <w:szCs w:val="21"/>
        </w:rPr>
        <w:t xml:space="preserve">Diversity Scoring: </w:t>
      </w:r>
      <w:r>
        <w:rPr>
          <w:rFonts w:ascii="Arial" w:cs="Arial" w:eastAsia="Arial" w:hAnsi="Arial"/>
          <w:color w:val="2C2C2C"/>
          <w:sz w:val="21"/>
          <w:szCs w:val="21"/>
        </w:rPr>
        <w:t xml:space="preserve">Analysis flags whether the selected set adequately represents the user’s range or over-indexes on a single look/setting.</w:t>
      </w:r>
    </w:p>
    <w:p>
      <w:pPr>
        <w:spacing w:after="120" w:before="280"/>
      </w:pPr>
      <w:r>
        <w:rPr>
          <w:rFonts w:ascii="Georgia" w:cs="Georgia" w:eastAsia="Georgia" w:hAnsi="Georgia"/>
          <w:b/>
          <w:bCs/>
          <w:color w:val="2C2C2C"/>
          <w:sz w:val="24"/>
          <w:szCs w:val="24"/>
        </w:rPr>
        <w:t xml:space="preserve">Minimum Library Size</w:t>
      </w:r>
    </w:p>
    <w:p>
      <w:pPr>
        <w:spacing w:after="160" w:line="300"/>
      </w:pPr>
      <w:r>
        <w:rPr>
          <w:rFonts w:ascii="Arial" w:cs="Arial" w:eastAsia="Arial" w:hAnsi="Arial"/>
          <w:color w:val="2C2C2C"/>
          <w:sz w:val="21"/>
          <w:szCs w:val="21"/>
        </w:rPr>
        <w:t xml:space="preserve">This feature requires ~20+ images to produce meaningful curation. Libraries below this threshold should display a message encouraging additional uploads before running analysis.</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Analysis completes for a 50-image library within a reasonable time window (under 60 seconds).</w:t>
      </w:r>
    </w:p>
    <w:p>
      <w:pPr>
        <w:pStyle w:val="ListParagraph"/>
        <w:numPr>
          <w:ilvl w:val="0"/>
          <w:numId w:val="2"/>
        </w:numPr>
        <w:spacing w:after="80" w:line="280"/>
      </w:pPr>
      <w:r>
        <w:rPr>
          <w:rFonts w:ascii="Arial" w:cs="Arial" w:eastAsia="Arial" w:hAnsi="Arial"/>
          <w:b w:val="false"/>
          <w:bCs w:val="false"/>
          <w:color w:val="2C2C2C"/>
          <w:sz w:val="21"/>
          <w:szCs w:val="21"/>
        </w:rPr>
        <w:t xml:space="preserve">Curated selection includes explanatory text for each image’s inclusion.</w:t>
      </w:r>
    </w:p>
    <w:p>
      <w:pPr>
        <w:pStyle w:val="ListParagraph"/>
        <w:numPr>
          <w:ilvl w:val="0"/>
          <w:numId w:val="2"/>
        </w:numPr>
        <w:spacing w:after="80" w:line="280"/>
      </w:pPr>
      <w:r>
        <w:rPr>
          <w:rFonts w:ascii="Arial" w:cs="Arial" w:eastAsia="Arial" w:hAnsi="Arial"/>
          <w:b w:val="false"/>
          <w:bCs w:val="false"/>
          <w:color w:val="2C2C2C"/>
          <w:sz w:val="21"/>
          <w:szCs w:val="21"/>
        </w:rPr>
        <w:t xml:space="preserve">The user can accept, modify, or reject the curated selection.</w:t>
      </w:r>
    </w:p>
    <w:p>
      <w:pPr>
        <w:pStyle w:val="ListParagraph"/>
        <w:numPr>
          <w:ilvl w:val="0"/>
          <w:numId w:val="2"/>
        </w:numPr>
        <w:spacing w:after="80" w:line="280"/>
      </w:pPr>
      <w:r>
        <w:rPr>
          <w:rFonts w:ascii="Arial" w:cs="Arial" w:eastAsia="Arial" w:hAnsi="Arial"/>
          <w:b w:val="false"/>
          <w:bCs w:val="false"/>
          <w:color w:val="2C2C2C"/>
          <w:sz w:val="21"/>
          <w:szCs w:val="21"/>
        </w:rPr>
        <w:t xml:space="preserve">Running analysis on a library below the minimum threshold returns a helpful message rather than poor results.</w:t>
      </w:r>
    </w:p>
    <w:p>
      <w:pPr>
        <w:pBdr>
          <w:bottom w:val="single" w:color="E8D9BF" w:sz="4" w:space="8"/>
        </w:pBdr>
        <w:spacing w:after="200" w:before="200"/>
      </w:pPr>
    </w:p>
    <w:p>
      <w:pPr>
        <w:spacing w:after="60" w:before="100"/>
      </w:pPr>
      <w:r>
        <w:rPr>
          <w:rFonts w:ascii="Arial" w:cs="Arial" w:eastAsia="Arial" w:hAnsi="Arial"/>
          <w:b/>
          <w:bCs/>
          <w:caps/>
          <w:color w:val="4A7FB5"/>
          <w:sz w:val="18"/>
          <w:szCs w:val="18"/>
        </w:rPr>
        <w:t xml:space="preserve">PHASE 11</w:t>
      </w:r>
      <w:r>
        <w:rPr>
          <w:rFonts w:ascii="Arial" w:cs="Arial" w:eastAsia="Arial" w:hAnsi="Arial"/>
          <w:color w:val="666666"/>
          <w:sz w:val="18"/>
          <w:szCs w:val="18"/>
        </w:rPr>
        <w:t xml:space="preserve">  —  AI Feature Flag</w:t>
      </w:r>
    </w:p>
    <w:p>
      <w:pPr>
        <w:spacing w:after="140"/>
      </w:pPr>
      <w:r>
        <w:rPr>
          <w:rFonts w:ascii="Georgia" w:cs="Georgia" w:eastAsia="Georgia" w:hAnsi="Georgia"/>
          <w:b/>
          <w:bCs/>
          <w:color w:val="2C2C2C"/>
          <w:sz w:val="30"/>
          <w:szCs w:val="30"/>
        </w:rPr>
        <w:t xml:space="preserve">AI Vector Similarity — CLIP Embedding &amp; Clustering</w:t>
      </w:r>
    </w:p>
    <w:p>
      <w:pPr>
        <w:spacing w:after="120"/>
      </w:pPr>
      <w:r>
        <w:rPr>
          <w:rFonts w:ascii="Arial" w:cs="Arial" w:eastAsia="Arial" w:hAnsi="Arial"/>
          <w:b/>
          <w:bCs/>
          <w:color w:val="FFFFFF"/>
          <w:sz w:val="18"/>
          <w:szCs w:val="18"/>
          <w:shd w:fill="4A7FB5" w:val="clear"/>
        </w:rPr>
        <w:t xml:space="preserve">  FEATURE FLAG: ai_vector_clustering  </w:t>
      </w:r>
    </w:p>
    <w:p>
      <w:pPr>
        <w:spacing w:after="160" w:line="300"/>
      </w:pPr>
      <w:r>
        <w:rPr>
          <w:rFonts w:ascii="Arial" w:cs="Arial" w:eastAsia="Arial" w:hAnsi="Arial"/>
          <w:color w:val="2C2C2C"/>
          <w:sz w:val="21"/>
          <w:szCs w:val="21"/>
        </w:rPr>
        <w:t xml:space="preserve">The most architecturally complex AI feature. Generate vector embeddings for every uploaded image and use similarity clustering to group images by likeness (photoshoot, location, style) or inversely select for maximum diversity.</w:t>
      </w:r>
    </w:p>
    <w:p>
      <w:pPr>
        <w:spacing w:after="120" w:before="280"/>
      </w:pPr>
      <w:r>
        <w:rPr>
          <w:rFonts w:ascii="Georgia" w:cs="Georgia" w:eastAsia="Georgia" w:hAnsi="Georgia"/>
          <w:b/>
          <w:bCs/>
          <w:color w:val="2C2C2C"/>
          <w:sz w:val="24"/>
          <w:szCs w:val="24"/>
        </w:rPr>
        <w:t xml:space="preserve">Scope</w:t>
      </w:r>
    </w:p>
    <w:p>
      <w:pPr>
        <w:pStyle w:val="ListParagraph"/>
        <w:numPr>
          <w:ilvl w:val="0"/>
          <w:numId w:val="2"/>
        </w:numPr>
        <w:spacing w:after="80" w:line="280"/>
      </w:pPr>
      <w:r>
        <w:rPr>
          <w:rFonts w:ascii="Arial" w:cs="Arial" w:eastAsia="Arial" w:hAnsi="Arial"/>
          <w:b/>
          <w:bCs/>
          <w:color w:val="2C2C2C"/>
          <w:sz w:val="21"/>
          <w:szCs w:val="21"/>
        </w:rPr>
        <w:t xml:space="preserve">Embedding Pipeline: </w:t>
      </w:r>
      <w:r>
        <w:rPr>
          <w:rFonts w:ascii="Arial" w:cs="Arial" w:eastAsia="Arial" w:hAnsi="Arial"/>
          <w:color w:val="2C2C2C"/>
          <w:sz w:val="21"/>
          <w:szCs w:val="21"/>
        </w:rPr>
        <w:t xml:space="preserve">On image upload, generate a CLIP vector embedding via OpenAI’s CLIP API (or a self-hosted model) and store it in Supabase’s pgvector extension.</w:t>
      </w:r>
    </w:p>
    <w:p>
      <w:pPr>
        <w:pStyle w:val="ListParagraph"/>
        <w:numPr>
          <w:ilvl w:val="0"/>
          <w:numId w:val="2"/>
        </w:numPr>
        <w:spacing w:after="80" w:line="280"/>
      </w:pPr>
      <w:r>
        <w:rPr>
          <w:rFonts w:ascii="Arial" w:cs="Arial" w:eastAsia="Arial" w:hAnsi="Arial"/>
          <w:b/>
          <w:bCs/>
          <w:color w:val="2C2C2C"/>
          <w:sz w:val="21"/>
          <w:szCs w:val="21"/>
        </w:rPr>
        <w:t xml:space="preserve">Vector Storage Schema: </w:t>
      </w:r>
      <w:r>
        <w:rPr>
          <w:rFonts w:ascii="Arial" w:cs="Arial" w:eastAsia="Arial" w:hAnsi="Arial"/>
          <w:color w:val="2C2C2C"/>
          <w:sz w:val="21"/>
          <w:szCs w:val="21"/>
        </w:rPr>
        <w:t xml:space="preserve">A dedicated image_embeddings table with a vector column, indexed for fast similarity queries.</w:t>
      </w:r>
    </w:p>
    <w:p>
      <w:pPr>
        <w:pStyle w:val="ListParagraph"/>
        <w:numPr>
          <w:ilvl w:val="0"/>
          <w:numId w:val="2"/>
        </w:numPr>
        <w:spacing w:after="80" w:line="280"/>
      </w:pPr>
      <w:r>
        <w:rPr>
          <w:rFonts w:ascii="Arial" w:cs="Arial" w:eastAsia="Arial" w:hAnsi="Arial"/>
          <w:b/>
          <w:bCs/>
          <w:color w:val="2C2C2C"/>
          <w:sz w:val="21"/>
          <w:szCs w:val="21"/>
        </w:rPr>
        <w:t xml:space="preserve">Clustering Algorithms: </w:t>
      </w:r>
      <w:r>
        <w:rPr>
          <w:rFonts w:ascii="Arial" w:cs="Arial" w:eastAsia="Arial" w:hAnsi="Arial"/>
          <w:color w:val="2C2C2C"/>
          <w:sz w:val="21"/>
          <w:szCs w:val="21"/>
        </w:rPr>
        <w:t xml:space="preserve">Two modes — (1) Likeness Grouping using k-means or DBSCAN to cluster similar images (by photoshoot, location, or style), and (2) Diversity Selection using distance maximization to pick images that are maximally spread apart in embedding space.</w:t>
      </w:r>
    </w:p>
    <w:p>
      <w:pPr>
        <w:pStyle w:val="ListParagraph"/>
        <w:numPr>
          <w:ilvl w:val="0"/>
          <w:numId w:val="2"/>
        </w:numPr>
        <w:spacing w:after="80" w:line="280"/>
      </w:pPr>
      <w:r>
        <w:rPr>
          <w:rFonts w:ascii="Arial" w:cs="Arial" w:eastAsia="Arial" w:hAnsi="Arial"/>
          <w:b/>
          <w:bCs/>
          <w:color w:val="2C2C2C"/>
          <w:sz w:val="21"/>
          <w:szCs w:val="21"/>
        </w:rPr>
        <w:t xml:space="preserve">UI: </w:t>
      </w:r>
      <w:r>
        <w:rPr>
          <w:rFonts w:ascii="Arial" w:cs="Arial" w:eastAsia="Arial" w:hAnsi="Arial"/>
          <w:color w:val="2C2C2C"/>
          <w:sz w:val="21"/>
          <w:szCs w:val="21"/>
        </w:rPr>
        <w:t xml:space="preserve">An interactive grouping view where the user can see clusters, rename them, move images between groups, and select a representative image per cluster.</w:t>
      </w:r>
    </w:p>
    <w:p>
      <w:pPr>
        <w:spacing w:after="120" w:before="280"/>
      </w:pPr>
      <w:r>
        <w:rPr>
          <w:rFonts w:ascii="Georgia" w:cs="Georgia" w:eastAsia="Georgia" w:hAnsi="Georgia"/>
          <w:b/>
          <w:bCs/>
          <w:color w:val="2C2C2C"/>
          <w:sz w:val="24"/>
          <w:szCs w:val="24"/>
        </w:rPr>
        <w:t xml:space="preserve">Architecture</w:t>
      </w:r>
    </w:p>
    <w:p>
      <w:pPr>
        <w:pStyle w:val="ListParagraph"/>
        <w:numPr>
          <w:ilvl w:val="0"/>
          <w:numId w:val="3"/>
        </w:numPr>
        <w:spacing w:after="60" w:line="260"/>
      </w:pPr>
      <w:r>
        <w:rPr>
          <w:rFonts w:ascii="Arial" w:cs="Arial" w:eastAsia="Arial" w:hAnsi="Arial"/>
          <w:color w:val="666666"/>
          <w:sz w:val="20"/>
          <w:szCs w:val="20"/>
        </w:rPr>
        <w:t xml:space="preserve">Embedding generation triggered asynchronously on upload (queue-based or Edge Function).</w:t>
      </w:r>
    </w:p>
    <w:p>
      <w:pPr>
        <w:pStyle w:val="ListParagraph"/>
        <w:numPr>
          <w:ilvl w:val="0"/>
          <w:numId w:val="3"/>
        </w:numPr>
        <w:spacing w:after="60" w:line="260"/>
      </w:pPr>
      <w:r>
        <w:rPr>
          <w:rFonts w:ascii="Arial" w:cs="Arial" w:eastAsia="Arial" w:hAnsi="Arial"/>
          <w:color w:val="666666"/>
          <w:sz w:val="20"/>
          <w:szCs w:val="20"/>
        </w:rPr>
        <w:t xml:space="preserve">pgvector extension enabled on Supabase with an ivfflat or hnsw index.</w:t>
      </w:r>
    </w:p>
    <w:p>
      <w:pPr>
        <w:pStyle w:val="ListParagraph"/>
        <w:numPr>
          <w:ilvl w:val="0"/>
          <w:numId w:val="3"/>
        </w:numPr>
        <w:spacing w:after="60" w:line="260"/>
      </w:pPr>
      <w:r>
        <w:rPr>
          <w:rFonts w:ascii="Arial" w:cs="Arial" w:eastAsia="Arial" w:hAnsi="Arial"/>
          <w:color w:val="666666"/>
          <w:sz w:val="20"/>
          <w:szCs w:val="20"/>
        </w:rPr>
        <w:t xml:space="preserve">Similarity queries use cosine distance for likeness, inverse cosine for diversity.</w:t>
      </w:r>
    </w:p>
    <w:p>
      <w:pPr>
        <w:pStyle w:val="ListParagraph"/>
        <w:numPr>
          <w:ilvl w:val="0"/>
          <w:numId w:val="3"/>
        </w:numPr>
        <w:spacing w:after="60" w:line="260"/>
      </w:pPr>
      <w:r>
        <w:rPr>
          <w:rFonts w:ascii="Arial" w:cs="Arial" w:eastAsia="Arial" w:hAnsi="Arial"/>
          <w:color w:val="666666"/>
          <w:sz w:val="20"/>
          <w:szCs w:val="20"/>
        </w:rPr>
        <w:t xml:space="preserve">Threshold tuning required for cluster sensitivity — configurable per user or globally.</w:t>
      </w:r>
    </w:p>
    <w:p>
      <w:pPr>
        <w:spacing w:after="120" w:before="280"/>
      </w:pPr>
      <w:r>
        <w:rPr>
          <w:rFonts w:ascii="Georgia" w:cs="Georgia" w:eastAsia="Georgia" w:hAnsi="Georgia"/>
          <w:b/>
          <w:bCs/>
          <w:color w:val="2C2C2C"/>
          <w:sz w:val="24"/>
          <w:szCs w:val="24"/>
        </w:rPr>
        <w:t xml:space="preserve">Minimum Library Size</w:t>
      </w:r>
    </w:p>
    <w:p>
      <w:pPr>
        <w:spacing w:after="160" w:line="300"/>
      </w:pPr>
      <w:r>
        <w:rPr>
          <w:rFonts w:ascii="Arial" w:cs="Arial" w:eastAsia="Arial" w:hAnsi="Arial"/>
          <w:color w:val="2C2C2C"/>
          <w:sz w:val="21"/>
          <w:szCs w:val="21"/>
        </w:rPr>
        <w:t xml:space="preserve">Clustering produces unreliable results below ~30–50 images. The UI should gate or caveat the feature for smaller libraries.</w:t>
      </w:r>
    </w:p>
    <w:p>
      <w:pPr>
        <w:spacing w:after="120" w:before="280"/>
      </w:pPr>
      <w:r>
        <w:rPr>
          <w:rFonts w:ascii="Georgia" w:cs="Georgia" w:eastAsia="Georgia" w:hAnsi="Georgia"/>
          <w:b/>
          <w:bCs/>
          <w:color w:val="2C2C2C"/>
          <w:sz w:val="24"/>
          <w:szCs w:val="24"/>
        </w:rPr>
        <w:t xml:space="preserve">Edge Cases</w:t>
      </w:r>
    </w:p>
    <w:p>
      <w:pPr>
        <w:pStyle w:val="ListParagraph"/>
        <w:numPr>
          <w:ilvl w:val="0"/>
          <w:numId w:val="2"/>
        </w:numPr>
        <w:spacing w:after="80" w:line="280"/>
      </w:pPr>
      <w:r>
        <w:rPr>
          <w:rFonts w:ascii="Arial" w:cs="Arial" w:eastAsia="Arial" w:hAnsi="Arial"/>
          <w:b w:val="false"/>
          <w:bCs w:val="false"/>
          <w:color w:val="2C2C2C"/>
          <w:sz w:val="21"/>
          <w:szCs w:val="21"/>
        </w:rPr>
        <w:t xml:space="preserve">Small libraries (&lt;30 images): Clustering may produce a single group or meaningless splits. Display a warning.</w:t>
      </w:r>
    </w:p>
    <w:p>
      <w:pPr>
        <w:pStyle w:val="ListParagraph"/>
        <w:numPr>
          <w:ilvl w:val="0"/>
          <w:numId w:val="2"/>
        </w:numPr>
        <w:spacing w:after="80" w:line="280"/>
      </w:pPr>
      <w:r>
        <w:rPr>
          <w:rFonts w:ascii="Arial" w:cs="Arial" w:eastAsia="Arial" w:hAnsi="Arial"/>
          <w:b w:val="false"/>
          <w:bCs w:val="false"/>
          <w:color w:val="2C2C2C"/>
          <w:sz w:val="21"/>
          <w:szCs w:val="21"/>
        </w:rPr>
        <w:t xml:space="preserve">Homogeneous libraries: If all images are similar (same photoshoot), diversity mode may produce low-confidence spreads. Surface this to the user.</w:t>
      </w:r>
    </w:p>
    <w:p>
      <w:pPr>
        <w:pStyle w:val="ListParagraph"/>
        <w:numPr>
          <w:ilvl w:val="0"/>
          <w:numId w:val="2"/>
        </w:numPr>
        <w:spacing w:after="80" w:line="280"/>
      </w:pPr>
      <w:r>
        <w:rPr>
          <w:rFonts w:ascii="Arial" w:cs="Arial" w:eastAsia="Arial" w:hAnsi="Arial"/>
          <w:b w:val="false"/>
          <w:bCs w:val="false"/>
          <w:color w:val="2C2C2C"/>
          <w:sz w:val="21"/>
          <w:szCs w:val="21"/>
        </w:rPr>
        <w:t xml:space="preserve">Mixed-quality uploads: Low-quality or off-topic images may distort clusters. Consider a quality filter pass before embedding.</w:t>
      </w:r>
    </w:p>
    <w:p>
      <w:pPr>
        <w:spacing w:after="120" w:before="280"/>
      </w:pPr>
      <w:r>
        <w:rPr>
          <w:rFonts w:ascii="Georgia" w:cs="Georgia" w:eastAsia="Georgia" w:hAnsi="Georgia"/>
          <w:b/>
          <w:bCs/>
          <w:color w:val="2C2C2C"/>
          <w:sz w:val="24"/>
          <w:szCs w:val="24"/>
        </w:rPr>
        <w:t xml:space="preserve">Success Criteria</w:t>
      </w:r>
    </w:p>
    <w:p>
      <w:pPr>
        <w:pStyle w:val="ListParagraph"/>
        <w:numPr>
          <w:ilvl w:val="0"/>
          <w:numId w:val="2"/>
        </w:numPr>
        <w:spacing w:after="80" w:line="280"/>
      </w:pPr>
      <w:r>
        <w:rPr>
          <w:rFonts w:ascii="Arial" w:cs="Arial" w:eastAsia="Arial" w:hAnsi="Arial"/>
          <w:b w:val="false"/>
          <w:bCs w:val="false"/>
          <w:color w:val="2C2C2C"/>
          <w:sz w:val="21"/>
          <w:szCs w:val="21"/>
        </w:rPr>
        <w:t xml:space="preserve">Uploading 50+ images triggers embedding generation for each.</w:t>
      </w:r>
    </w:p>
    <w:p>
      <w:pPr>
        <w:pStyle w:val="ListParagraph"/>
        <w:numPr>
          <w:ilvl w:val="0"/>
          <w:numId w:val="2"/>
        </w:numPr>
        <w:spacing w:after="80" w:line="280"/>
      </w:pPr>
      <w:r>
        <w:rPr>
          <w:rFonts w:ascii="Arial" w:cs="Arial" w:eastAsia="Arial" w:hAnsi="Arial"/>
          <w:b w:val="false"/>
          <w:bCs w:val="false"/>
          <w:color w:val="2C2C2C"/>
          <w:sz w:val="21"/>
          <w:szCs w:val="21"/>
        </w:rPr>
        <w:t xml:space="preserve">Likeness grouping produces visually coherent clusters.</w:t>
      </w:r>
    </w:p>
    <w:p>
      <w:pPr>
        <w:pStyle w:val="ListParagraph"/>
        <w:numPr>
          <w:ilvl w:val="0"/>
          <w:numId w:val="2"/>
        </w:numPr>
        <w:spacing w:after="80" w:line="280"/>
      </w:pPr>
      <w:r>
        <w:rPr>
          <w:rFonts w:ascii="Arial" w:cs="Arial" w:eastAsia="Arial" w:hAnsi="Arial"/>
          <w:b w:val="false"/>
          <w:bCs w:val="false"/>
          <w:color w:val="2C2C2C"/>
          <w:sz w:val="21"/>
          <w:szCs w:val="21"/>
        </w:rPr>
        <w:t xml:space="preserve">Diversity selection picks images that a human would agree represent range.</w:t>
      </w:r>
    </w:p>
    <w:p>
      <w:pPr>
        <w:pStyle w:val="ListParagraph"/>
        <w:numPr>
          <w:ilvl w:val="0"/>
          <w:numId w:val="2"/>
        </w:numPr>
        <w:spacing w:after="80" w:line="280"/>
      </w:pPr>
      <w:r>
        <w:rPr>
          <w:rFonts w:ascii="Arial" w:cs="Arial" w:eastAsia="Arial" w:hAnsi="Arial"/>
          <w:b w:val="false"/>
          <w:bCs w:val="false"/>
          <w:color w:val="2C2C2C"/>
          <w:sz w:val="21"/>
          <w:szCs w:val="21"/>
        </w:rPr>
        <w:t xml:space="preserve">The UI allows manual adjustment of auto-generated clusters.</w:t>
      </w:r>
    </w:p>
    <w:p>
      <w:pPr>
        <w:pStyle w:val="ListParagraph"/>
        <w:numPr>
          <w:ilvl w:val="0"/>
          <w:numId w:val="2"/>
        </w:numPr>
        <w:spacing w:after="80" w:line="280"/>
      </w:pPr>
      <w:r>
        <w:rPr>
          <w:rFonts w:ascii="Arial" w:cs="Arial" w:eastAsia="Arial" w:hAnsi="Arial"/>
          <w:b w:val="false"/>
          <w:bCs w:val="false"/>
          <w:color w:val="2C2C2C"/>
          <w:sz w:val="21"/>
          <w:szCs w:val="21"/>
        </w:rPr>
        <w:t xml:space="preserve">Embedding costs are tracked and visible in the admin dashboard.</w:t>
      </w:r>
    </w:p>
    <w:p>
      <w:pPr>
        <w:pBdr>
          <w:bottom w:val="single" w:color="E8D9BF" w:sz="4" w:space="8"/>
        </w:pBdr>
        <w:spacing w:after="200" w:before="200"/>
      </w:pPr>
    </w:p>
    <w:p>
      <w:r>
        <w:br w:type="page"/>
      </w:r>
    </w:p>
    <w:p>
      <w:pPr>
        <w:spacing w:after="200" w:before="400"/>
      </w:pPr>
      <w:r>
        <w:rPr>
          <w:rFonts w:ascii="Georgia" w:cs="Georgia" w:eastAsia="Georgia" w:hAnsi="Georgia"/>
          <w:b/>
          <w:bCs/>
          <w:color w:val="2C2C2C"/>
          <w:sz w:val="36"/>
          <w:szCs w:val="36"/>
        </w:rPr>
        <w:t xml:space="preserve">Appendix: Phase Dependency Map</w:t>
      </w:r>
    </w:p>
    <w:p>
      <w:pPr>
        <w:spacing w:after="160" w:line="300"/>
      </w:pPr>
      <w:r>
        <w:rPr>
          <w:rFonts w:ascii="Arial" w:cs="Arial" w:eastAsia="Arial" w:hAnsi="Arial"/>
          <w:color w:val="2C2C2C"/>
          <w:sz w:val="21"/>
          <w:szCs w:val="21"/>
        </w:rPr>
        <w:t xml:space="preserve">The following table shows which phases each phase depends on. No phase should be started until its dependencies are fully tested and signed off.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c>
          <w:tcPr>
            <w:tcW w:type="dxa" w:w="156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Phase</w:t>
            </w:r>
          </w:p>
        </w:tc>
        <w:tc>
          <w:tcPr>
            <w:tcW w:type="dxa" w:w="39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Depends On</w:t>
            </w:r>
          </w:p>
        </w:tc>
        <w:tc>
          <w:tcPr>
            <w:tcW w:type="dxa" w:w="390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Feeds Into</w:t>
            </w:r>
          </w:p>
        </w:tc>
      </w:tr>
      <w:tr>
        <w:tc>
          <w:tcPr>
            <w:tcW w:type="dxa" w:w="15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0</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 (Foundation)</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1A, 1B, 2</w:t>
            </w:r>
          </w:p>
        </w:tc>
      </w:tr>
      <w:tr>
        <w:tc>
          <w:tcPr>
            <w:tcW w:type="dxa" w:w="15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1A</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0</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1B, 2</w:t>
            </w:r>
          </w:p>
        </w:tc>
      </w:tr>
      <w:tr>
        <w:tc>
          <w:tcPr>
            <w:tcW w:type="dxa" w:w="15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1B</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0, 1A</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2, 3, 5</w:t>
            </w:r>
          </w:p>
        </w:tc>
      </w:tr>
      <w:tr>
        <w:tc>
          <w:tcPr>
            <w:tcW w:type="dxa" w:w="15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2</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0, 1A</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2.5</w:t>
            </w:r>
          </w:p>
        </w:tc>
      </w:tr>
      <w:tr>
        <w:tc>
          <w:tcPr>
            <w:tcW w:type="dxa" w:w="15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2.5</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2</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3, 4, 5, 6, 7–11</w:t>
            </w:r>
          </w:p>
        </w:tc>
      </w:tr>
      <w:tr>
        <w:tc>
          <w:tcPr>
            <w:tcW w:type="dxa" w:w="15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3</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1B, 2.5</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4, 9</w:t>
            </w:r>
          </w:p>
        </w:tc>
      </w:tr>
      <w:tr>
        <w:tc>
          <w:tcPr>
            <w:tcW w:type="dxa" w:w="15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4</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3</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7, 9</w:t>
            </w:r>
          </w:p>
        </w:tc>
      </w:tr>
      <w:tr>
        <w:tc>
          <w:tcPr>
            <w:tcW w:type="dxa" w:w="15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5</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1B, 2.5</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6</w:t>
            </w:r>
          </w:p>
        </w:tc>
      </w:tr>
      <w:tr>
        <w:tc>
          <w:tcPr>
            <w:tcW w:type="dxa" w:w="15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6</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5</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 (Terminal)</w:t>
            </w:r>
          </w:p>
        </w:tc>
      </w:tr>
      <w:tr>
        <w:tc>
          <w:tcPr>
            <w:tcW w:type="dxa" w:w="15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7</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2.5, 4 (optional)</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9, 10</w:t>
            </w:r>
          </w:p>
        </w:tc>
      </w:tr>
      <w:tr>
        <w:tc>
          <w:tcPr>
            <w:tcW w:type="dxa" w:w="15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8</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1B, 2.5</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9, 10</w:t>
            </w:r>
          </w:p>
        </w:tc>
      </w:tr>
      <w:tr>
        <w:tc>
          <w:tcPr>
            <w:tcW w:type="dxa" w:w="15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9</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3, 7, 8</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10</w:t>
            </w:r>
          </w:p>
        </w:tc>
      </w:tr>
      <w:tr>
        <w:tc>
          <w:tcPr>
            <w:tcW w:type="dxa" w:w="156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10</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7, 8, 9 (optional)</w:t>
            </w:r>
          </w:p>
        </w:tc>
        <w:tc>
          <w:tcPr>
            <w:tcW w:type="dxa" w:w="390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11 (informs)</w:t>
            </w:r>
          </w:p>
        </w:tc>
      </w:tr>
      <w:tr>
        <w:tc>
          <w:tcPr>
            <w:tcW w:type="dxa" w:w="156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11</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1B, 2.5</w:t>
            </w:r>
          </w:p>
        </w:tc>
        <w:tc>
          <w:tcPr>
            <w:tcW w:type="dxa" w:w="390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 (Terminal)</w:t>
            </w:r>
          </w:p>
        </w:tc>
      </w:tr>
    </w:tbl>
    <w:p>
      <w:pPr>
        <w:spacing w:before="360"/>
      </w:pPr>
    </w:p>
    <w:p>
      <w:pPr>
        <w:spacing w:after="160" w:before="360"/>
      </w:pPr>
      <w:r>
        <w:rPr>
          <w:rFonts w:ascii="Georgia" w:cs="Georgia" w:eastAsia="Georgia" w:hAnsi="Georgia"/>
          <w:b/>
          <w:bCs/>
          <w:color w:val="2C2C2C"/>
          <w:sz w:val="28"/>
          <w:szCs w:val="28"/>
        </w:rPr>
        <w:t xml:space="preserve">Technology Stack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Layer</w:t>
            </w:r>
          </w:p>
        </w:tc>
        <w:tc>
          <w:tcPr>
            <w:tcW w:type="dxa" w:w="6240"/>
            <w:tcBorders>
              <w:top w:val="single" w:color="E5E5E5" w:sz="1"/>
              <w:left w:val="single" w:color="E5E5E5" w:sz="1"/>
              <w:bottom w:val="single" w:color="E5E5E5" w:sz="1"/>
              <w:right w:val="single" w:color="E5E5E5" w:sz="1"/>
            </w:tcBorders>
            <w:shd w:fill="2C2C2C" w:val="clear"/>
            <w:tcMar>
              <w:top w:type="dxa" w:w="100"/>
              <w:left w:type="dxa" w:w="140"/>
              <w:bottom w:type="dxa" w:w="100"/>
              <w:right w:type="dxa" w:w="140"/>
            </w:tcMar>
          </w:tcPr>
          <w:p>
            <w:pPr>
              <w:jc w:val="left"/>
            </w:pPr>
            <w:r>
              <w:rPr>
                <w:rFonts w:ascii="Arial" w:cs="Arial" w:eastAsia="Arial" w:hAnsi="Arial"/>
                <w:b/>
                <w:bCs/>
                <w:color w:val="FFFFFF"/>
                <w:sz w:val="19"/>
                <w:szCs w:val="19"/>
              </w:rPr>
              <w:t xml:space="preserve">Technology</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Framework</w:t>
            </w:r>
          </w:p>
        </w:tc>
        <w:tc>
          <w:tcPr>
            <w:tcW w:type="dxa" w:w="624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Next.js 14+ (App Router, TypeScript)</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Styling</w:t>
            </w:r>
          </w:p>
        </w:tc>
        <w:tc>
          <w:tcPr>
            <w:tcW w:type="dxa" w:w="624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Tailwind CSS with custom design tokens</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UI Library</w:t>
            </w:r>
          </w:p>
        </w:tc>
        <w:tc>
          <w:tcPr>
            <w:tcW w:type="dxa" w:w="624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React 18+ with client/server component split</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Auth &amp; Database</w:t>
            </w:r>
          </w:p>
        </w:tc>
        <w:tc>
          <w:tcPr>
            <w:tcW w:type="dxa" w:w="624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Supabase (Postgres, RLS, Edge Functions)</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Storage</w:t>
            </w:r>
          </w:p>
        </w:tc>
        <w:tc>
          <w:tcPr>
            <w:tcW w:type="dxa" w:w="624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Supabase Storage (flat bucket per user)</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Payments</w:t>
            </w:r>
          </w:p>
        </w:tc>
        <w:tc>
          <w:tcPr>
            <w:tcW w:type="dxa" w:w="624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Stripe (Checkout, Webhooks, Customer Portal)</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AI — Text Generation</w:t>
            </w:r>
          </w:p>
        </w:tc>
        <w:tc>
          <w:tcPr>
            <w:tcW w:type="dxa" w:w="624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Claude API / OpenAI API</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AI — Vision Analysis</w:t>
            </w:r>
          </w:p>
        </w:tc>
        <w:tc>
          <w:tcPr>
            <w:tcW w:type="dxa" w:w="624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Claude Vision / GPT-4o</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AI — Embeddings</w:t>
            </w:r>
          </w:p>
        </w:tc>
        <w:tc>
          <w:tcPr>
            <w:tcW w:type="dxa" w:w="624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OpenAI CLIP / self-hosted model</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AI — Vector Storage</w:t>
            </w:r>
          </w:p>
        </w:tc>
        <w:tc>
          <w:tcPr>
            <w:tcW w:type="dxa" w:w="624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Supabase pgvector extension</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PDF Export</w:t>
            </w:r>
          </w:p>
        </w:tc>
        <w:tc>
          <w:tcPr>
            <w:tcW w:type="dxa" w:w="624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Server-side rendering at 300 DPI</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Hosting</w:t>
            </w:r>
          </w:p>
        </w:tc>
        <w:tc>
          <w:tcPr>
            <w:tcW w:type="dxa" w:w="624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Vercel / Netlify</w:t>
            </w:r>
          </w:p>
        </w:tc>
      </w:tr>
      <w:tr>
        <w:tc>
          <w:tcPr>
            <w:tcW w:type="dxa" w:w="312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Fonts</w:t>
            </w:r>
          </w:p>
        </w:tc>
        <w:tc>
          <w:tcPr>
            <w:tcW w:type="dxa" w:w="6240"/>
            <w:tcBorders>
              <w:top w:val="single" w:color="E5E5E5" w:sz="1"/>
              <w:left w:val="single" w:color="E5E5E5" w:sz="1"/>
              <w:bottom w:val="single" w:color="E5E5E5" w:sz="1"/>
              <w:right w:val="single" w:color="E5E5E5" w:sz="1"/>
            </w:tcBorders>
            <w:shd w:fill="FFFFFF"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Cormorant Garamond / Outfit</w:t>
            </w:r>
          </w:p>
        </w:tc>
      </w:tr>
      <w:tr>
        <w:tc>
          <w:tcPr>
            <w:tcW w:type="dxa" w:w="312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bCs/>
                <w:color w:val="2C2C2C"/>
                <w:sz w:val="20"/>
                <w:szCs w:val="20"/>
              </w:rPr>
              <w:t xml:space="preserve">Design System</w:t>
            </w:r>
          </w:p>
        </w:tc>
        <w:tc>
          <w:tcPr>
            <w:tcW w:type="dxa" w:w="6240"/>
            <w:tcBorders>
              <w:top w:val="single" w:color="E5E5E5" w:sz="1"/>
              <w:left w:val="single" w:color="E5E5E5" w:sz="1"/>
              <w:bottom w:val="single" w:color="E5E5E5" w:sz="1"/>
              <w:right w:val="single" w:color="E5E5E5" w:sz="1"/>
            </w:tcBorders>
            <w:shd w:fill="FAF7F2" w:val="clear"/>
            <w:tcMar>
              <w:top w:type="dxa" w:w="100"/>
              <w:left w:type="dxa" w:w="140"/>
              <w:bottom w:type="dxa" w:w="100"/>
              <w:right w:type="dxa" w:w="140"/>
            </w:tcMar>
          </w:tcPr>
          <w:p>
            <w:pPr>
              <w:jc w:val="left"/>
            </w:pPr>
            <w:r>
              <w:rPr>
                <w:rFonts w:ascii="Arial" w:cs="Arial" w:eastAsia="Arial" w:hAnsi="Arial"/>
                <w:b w:val="false"/>
                <w:bCs w:val="false"/>
                <w:color w:val="2C2C2C"/>
                <w:sz w:val="20"/>
                <w:szCs w:val="20"/>
              </w:rPr>
              <w:t xml:space="preserve">Cream/charcoal/camel palette, border-radius: 0</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Pose &amp; Poise Studio  —  PoC Roadmap v1.1  —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2026-04-07T00:57:25.074Z</dcterms:created>
  <dcterms:modified xsi:type="dcterms:W3CDTF">2026-04-07T00:57:25.108Z</dcterms:modified>
</cp:coreProperties>
</file>

<file path=docProps/custom.xml><?xml version="1.0" encoding="utf-8"?>
<Properties xmlns="http://schemas.openxmlformats.org/officeDocument/2006/custom-properties" xmlns:vt="http://schemas.openxmlformats.org/officeDocument/2006/docPropsVTypes"/>
</file>