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「AI...may I..?」 개발용 서비스·플랜 조사</w:t>
      </w:r>
    </w:p>
    <w:p>
      <w:r>
        <w:t>확인일: 2026-10-28(KST) | 공개 웹 문서 조사 | 잠정 자료</w:t>
      </w:r>
    </w:p>
    <w:p>
      <w:pPr>
        <w:pStyle w:val="Heading1"/>
      </w:pPr>
      <w:r>
        <w:t>조사 범위와 판정 규칙</w:t>
      </w:r>
    </w:p>
    <w:p>
      <w:r>
        <w:t>공식 요금·도움말 원문을 실제 열람한 범위만 사실로 확정했다. 검색 요약만 확인된 정보는 확정하지 않았다. 로그인·결제·실제 파일 업로드·코드 실행·품질 비교 실험은 수행하지 않았다. ‘지원’은 문서상 기능 존재를 뜻하며 무제한·정확성·작업 성공을 보장하지 않는다. ‘제한적 지원’은 공식 문서가 제한을 명시하거나 작업의 일부만 확인된 경우다. ‘미확인’은 미지원이 아니다.</w:t>
      </w:r>
    </w:p>
    <w:p>
      <w:r>
        <w:t>웹 탐색은 사용했으나 일부 공식 도움말은 403 차단으로 본문을 읽지 못했다. 평가 결과·라이선스 원문도 일부 미열람 상태다. 따라서 모든 조사 항목이 검증 완료된 최종 데이터베이스가 아니라 출처 연결형 잠정 조사표다.</w:t>
      </w:r>
    </w:p>
    <w:p>
      <w:r>
        <w:t>대표 개인 유료 플랜은 ChatGPT Plus, Google AI Pro, Claude Pro로 선정했다. 이는 최저가 유료 플랜이라는 뜻이 아니다. ChatGPT Go, Google AI Plus도 공식 페이지에 있으며 초기 비교 범위에서 제외했다.</w:t>
      </w:r>
      <w:hyperlink r:id="rId9">
        <w:r>
          <w:rPr>
            <w:color w:val="0563C1"/>
          </w:rPr>
          <w:t>[1]</w:t>
        </w:r>
      </w:hyperlink>
      <w:r/>
      <w:hyperlink r:id="rId10">
        <w:r>
          <w:rPr>
            <w:color w:val="0563C1"/>
          </w:rPr>
          <w:t>[2]</w:t>
        </w:r>
      </w:hyperlink>
      <w:r/>
      <w:hyperlink r:id="rId11">
        <w:r>
          <w:rPr>
            <w:color w:val="0563C1"/>
          </w:rPr>
          <w:t>[3]</w:t>
        </w:r>
      </w:hyperlink>
      <w:r/>
    </w:p>
    <w:p>
      <w:pPr>
        <w:pStyle w:val="Heading1"/>
      </w:pPr>
      <w:r>
        <w:t>A. 서비스·플랜 비교표</w:t>
      </w:r>
    </w:p>
    <w:p>
      <w:pPr>
        <w:pStyle w:val="Heading2"/>
      </w:pPr>
      <w:r>
        <w:t>A-1. 플랜·가격·모델</w:t>
      </w:r>
    </w:p>
    <w:tbl>
      <w:tblPr>
        <w:tblStyle w:val="TableGrid"/>
        <w:tblW w:type="auto" w:w="0"/>
        <w:tblLook w:firstColumn="1" w:firstRow="1" w:lastColumn="0" w:lastRow="0" w:noHBand="0" w:noVBand="1" w:val="04A0"/>
      </w:tblPr>
      <w:tblGrid>
        <w:gridCol w:w="3024"/>
        <w:gridCol w:w="3024"/>
        <w:gridCol w:w="3024"/>
        <w:gridCol w:w="3024"/>
        <w:gridCol w:w="3024"/>
      </w:tblGrid>
      <w:tr>
        <w:trPr>
          <w:tblHeader/>
        </w:trPr>
        <w:tc>
          <w:tcPr>
            <w:tcW w:type="dxa" w:w="3024"/>
          </w:tcPr>
          <w:p>
            <w:r>
              <w:rPr>
                <w:b/>
              </w:rPr>
              <w:t>서비스·정확한 플랜명</w:t>
            </w:r>
          </w:p>
        </w:tc>
        <w:tc>
          <w:tcPr>
            <w:tcW w:type="dxa" w:w="3024"/>
          </w:tcPr>
          <w:p>
            <w:r>
              <w:rPr>
                <w:b/>
              </w:rPr>
              <w:t>무료/유료</w:t>
            </w:r>
          </w:p>
        </w:tc>
        <w:tc>
          <w:tcPr>
            <w:tcW w:type="dxa" w:w="3024"/>
          </w:tcPr>
          <w:p>
            <w:r>
              <w:rPr>
                <w:b/>
              </w:rPr>
              <w:t>가격·통화·적용 국가</w:t>
            </w:r>
          </w:p>
        </w:tc>
        <w:tc>
          <w:tcPr>
            <w:tcW w:type="dxa" w:w="3024"/>
          </w:tcPr>
          <w:p>
            <w:r>
              <w:rPr>
                <w:b/>
              </w:rPr>
              <w:t>결제 단위·세금</w:t>
            </w:r>
          </w:p>
        </w:tc>
        <w:tc>
          <w:tcPr>
            <w:tcW w:type="dxa" w:w="3024"/>
          </w:tcPr>
          <w:p>
            <w:r>
              <w:rPr>
                <w:b/>
              </w:rPr>
              <w:t>제공 모델·자동 선택</w:t>
            </w:r>
          </w:p>
        </w:tc>
      </w:tr>
      <w:tr>
        <w:tc>
          <w:tcPr>
            <w:tcW w:type="dxa" w:w="3024"/>
          </w:tcPr>
          <w:p>
            <w:r>
              <w:t>ChatGPT Free</w:t>
            </w:r>
          </w:p>
        </w:tc>
        <w:tc>
          <w:tcPr>
            <w:tcW w:type="dxa" w:w="3024"/>
          </w:tcPr>
          <w:p>
            <w:r>
              <w:t>무료</w:t>
            </w:r>
          </w:p>
        </w:tc>
        <w:tc>
          <w:tcPr>
            <w:tcW w:type="dxa" w:w="3024"/>
          </w:tcPr>
          <w:p>
            <w:r>
              <w:t xml:space="preserve">무료; 한국 계정별 제공 조건 미확인 </w:t>
            </w:r>
            <w:hyperlink r:id="rId9">
              <w:r>
                <w:rPr>
                  <w:color w:val="0563C1"/>
                </w:rPr>
                <w:t>[1]</w:t>
              </w:r>
            </w:hyperlink>
            <w:r/>
          </w:p>
        </w:tc>
        <w:tc>
          <w:tcPr>
            <w:tcW w:type="dxa" w:w="3024"/>
          </w:tcPr>
          <w:p>
            <w:r>
              <w:t xml:space="preserve">정기 요금 없음; 세금 해당 없음 </w:t>
            </w:r>
            <w:hyperlink r:id="rId9">
              <w:r>
                <w:rPr>
                  <w:color w:val="0563C1"/>
                </w:rPr>
                <w:t>[1]</w:t>
              </w:r>
            </w:hyperlink>
            <w:r/>
          </w:p>
        </w:tc>
        <w:tc>
          <w:tcPr>
            <w:tcW w:type="dxa" w:w="3024"/>
          </w:tcPr>
          <w:p>
            <w:r>
              <w:t xml:space="preserve">GPT-6 Luna, GPT-5 Thinking Mini 등 접근 표시. 실제 자동 라우팅 규칙 미확인 </w:t>
            </w:r>
            <w:hyperlink r:id="rId9">
              <w:r>
                <w:rPr>
                  <w:color w:val="0563C1"/>
                </w:rPr>
                <w:t>[1]</w:t>
              </w:r>
            </w:hyperlink>
            <w:r/>
          </w:p>
        </w:tc>
      </w:tr>
      <w:tr>
        <w:tc>
          <w:tcPr>
            <w:tcW w:type="dxa" w:w="3024"/>
          </w:tcPr>
          <w:p>
            <w:r>
              <w:t>ChatGPT Plus</w:t>
            </w:r>
          </w:p>
        </w:tc>
        <w:tc>
          <w:tcPr>
            <w:tcW w:type="dxa" w:w="3024"/>
          </w:tcPr>
          <w:p>
            <w:r>
              <w:t>유료</w:t>
            </w:r>
          </w:p>
        </w:tc>
        <w:tc>
          <w:tcPr>
            <w:tcW w:type="dxa" w:w="3024"/>
          </w:tcPr>
          <w:p>
            <w:r>
              <w:t xml:space="preserve">금액·통화·한국 가격 미확인. 공개 페이지 추출문에 숫자 가격 없음 </w:t>
            </w:r>
            <w:hyperlink r:id="rId9">
              <w:r>
                <w:rPr>
                  <w:color w:val="0563C1"/>
                </w:rPr>
                <w:t>[1]</w:t>
              </w:r>
            </w:hyperlink>
            <w:r/>
            <w:hyperlink r:id="rId12">
              <w:r>
                <w:rPr>
                  <w:color w:val="0563C1"/>
                </w:rPr>
                <w:t>[8]</w:t>
              </w:r>
            </w:hyperlink>
            <w:r/>
          </w:p>
        </w:tc>
        <w:tc>
          <w:tcPr>
            <w:tcW w:type="dxa" w:w="3024"/>
          </w:tcPr>
          <w:p>
            <w:r>
              <w:t xml:space="preserve">개인당 월 결제 확인; 세금 미확인 </w:t>
            </w:r>
            <w:hyperlink r:id="rId9">
              <w:r>
                <w:rPr>
                  <w:color w:val="0563C1"/>
                </w:rPr>
                <w:t>[1]</w:t>
              </w:r>
            </w:hyperlink>
            <w:r/>
          </w:p>
        </w:tc>
        <w:tc>
          <w:tcPr>
            <w:tcW w:type="dxa" w:w="3024"/>
          </w:tcPr>
          <w:p>
            <w:r>
              <w:t xml:space="preserve">GPT-6.1 Sol, GPT-6 Astra/Sol/Luna, GPT-5.6 Sol/Terra/Luna, GPT-5 Thinking Mini 및 legacy 표시. 모델별 사용량·자동 선택 상세 미확인 </w:t>
            </w:r>
            <w:hyperlink r:id="rId9">
              <w:r>
                <w:rPr>
                  <w:color w:val="0563C1"/>
                </w:rPr>
                <w:t>[1]</w:t>
              </w:r>
            </w:hyperlink>
            <w:r/>
          </w:p>
        </w:tc>
      </w:tr>
      <w:tr>
        <w:tc>
          <w:tcPr>
            <w:tcW w:type="dxa" w:w="3024"/>
          </w:tcPr>
          <w:p>
            <w:r>
              <w:t>Gemini — Google AI 요금제 미가입</w:t>
            </w:r>
          </w:p>
        </w:tc>
        <w:tc>
          <w:tcPr>
            <w:tcW w:type="dxa" w:w="3024"/>
          </w:tcPr>
          <w:p>
            <w:r>
              <w:t>무료</w:t>
            </w:r>
          </w:p>
        </w:tc>
        <w:tc>
          <w:tcPr>
            <w:tcW w:type="dxa" w:w="3024"/>
          </w:tcPr>
          <w:p>
            <w:r>
              <w:t xml:space="preserve">유료 AI 구독 미가입 구분 확인; 정확한 ‘Free’ 상품명·지역별 무료 이용 계약 조건 미확인 </w:t>
            </w:r>
            <w:hyperlink r:id="rId13">
              <w:r>
                <w:rPr>
                  <w:color w:val="0563C1"/>
                </w:rPr>
                <w:t>[5]</w:t>
              </w:r>
            </w:hyperlink>
            <w:r/>
          </w:p>
        </w:tc>
        <w:tc>
          <w:tcPr>
            <w:tcW w:type="dxa" w:w="3024"/>
          </w:tcPr>
          <w:p>
            <w:r>
              <w:t xml:space="preserve">AI 구독료 없음으로 분류; 세금 해당 없음. 별도 기존 Google 서비스 결제와 구분 </w:t>
            </w:r>
            <w:hyperlink r:id="rId13">
              <w:r>
                <w:rPr>
                  <w:color w:val="0563C1"/>
                </w:rPr>
                <w:t>[5]</w:t>
              </w:r>
            </w:hyperlink>
            <w:r/>
          </w:p>
        </w:tc>
        <w:tc>
          <w:tcPr>
            <w:tcW w:type="dxa" w:w="3024"/>
          </w:tcPr>
          <w:p>
            <w:r>
              <w:t xml:space="preserve">무료 기본 모델의 정확한 버전·자동 선택 방식 미확인 </w:t>
            </w:r>
            <w:hyperlink r:id="rId13">
              <w:r>
                <w:rPr>
                  <w:color w:val="0563C1"/>
                </w:rPr>
                <w:t>[5]</w:t>
              </w:r>
            </w:hyperlink>
            <w:r/>
          </w:p>
        </w:tc>
      </w:tr>
      <w:tr>
        <w:tc>
          <w:tcPr>
            <w:tcW w:type="dxa" w:w="3024"/>
          </w:tcPr>
          <w:p>
            <w:r>
              <w:t>Gemini — Google AI Pro</w:t>
            </w:r>
          </w:p>
        </w:tc>
        <w:tc>
          <w:tcPr>
            <w:tcW w:type="dxa" w:w="3024"/>
          </w:tcPr>
          <w:p>
            <w:r>
              <w:t>유료</w:t>
            </w:r>
          </w:p>
        </w:tc>
        <w:tc>
          <w:tcPr>
            <w:tcW w:type="dxa" w:w="3024"/>
          </w:tcPr>
          <w:p>
            <w:r>
              <w:t xml:space="preserve">한국어·한국 지역 페이지 ₩29,000/월; 한국 지원 지역 명시 </w:t>
            </w:r>
            <w:hyperlink r:id="rId10">
              <w:r>
                <w:rPr>
                  <w:color w:val="0563C1"/>
                </w:rPr>
                <w:t>[2]</w:t>
              </w:r>
            </w:hyperlink>
            <w:r/>
            <w:hyperlink r:id="rId13">
              <w:r>
                <w:rPr>
                  <w:color w:val="0563C1"/>
                </w:rPr>
                <w:t>[5]</w:t>
              </w:r>
            </w:hyperlink>
            <w:r/>
          </w:p>
        </w:tc>
        <w:tc>
          <w:tcPr>
            <w:tcW w:type="dxa" w:w="3024"/>
          </w:tcPr>
          <w:p>
            <w:r>
              <w:t xml:space="preserve">월 가격 표시. 연간 할인은 별도 프로모션이며 이 금액과 혼합하지 않음. 세금 포함 여부 미확인 </w:t>
            </w:r>
            <w:hyperlink r:id="rId10">
              <w:r>
                <w:rPr>
                  <w:color w:val="0563C1"/>
                </w:rPr>
                <w:t>[2]</w:t>
              </w:r>
            </w:hyperlink>
            <w:r/>
          </w:p>
        </w:tc>
        <w:tc>
          <w:tcPr>
            <w:tcW w:type="dxa" w:w="3024"/>
          </w:tcPr>
          <w:p>
            <w:r>
              <w:t xml:space="preserve">Gemini 앱 Gemini 3.1 Pro 확장 접근. Gemini 4 Argon은 Antigravity·AI Studio 및 일부 국가 접근 설명이므로 한국 Gemini 채팅 기본 모델로 단정 불가 </w:t>
            </w:r>
            <w:hyperlink r:id="rId10">
              <w:r>
                <w:rPr>
                  <w:color w:val="0563C1"/>
                </w:rPr>
                <w:t>[2]</w:t>
              </w:r>
            </w:hyperlink>
            <w:r/>
          </w:p>
        </w:tc>
      </w:tr>
      <w:tr>
        <w:tc>
          <w:tcPr>
            <w:tcW w:type="dxa" w:w="3024"/>
          </w:tcPr>
          <w:p>
            <w:r>
              <w:t>Claude Free</w:t>
            </w:r>
          </w:p>
        </w:tc>
        <w:tc>
          <w:tcPr>
            <w:tcW w:type="dxa" w:w="3024"/>
          </w:tcPr>
          <w:p>
            <w:r>
              <w:t>무료</w:t>
            </w:r>
          </w:p>
        </w:tc>
        <w:tc>
          <w:tcPr>
            <w:tcW w:type="dxa" w:w="3024"/>
          </w:tcPr>
          <w:p>
            <w:r>
              <w:t xml:space="preserve">$0; ‘Free for everyone’. 한국 계정의 가입·제공 조건 미확인 </w:t>
            </w:r>
            <w:hyperlink r:id="rId11">
              <w:r>
                <w:rPr>
                  <w:color w:val="0563C1"/>
                </w:rPr>
                <w:t>[3]</w:t>
              </w:r>
            </w:hyperlink>
            <w:r/>
          </w:p>
        </w:tc>
        <w:tc>
          <w:tcPr>
            <w:tcW w:type="dxa" w:w="3024"/>
          </w:tcPr>
          <w:p>
            <w:r>
              <w:t xml:space="preserve">정기 요금 없음; 세금 해당 없음 </w:t>
            </w:r>
            <w:hyperlink r:id="rId11">
              <w:r>
                <w:rPr>
                  <w:color w:val="0563C1"/>
                </w:rPr>
                <w:t>[3]</w:t>
              </w:r>
            </w:hyperlink>
            <w:r/>
          </w:p>
        </w:tc>
        <w:tc>
          <w:tcPr>
            <w:tcW w:type="dxa" w:w="3024"/>
          </w:tcPr>
          <w:p>
            <w:r>
              <w:t xml:space="preserve">표에 Sonnet·Haiku 등이 보이나 플랜별 체크 표시 및 정확한 버전 미확인. 확정 모델 목록으로 사용 불가 </w:t>
            </w:r>
            <w:hyperlink r:id="rId11">
              <w:r>
                <w:rPr>
                  <w:color w:val="0563C1"/>
                </w:rPr>
                <w:t>[3]</w:t>
              </w:r>
            </w:hyperlink>
            <w:r/>
          </w:p>
        </w:tc>
      </w:tr>
      <w:tr>
        <w:tc>
          <w:tcPr>
            <w:tcW w:type="dxa" w:w="3024"/>
          </w:tcPr>
          <w:p>
            <w:r>
              <w:t>Claude Pro</w:t>
            </w:r>
          </w:p>
        </w:tc>
        <w:tc>
          <w:tcPr>
            <w:tcW w:type="dxa" w:w="3024"/>
          </w:tcPr>
          <w:p>
            <w:r>
              <w:t>유료</w:t>
            </w:r>
          </w:p>
        </w:tc>
        <w:tc>
          <w:tcPr>
            <w:tcW w:type="dxa" w:w="3024"/>
          </w:tcPr>
          <w:p>
            <w:r>
              <w:t xml:space="preserve">$20 월 결제; 연간 $200 선결제, 월 $17로 표시. $ 통화 기호 확인; ISO 통화코드·미국/한국 적용 국가·한국 원화 가격은 미확인 </w:t>
            </w:r>
            <w:hyperlink r:id="rId11">
              <w:r>
                <w:rPr>
                  <w:color w:val="0563C1"/>
                </w:rPr>
                <w:t>[3]</w:t>
              </w:r>
            </w:hyperlink>
            <w:r/>
          </w:p>
        </w:tc>
        <w:tc>
          <w:tcPr>
            <w:tcW w:type="dxa" w:w="3024"/>
          </w:tcPr>
          <w:p>
            <w:r>
              <w:t xml:space="preserve">월 결제와 연간 월 환산 표시를 구분. $17은 연간 상품의 공식 반올림 표시로 보존. 적용 세금 별도 </w:t>
            </w:r>
            <w:hyperlink r:id="rId11">
              <w:r>
                <w:rPr>
                  <w:color w:val="0563C1"/>
                </w:rPr>
                <w:t>[3]</w:t>
              </w:r>
            </w:hyperlink>
            <w:r/>
          </w:p>
        </w:tc>
        <w:tc>
          <w:tcPr>
            <w:tcW w:type="dxa" w:w="3024"/>
          </w:tcPr>
          <w:p>
            <w:r>
              <w:t xml:space="preserve">Free보다 더 많은 모델 제공 확인. 정확한 모델 버전·자동 선택 규칙 미확인 </w:t>
            </w:r>
            <w:hyperlink r:id="rId11">
              <w:r>
                <w:rPr>
                  <w:color w:val="0563C1"/>
                </w:rPr>
                <w:t>[3]</w:t>
              </w:r>
            </w:hyperlink>
            <w:r/>
          </w:p>
        </w:tc>
      </w:tr>
    </w:tbl>
    <w:p/>
    <w:p>
      <w:r>
        <w:t>모델명은 열람 시점 공식 페이지 표시를 기록한 것이며 영구 고정값이 아니다. 한국 가격이 확인되지 않은 항목은 미국 가격이나 과거 가격으로 채우지 않았다.</w:t>
      </w:r>
    </w:p>
    <w:p>
      <w:pPr>
        <w:pStyle w:val="Heading2"/>
      </w:pPr>
      <w:r>
        <w:t>A-2. 기능 지원 상태</w:t>
      </w:r>
    </w:p>
    <w:tbl>
      <w:tblPr>
        <w:tblStyle w:val="TableGrid"/>
        <w:tblW w:type="auto" w:w="0"/>
        <w:tblLook w:firstColumn="1" w:firstRow="1" w:lastColumn="0" w:lastRow="0" w:noHBand="0" w:noVBand="1" w:val="04A0"/>
      </w:tblPr>
      <w:tblGrid>
        <w:gridCol w:w="2160"/>
        <w:gridCol w:w="2160"/>
        <w:gridCol w:w="2160"/>
        <w:gridCol w:w="2160"/>
        <w:gridCol w:w="2160"/>
        <w:gridCol w:w="2160"/>
        <w:gridCol w:w="2160"/>
      </w:tblGrid>
      <w:tr>
        <w:trPr>
          <w:tblHeader/>
        </w:trPr>
        <w:tc>
          <w:tcPr>
            <w:tcW w:type="dxa" w:w="2160"/>
          </w:tcPr>
          <w:p>
            <w:r>
              <w:rPr>
                <w:b/>
              </w:rPr>
              <w:t>기능</w:t>
            </w:r>
          </w:p>
        </w:tc>
        <w:tc>
          <w:tcPr>
            <w:tcW w:type="dxa" w:w="2160"/>
          </w:tcPr>
          <w:p>
            <w:r>
              <w:rPr>
                <w:b/>
              </w:rPr>
              <w:t>ChatGPT Free</w:t>
            </w:r>
          </w:p>
        </w:tc>
        <w:tc>
          <w:tcPr>
            <w:tcW w:type="dxa" w:w="2160"/>
          </w:tcPr>
          <w:p>
            <w:r>
              <w:rPr>
                <w:b/>
              </w:rPr>
              <w:t>ChatGPT Plus</w:t>
            </w:r>
          </w:p>
        </w:tc>
        <w:tc>
          <w:tcPr>
            <w:tcW w:type="dxa" w:w="2160"/>
          </w:tcPr>
          <w:p>
            <w:r>
              <w:rPr>
                <w:b/>
              </w:rPr>
              <w:t>Gemini 미가입</w:t>
            </w:r>
          </w:p>
        </w:tc>
        <w:tc>
          <w:tcPr>
            <w:tcW w:type="dxa" w:w="2160"/>
          </w:tcPr>
          <w:p>
            <w:r>
              <w:rPr>
                <w:b/>
              </w:rPr>
              <w:t>Gemini / AI Pro</w:t>
            </w:r>
          </w:p>
        </w:tc>
        <w:tc>
          <w:tcPr>
            <w:tcW w:type="dxa" w:w="2160"/>
          </w:tcPr>
          <w:p>
            <w:r>
              <w:rPr>
                <w:b/>
              </w:rPr>
              <w:t>Claude Free</w:t>
            </w:r>
          </w:p>
        </w:tc>
        <w:tc>
          <w:tcPr>
            <w:tcW w:type="dxa" w:w="2160"/>
          </w:tcPr>
          <w:p>
            <w:r>
              <w:rPr>
                <w:b/>
              </w:rPr>
              <w:t>Claude Pro</w:t>
            </w:r>
          </w:p>
        </w:tc>
      </w:tr>
      <w:tr>
        <w:tc>
          <w:tcPr>
            <w:tcW w:type="dxa" w:w="2160"/>
          </w:tcPr>
          <w:p>
            <w:r>
              <w:t>웹 검색</w:t>
            </w:r>
          </w:p>
        </w:tc>
        <w:tc>
          <w:tcPr>
            <w:tcW w:type="dxa" w:w="2160"/>
          </w:tcPr>
          <w:p>
            <w:r>
              <w:t xml:space="preserve">지원 </w:t>
            </w:r>
            <w:hyperlink r:id="rId9">
              <w:r>
                <w:rPr>
                  <w:color w:val="0563C1"/>
                </w:rPr>
                <w:t>[1]</w:t>
              </w:r>
            </w:hyperlink>
            <w:r/>
          </w:p>
        </w:tc>
        <w:tc>
          <w:tcPr>
            <w:tcW w:type="dxa" w:w="2160"/>
          </w:tcPr>
          <w:p>
            <w:r>
              <w:t xml:space="preserve">지원 </w:t>
            </w:r>
            <w:hyperlink r:id="rId9">
              <w:r>
                <w:rPr>
                  <w:color w:val="0563C1"/>
                </w:rPr>
                <w:t>[1]</w:t>
              </w:r>
            </w:hyperlink>
            <w:r/>
          </w:p>
        </w:tc>
        <w:tc>
          <w:tcPr>
            <w:tcW w:type="dxa" w:w="2160"/>
          </w:tcPr>
          <w:p>
            <w:r>
              <w:t xml:space="preserve">제한적 지원: Deep Research는 비구독자 수요 제한 명시; 일반 검색의 별도 권한표 미확인 </w:t>
            </w:r>
            <w:hyperlink r:id="rId13">
              <w:r>
                <w:rPr>
                  <w:color w:val="0563C1"/>
                </w:rPr>
                <w:t>[5]</w:t>
              </w:r>
            </w:hyperlink>
            <w:r/>
          </w:p>
        </w:tc>
        <w:tc>
          <w:tcPr>
            <w:tcW w:type="dxa" w:w="2160"/>
          </w:tcPr>
          <w:p>
            <w:r>
              <w:t xml:space="preserve">지원: Deep Research 확장 접근 </w:t>
            </w:r>
            <w:hyperlink r:id="rId10">
              <w:r>
                <w:rPr>
                  <w:color w:val="0563C1"/>
                </w:rPr>
                <w:t>[2]</w:t>
              </w:r>
            </w:hyperlink>
            <w:r/>
          </w:p>
        </w:tc>
        <w:tc>
          <w:tcPr>
            <w:tcW w:type="dxa" w:w="2160"/>
          </w:tcPr>
          <w:p>
            <w:r>
              <w:t xml:space="preserve">지원 </w:t>
            </w:r>
            <w:hyperlink r:id="rId11">
              <w:r>
                <w:rPr>
                  <w:color w:val="0563C1"/>
                </w:rPr>
                <w:t>[3]</w:t>
              </w:r>
            </w:hyperlink>
            <w:r/>
          </w:p>
        </w:tc>
        <w:tc>
          <w:tcPr>
            <w:tcW w:type="dxa" w:w="2160"/>
          </w:tcPr>
          <w:p>
            <w:r>
              <w:t xml:space="preserve">지원: Free 기능 포함 </w:t>
            </w:r>
            <w:hyperlink r:id="rId11">
              <w:r>
                <w:rPr>
                  <w:color w:val="0563C1"/>
                </w:rPr>
                <w:t>[3]</w:t>
              </w:r>
            </w:hyperlink>
            <w:r/>
          </w:p>
        </w:tc>
      </w:tr>
      <w:tr>
        <w:tc>
          <w:tcPr>
            <w:tcW w:type="dxa" w:w="2160"/>
          </w:tcPr>
          <w:p>
            <w:r>
              <w:t>일반 파일 업로드</w:t>
            </w:r>
          </w:p>
        </w:tc>
        <w:tc>
          <w:tcPr>
            <w:tcW w:type="dxa" w:w="2160"/>
          </w:tcPr>
          <w:p>
            <w:r>
              <w:t xml:space="preserve">제한적 지원 </w:t>
            </w:r>
            <w:hyperlink r:id="rId9">
              <w:r>
                <w:rPr>
                  <w:color w:val="0563C1"/>
                </w:rPr>
                <w:t>[1]</w:t>
              </w:r>
            </w:hyperlink>
            <w:r/>
          </w:p>
        </w:tc>
        <w:tc>
          <w:tcPr>
            <w:tcW w:type="dxa" w:w="2160"/>
          </w:tcPr>
          <w:p>
            <w:r>
              <w:t xml:space="preserve">지원 </w:t>
            </w:r>
            <w:hyperlink r:id="rId9">
              <w:r>
                <w:rPr>
                  <w:color w:val="0563C1"/>
                </w:rPr>
                <w:t>[1]</w:t>
              </w:r>
            </w:hyperlink>
            <w:r/>
          </w:p>
        </w:tc>
        <w:tc>
          <w:tcPr>
            <w:tcW w:type="dxa" w:w="2160"/>
          </w:tcPr>
          <w:p>
            <w:r>
              <w:t xml:space="preserve">제한적 지원 </w:t>
            </w:r>
            <w:hyperlink r:id="rId14">
              <w:r>
                <w:rPr>
                  <w:color w:val="0563C1"/>
                </w:rPr>
                <w:t>[4]</w:t>
              </w:r>
            </w:hyperlink>
            <w:r/>
          </w:p>
        </w:tc>
        <w:tc>
          <w:tcPr>
            <w:tcW w:type="dxa" w:w="2160"/>
          </w:tcPr>
          <w:p>
            <w:r>
              <w:t xml:space="preserve">지원; 한도 적용 </w:t>
            </w:r>
            <w:hyperlink r:id="rId14">
              <w:r>
                <w:rPr>
                  <w:color w:val="0563C1"/>
                </w:rPr>
                <w:t>[4]</w:t>
              </w:r>
            </w:hyperlink>
            <w:r/>
          </w:p>
        </w:tc>
        <w:tc>
          <w:tcPr>
            <w:tcW w:type="dxa" w:w="2160"/>
          </w:tcPr>
          <w:p>
            <w:r>
              <w:t xml:space="preserve">미확인: 파일 생성과 업로드는 별개; 업로드 도움말 미열람 </w:t>
            </w:r>
            <w:hyperlink r:id="rId11">
              <w:r>
                <w:rPr>
                  <w:color w:val="0563C1"/>
                </w:rPr>
                <w:t>[3]</w:t>
              </w:r>
            </w:hyperlink>
            <w:r/>
            <w:hyperlink r:id="rId15">
              <w:r>
                <w:rPr>
                  <w:color w:val="0563C1"/>
                </w:rPr>
                <w:t>[10]</w:t>
              </w:r>
            </w:hyperlink>
            <w:r/>
          </w:p>
        </w:tc>
        <w:tc>
          <w:tcPr>
            <w:tcW w:type="dxa" w:w="2160"/>
          </w:tcPr>
          <w:p>
            <w:r>
              <w:t xml:space="preserve">미확인: 업로드 도움말 미열람 </w:t>
            </w:r>
            <w:hyperlink r:id="rId11">
              <w:r>
                <w:rPr>
                  <w:color w:val="0563C1"/>
                </w:rPr>
                <w:t>[3]</w:t>
              </w:r>
            </w:hyperlink>
            <w:r/>
            <w:hyperlink r:id="rId15">
              <w:r>
                <w:rPr>
                  <w:color w:val="0563C1"/>
                </w:rPr>
                <w:t>[10]</w:t>
              </w:r>
            </w:hyperlink>
            <w:r/>
          </w:p>
        </w:tc>
      </w:tr>
      <w:tr>
        <w:tc>
          <w:tcPr>
            <w:tcW w:type="dxa" w:w="2160"/>
          </w:tcPr>
          <w:p>
            <w:r>
              <w:t>PDF 업로드·내용 분석</w:t>
            </w:r>
          </w:p>
        </w:tc>
        <w:tc>
          <w:tcPr>
            <w:tcW w:type="dxa" w:w="2160"/>
          </w:tcPr>
          <w:p>
            <w:r>
              <w:t xml:space="preserve">미확인: 전용 FAQ 접근 차단 </w:t>
            </w:r>
            <w:hyperlink r:id="rId16">
              <w:r>
                <w:rPr>
                  <w:color w:val="0563C1"/>
                </w:rPr>
                <w:t>[9]</w:t>
              </w:r>
            </w:hyperlink>
            <w:r/>
          </w:p>
        </w:tc>
        <w:tc>
          <w:tcPr>
            <w:tcW w:type="dxa" w:w="2160"/>
          </w:tcPr>
          <w:p>
            <w:r>
              <w:t xml:space="preserve">미확인: 전용 FAQ 접근 차단 </w:t>
            </w:r>
            <w:hyperlink r:id="rId16">
              <w:r>
                <w:rPr>
                  <w:color w:val="0563C1"/>
                </w:rPr>
                <w:t>[9]</w:t>
              </w:r>
            </w:hyperlink>
            <w:r/>
          </w:p>
        </w:tc>
        <w:tc>
          <w:tcPr>
            <w:tcW w:type="dxa" w:w="2160"/>
          </w:tcPr>
          <w:p>
            <w:r>
              <w:t xml:space="preserve">제한적 지원: PDF 분석 예시 및 파일 분석 도움말 확인; PDF 전용 형식·암호·스캔 제한 미확인 </w:t>
            </w:r>
            <w:hyperlink r:id="rId14">
              <w:r>
                <w:rPr>
                  <w:color w:val="0563C1"/>
                </w:rPr>
                <w:t>[4]</w:t>
              </w:r>
            </w:hyperlink>
            <w:r/>
            <w:hyperlink r:id="rId13">
              <w:r>
                <w:rPr>
                  <w:color w:val="0563C1"/>
                </w:rPr>
                <w:t>[5]</w:t>
              </w:r>
            </w:hyperlink>
            <w:r/>
          </w:p>
        </w:tc>
        <w:tc>
          <w:tcPr>
            <w:tcW w:type="dxa" w:w="2160"/>
          </w:tcPr>
          <w:p>
            <w:r>
              <w:t xml:space="preserve">지원: PDF 분석·파일 분석 설명; PDF 세부 제한 미확인 </w:t>
            </w:r>
            <w:hyperlink r:id="rId14">
              <w:r>
                <w:rPr>
                  <w:color w:val="0563C1"/>
                </w:rPr>
                <w:t>[4]</w:t>
              </w:r>
            </w:hyperlink>
            <w:r/>
            <w:hyperlink r:id="rId13">
              <w:r>
                <w:rPr>
                  <w:color w:val="0563C1"/>
                </w:rPr>
                <w:t>[5]</w:t>
              </w:r>
            </w:hyperlink>
            <w:r/>
          </w:p>
        </w:tc>
        <w:tc>
          <w:tcPr>
            <w:tcW w:type="dxa" w:w="2160"/>
          </w:tcPr>
          <w:p>
            <w:r>
              <w:t xml:space="preserve">미확인: PDF 전용 도움말 원문 미열람 </w:t>
            </w:r>
            <w:hyperlink r:id="rId15">
              <w:r>
                <w:rPr>
                  <w:color w:val="0563C1"/>
                </w:rPr>
                <w:t>[10]</w:t>
              </w:r>
            </w:hyperlink>
            <w:r/>
          </w:p>
        </w:tc>
        <w:tc>
          <w:tcPr>
            <w:tcW w:type="dxa" w:w="2160"/>
          </w:tcPr>
          <w:p>
            <w:r>
              <w:t xml:space="preserve">미확인: PDF 전용 도움말 원문 미열람 </w:t>
            </w:r>
            <w:hyperlink r:id="rId15">
              <w:r>
                <w:rPr>
                  <w:color w:val="0563C1"/>
                </w:rPr>
                <w:t>[10]</w:t>
              </w:r>
            </w:hyperlink>
            <w:r/>
          </w:p>
        </w:tc>
      </w:tr>
      <w:tr>
        <w:tc>
          <w:tcPr>
            <w:tcW w:type="dxa" w:w="2160"/>
          </w:tcPr>
          <w:p>
            <w:r>
              <w:t>이미지 입력</w:t>
            </w:r>
          </w:p>
        </w:tc>
        <w:tc>
          <w:tcPr>
            <w:tcW w:type="dxa" w:w="2160"/>
          </w:tcPr>
          <w:p>
            <w:r>
              <w:t xml:space="preserve">제한적 지원: Vision </w:t>
            </w:r>
            <w:hyperlink r:id="rId9">
              <w:r>
                <w:rPr>
                  <w:color w:val="0563C1"/>
                </w:rPr>
                <w:t>[1]</w:t>
              </w:r>
            </w:hyperlink>
            <w:r/>
          </w:p>
        </w:tc>
        <w:tc>
          <w:tcPr>
            <w:tcW w:type="dxa" w:w="2160"/>
          </w:tcPr>
          <w:p>
            <w:r>
              <w:t xml:space="preserve">지원: Vision </w:t>
            </w:r>
            <w:hyperlink r:id="rId9">
              <w:r>
                <w:rPr>
                  <w:color w:val="0563C1"/>
                </w:rPr>
                <w:t>[1]</w:t>
              </w:r>
            </w:hyperlink>
            <w:r/>
          </w:p>
        </w:tc>
        <w:tc>
          <w:tcPr>
            <w:tcW w:type="dxa" w:w="2160"/>
          </w:tcPr>
          <w:p>
            <w:r>
              <w:t xml:space="preserve">제한적 지원: 사진 업로드·분석 </w:t>
            </w:r>
            <w:hyperlink r:id="rId14">
              <w:r>
                <w:rPr>
                  <w:color w:val="0563C1"/>
                </w:rPr>
                <w:t>[4]</w:t>
              </w:r>
            </w:hyperlink>
            <w:r/>
          </w:p>
        </w:tc>
        <w:tc>
          <w:tcPr>
            <w:tcW w:type="dxa" w:w="2160"/>
          </w:tcPr>
          <w:p>
            <w:r>
              <w:t xml:space="preserve">지원: 사진 업로드·분석 </w:t>
            </w:r>
            <w:hyperlink r:id="rId14">
              <w:r>
                <w:rPr>
                  <w:color w:val="0563C1"/>
                </w:rPr>
                <w:t>[4]</w:t>
              </w:r>
            </w:hyperlink>
            <w:r/>
          </w:p>
        </w:tc>
        <w:tc>
          <w:tcPr>
            <w:tcW w:type="dxa" w:w="2160"/>
          </w:tcPr>
          <w:p>
            <w:r>
              <w:t xml:space="preserve">미확인 </w:t>
            </w:r>
            <w:hyperlink r:id="rId15">
              <w:r>
                <w:rPr>
                  <w:color w:val="0563C1"/>
                </w:rPr>
                <w:t>[10]</w:t>
              </w:r>
            </w:hyperlink>
            <w:r/>
          </w:p>
        </w:tc>
        <w:tc>
          <w:tcPr>
            <w:tcW w:type="dxa" w:w="2160"/>
          </w:tcPr>
          <w:p>
            <w:r>
              <w:t xml:space="preserve">미확인 </w:t>
            </w:r>
            <w:hyperlink r:id="rId15">
              <w:r>
                <w:rPr>
                  <w:color w:val="0563C1"/>
                </w:rPr>
                <w:t>[10]</w:t>
              </w:r>
            </w:hyperlink>
            <w:r/>
          </w:p>
        </w:tc>
      </w:tr>
      <w:tr>
        <w:tc>
          <w:tcPr>
            <w:tcW w:type="dxa" w:w="2160"/>
          </w:tcPr>
          <w:p>
            <w:r>
              <w:t>표·스프레드시트 분석</w:t>
            </w:r>
          </w:p>
        </w:tc>
        <w:tc>
          <w:tcPr>
            <w:tcW w:type="dxa" w:w="2160"/>
          </w:tcPr>
          <w:p>
            <w:r>
              <w:t xml:space="preserve">제한적 지원: Data analysis 확인, 확장자별 지원 미확인 </w:t>
            </w:r>
            <w:hyperlink r:id="rId9">
              <w:r>
                <w:rPr>
                  <w:color w:val="0563C1"/>
                </w:rPr>
                <w:t>[1]</w:t>
              </w:r>
            </w:hyperlink>
            <w:r/>
          </w:p>
        </w:tc>
        <w:tc>
          <w:tcPr>
            <w:tcW w:type="dxa" w:w="2160"/>
          </w:tcPr>
          <w:p>
            <w:r>
              <w:t xml:space="preserve">지원: Data analysis·대화형 표/차트, 확장자별 지원 미확인 </w:t>
            </w:r>
            <w:hyperlink r:id="rId9">
              <w:r>
                <w:rPr>
                  <w:color w:val="0563C1"/>
                </w:rPr>
                <w:t>[1]</w:t>
              </w:r>
            </w:hyperlink>
            <w:r/>
          </w:p>
        </w:tc>
        <w:tc>
          <w:tcPr>
            <w:tcW w:type="dxa" w:w="2160"/>
          </w:tcPr>
          <w:p>
            <w:r>
              <w:t xml:space="preserve">제한적 지원: 스프레드시트 분석·차트 </w:t>
            </w:r>
            <w:hyperlink r:id="rId14">
              <w:r>
                <w:rPr>
                  <w:color w:val="0563C1"/>
                </w:rPr>
                <w:t>[4]</w:t>
              </w:r>
            </w:hyperlink>
            <w:r/>
          </w:p>
        </w:tc>
        <w:tc>
          <w:tcPr>
            <w:tcW w:type="dxa" w:w="2160"/>
          </w:tcPr>
          <w:p>
            <w:r>
              <w:t xml:space="preserve">지원: 스프레드시트 분석·차트 </w:t>
            </w:r>
            <w:hyperlink r:id="rId14">
              <w:r>
                <w:rPr>
                  <w:color w:val="0563C1"/>
                </w:rPr>
                <w:t>[4]</w:t>
              </w:r>
            </w:hyperlink>
            <w:r/>
          </w:p>
        </w:tc>
        <w:tc>
          <w:tcPr>
            <w:tcW w:type="dxa" w:w="2160"/>
          </w:tcPr>
          <w:p>
            <w:r>
              <w:t xml:space="preserve">제한적 지원: 코드 실행·파일 생성 확인, 스프레드시트 입력 형식·분석 범위 미확인 </w:t>
            </w:r>
            <w:hyperlink r:id="rId11">
              <w:r>
                <w:rPr>
                  <w:color w:val="0563C1"/>
                </w:rPr>
                <w:t>[3]</w:t>
              </w:r>
            </w:hyperlink>
            <w:r/>
          </w:p>
        </w:tc>
        <w:tc>
          <w:tcPr>
            <w:tcW w:type="dxa" w:w="2160"/>
          </w:tcPr>
          <w:p>
            <w:r>
              <w:t xml:space="preserve">제한적 지원: 동일, 더 많은 사용량 </w:t>
            </w:r>
            <w:hyperlink r:id="rId11">
              <w:r>
                <w:rPr>
                  <w:color w:val="0563C1"/>
                </w:rPr>
                <w:t>[3]</w:t>
              </w:r>
            </w:hyperlink>
            <w:r/>
          </w:p>
        </w:tc>
      </w:tr>
      <w:tr>
        <w:tc>
          <w:tcPr>
            <w:tcW w:type="dxa" w:w="2160"/>
          </w:tcPr>
          <w:p>
            <w:r>
              <w:t>코드 실행·데이터 분석 도구</w:t>
            </w:r>
          </w:p>
        </w:tc>
        <w:tc>
          <w:tcPr>
            <w:tcW w:type="dxa" w:w="2160"/>
          </w:tcPr>
          <w:p>
            <w:r>
              <w:t xml:space="preserve">제한적 지원: Data analysis; 실행 언어·환경 미확인 </w:t>
            </w:r>
            <w:hyperlink r:id="rId9">
              <w:r>
                <w:rPr>
                  <w:color w:val="0563C1"/>
                </w:rPr>
                <w:t>[1]</w:t>
              </w:r>
            </w:hyperlink>
            <w:r/>
          </w:p>
        </w:tc>
        <w:tc>
          <w:tcPr>
            <w:tcW w:type="dxa" w:w="2160"/>
          </w:tcPr>
          <w:p>
            <w:r>
              <w:t xml:space="preserve">지원: Data analysis; 실행 언어·환경 미확인 </w:t>
            </w:r>
            <w:hyperlink r:id="rId9">
              <w:r>
                <w:rPr>
                  <w:color w:val="0563C1"/>
                </w:rPr>
                <w:t>[1]</w:t>
              </w:r>
            </w:hyperlink>
            <w:r/>
          </w:p>
        </w:tc>
        <w:tc>
          <w:tcPr>
            <w:tcW w:type="dxa" w:w="2160"/>
          </w:tcPr>
          <w:p>
            <w:r>
              <w:t xml:space="preserve">제한적 지원: 데이터 분석·차트 확인. 임의 코드 실행 환경은 미확인 </w:t>
            </w:r>
            <w:hyperlink r:id="rId14">
              <w:r>
                <w:rPr>
                  <w:color w:val="0563C1"/>
                </w:rPr>
                <w:t>[4]</w:t>
              </w:r>
            </w:hyperlink>
            <w:r/>
          </w:p>
        </w:tc>
        <w:tc>
          <w:tcPr>
            <w:tcW w:type="dxa" w:w="2160"/>
          </w:tcPr>
          <w:p>
            <w:r>
              <w:t xml:space="preserve">제한적 지원: 데이터 분석·차트 확인. 구독의 Colab 혜택을 Gemini 채팅 내 실행으로 간주하지 않음 </w:t>
            </w:r>
            <w:hyperlink r:id="rId10">
              <w:r>
                <w:rPr>
                  <w:color w:val="0563C1"/>
                </w:rPr>
                <w:t>[2]</w:t>
              </w:r>
            </w:hyperlink>
            <w:r/>
            <w:hyperlink r:id="rId14">
              <w:r>
                <w:rPr>
                  <w:color w:val="0563C1"/>
                </w:rPr>
                <w:t>[4]</w:t>
              </w:r>
            </w:hyperlink>
            <w:r/>
          </w:p>
        </w:tc>
        <w:tc>
          <w:tcPr>
            <w:tcW w:type="dxa" w:w="2160"/>
          </w:tcPr>
          <w:p>
            <w:r>
              <w:t xml:space="preserve">지원: ‘run code’; 실행 언어·환경 미확인 </w:t>
            </w:r>
            <w:hyperlink r:id="rId11">
              <w:r>
                <w:rPr>
                  <w:color w:val="0563C1"/>
                </w:rPr>
                <w:t>[3]</w:t>
              </w:r>
            </w:hyperlink>
            <w:r/>
          </w:p>
        </w:tc>
        <w:tc>
          <w:tcPr>
            <w:tcW w:type="dxa" w:w="2160"/>
          </w:tcPr>
          <w:p>
            <w:r>
              <w:t xml:space="preserve">지원: Free 포함 및 Claude Code. 채팅 내 실행과 개발 에이전트 구분 </w:t>
            </w:r>
            <w:hyperlink r:id="rId11">
              <w:r>
                <w:rPr>
                  <w:color w:val="0563C1"/>
                </w:rPr>
                <w:t>[3]</w:t>
              </w:r>
            </w:hyperlink>
            <w:r/>
          </w:p>
        </w:tc>
      </w:tr>
    </w:tbl>
    <w:p/>
    <w:p>
      <w:r>
        <w:t>주의: Claude 가격표의 ‘create files’는 파일 생성이며 파일 업로드의 근거가 아니다. 업로드 도움말을 읽기 전까지 업로드 상태는 ‘미확인’으로 저장한다. 표의 ‘미지원’은 명시적 부재 근거가 있을 때만 사용하며, 이번 비교에서는 해당 근거 없이 미지원으로 확정하지 않았다.</w:t>
      </w:r>
    </w:p>
    <w:p>
      <w:pPr>
        <w:pStyle w:val="Heading2"/>
      </w:pPr>
      <w:r>
        <w:t>A-3. 주요 사용량·파일 제한과 문서 차이</w:t>
      </w:r>
    </w:p>
    <w:tbl>
      <w:tblPr>
        <w:tblStyle w:val="TableGrid"/>
        <w:tblW w:type="auto" w:w="0"/>
        <w:tblLook w:firstColumn="1" w:firstRow="1" w:lastColumn="0" w:lastRow="0" w:noHBand="0" w:noVBand="1" w:val="04A0"/>
      </w:tblPr>
      <w:tblGrid>
        <w:gridCol w:w="5040"/>
        <w:gridCol w:w="5040"/>
        <w:gridCol w:w="5040"/>
      </w:tblGrid>
      <w:tr>
        <w:trPr>
          <w:tblHeader/>
        </w:trPr>
        <w:tc>
          <w:tcPr>
            <w:tcW w:type="dxa" w:w="5040"/>
          </w:tcPr>
          <w:p>
            <w:r>
              <w:rPr>
                <w:b/>
              </w:rPr>
              <w:t>서비스</w:t>
            </w:r>
          </w:p>
        </w:tc>
        <w:tc>
          <w:tcPr>
            <w:tcW w:type="dxa" w:w="5040"/>
          </w:tcPr>
          <w:p>
            <w:r>
              <w:rPr>
                <w:b/>
              </w:rPr>
              <w:t>확인된 제한</w:t>
            </w:r>
          </w:p>
        </w:tc>
        <w:tc>
          <w:tcPr>
            <w:tcW w:type="dxa" w:w="5040"/>
          </w:tcPr>
          <w:p>
            <w:r>
              <w:rPr>
                <w:b/>
              </w:rPr>
              <w:t>미확인·차이</w:t>
            </w:r>
          </w:p>
        </w:tc>
      </w:tr>
      <w:tr>
        <w:tc>
          <w:tcPr>
            <w:tcW w:type="dxa" w:w="5040"/>
          </w:tcPr>
          <w:p>
            <w:r>
              <w:t>ChatGPT Free / Plus</w:t>
            </w:r>
          </w:p>
        </w:tc>
        <w:tc>
          <w:tcPr>
            <w:tcW w:type="dxa" w:w="5040"/>
          </w:tcPr>
          <w:p>
            <w:r>
              <w:t xml:space="preserve">Free 업로드·분석·Vision 제한적, Plus는 확대. 텍스트 채팅 Unlimited*는 남용 방지 조건부이며 도구 무제한 뜻이 아님 </w:t>
            </w:r>
            <w:hyperlink r:id="rId9">
              <w:r>
                <w:rPr>
                  <w:color w:val="0563C1"/>
                </w:rPr>
                <w:t>[1]</w:t>
              </w:r>
            </w:hyperlink>
            <w:r/>
          </w:p>
        </w:tc>
        <w:tc>
          <w:tcPr>
            <w:tcW w:type="dxa" w:w="5040"/>
          </w:tcPr>
          <w:p>
            <w:r>
              <w:t xml:space="preserve">파일별 크기·개수·PDF 처리 방식·정확한 도구 횟수 미확인. 파일 FAQ 403 </w:t>
            </w:r>
            <w:hyperlink r:id="rId16">
              <w:r>
                <w:rPr>
                  <w:color w:val="0563C1"/>
                </w:rPr>
                <w:t>[9]</w:t>
              </w:r>
            </w:hyperlink>
            <w:r/>
          </w:p>
        </w:tc>
      </w:tr>
      <w:tr>
        <w:tc>
          <w:tcPr>
            <w:tcW w:type="dxa" w:w="5040"/>
          </w:tcPr>
          <w:p>
            <w:r>
              <w:t>Gemini 미가입 / AI Pro</w:t>
            </w:r>
          </w:p>
        </w:tc>
        <w:tc>
          <w:tcPr>
            <w:tcW w:type="dxa" w:w="5040"/>
          </w:tcPr>
          <w:p>
            <w:r>
              <w:t xml:space="preserve">프롬프트당 최대 10파일(가용성에 따라 변동), 비동영상 파일 최대 100MB. 업로드·분석 총량은 변동. 컨텍스트 미가입 32,000토큰 / Pro 100만 토큰. Pro 사용량은 표준의 4배 표시, 5시간 및 주간 한도 설명 </w:t>
            </w:r>
            <w:hyperlink r:id="rId14">
              <w:r>
                <w:rPr>
                  <w:color w:val="0563C1"/>
                </w:rPr>
                <w:t>[4]</w:t>
              </w:r>
            </w:hyperlink>
            <w:r/>
            <w:hyperlink r:id="rId13">
              <w:r>
                <w:rPr>
                  <w:color w:val="0563C1"/>
                </w:rPr>
                <w:t>[5]</w:t>
              </w:r>
            </w:hyperlink>
            <w:r/>
          </w:p>
        </w:tc>
        <w:tc>
          <w:tcPr>
            <w:tcW w:type="dxa" w:w="5040"/>
          </w:tcPr>
          <w:p>
            <w:r>
              <w:t xml:space="preserve">4배를 고정 질문 횟수로 변환 불가. 파일 크기 한도와 전체 내용을 읽는 컨텍스트 한도는 다름. Deep Think는 별도 192,000토큰 설명 </w:t>
            </w:r>
            <w:hyperlink r:id="rId14">
              <w:r>
                <w:rPr>
                  <w:color w:val="0563C1"/>
                </w:rPr>
                <w:t>[4]</w:t>
              </w:r>
            </w:hyperlink>
            <w:r/>
          </w:p>
        </w:tc>
      </w:tr>
      <w:tr>
        <w:tc>
          <w:tcPr>
            <w:tcW w:type="dxa" w:w="5040"/>
          </w:tcPr>
          <w:p>
            <w:r>
              <w:t>Claude Free / Pro</w:t>
            </w:r>
          </w:p>
        </w:tc>
        <w:tc>
          <w:tcPr>
            <w:tcW w:type="dxa" w:w="5040"/>
          </w:tcPr>
          <w:p>
            <w:r>
              <w:t xml:space="preserve">Free 사용량 제한, Pro 더 많은 사용량, 별도 usage limits 적용. 모델별 컨텍스트 최대 1M·변동 표시 </w:t>
            </w:r>
            <w:hyperlink r:id="rId11">
              <w:r>
                <w:rPr>
                  <w:color w:val="0563C1"/>
                </w:rPr>
                <w:t>[3]</w:t>
              </w:r>
            </w:hyperlink>
            <w:r/>
          </w:p>
        </w:tc>
        <w:tc>
          <w:tcPr>
            <w:tcW w:type="dxa" w:w="5040"/>
          </w:tcPr>
          <w:p>
            <w:r>
              <w:t xml:space="preserve">정확한 파일 크기·개수·PDF 페이지·대화 횟수 미확인. 표의 체크 표시가 텍스트에 누락돼 모델 배정 확정 불가 </w:t>
            </w:r>
            <w:hyperlink r:id="rId11">
              <w:r>
                <w:rPr>
                  <w:color w:val="0563C1"/>
                </w:rPr>
                <w:t>[3]</w:t>
              </w:r>
            </w:hyperlink>
            <w:r/>
            <w:hyperlink r:id="rId15">
              <w:r>
                <w:rPr>
                  <w:color w:val="0563C1"/>
                </w:rPr>
                <w:t>[10]</w:t>
              </w:r>
            </w:hyperlink>
            <w:r/>
          </w:p>
        </w:tc>
      </w:tr>
    </w:tbl>
    <w:p/>
    <w:p>
      <w:r>
        <w:t>공식 문서 차이: Google 요금 페이지는 Ultra 5배/20배, 한도 도움말은 Pro 대비 4배/20배로 설명한다. 이번 주 비교 대상 Pro 가격·한도 자체의 충돌로 확대 해석하지 말고 Ultra 도입 시 재확인한다.</w:t>
      </w:r>
      <w:hyperlink r:id="rId10">
        <w:r>
          <w:rPr>
            <w:color w:val="0563C1"/>
          </w:rPr>
          <w:t>[2]</w:t>
        </w:r>
      </w:hyperlink>
      <w:r/>
      <w:hyperlink r:id="rId13">
        <w:r>
          <w:rPr>
            <w:color w:val="0563C1"/>
          </w:rPr>
          <w:t>[5]</w:t>
        </w:r>
      </w:hyperlink>
      <w:r>
        <w:t xml:space="preserve"> Google 파일 도움말은 Pro/Ultra 업그레이드를 주로 안내하지만 요금 페이지에는 AI Plus도 있으므로 ‘파일 증량은 Pro 이상에서만 가능’이라고 단정하지 않는다.</w:t>
      </w:r>
      <w:hyperlink r:id="rId10">
        <w:r>
          <w:rPr>
            <w:color w:val="0563C1"/>
          </w:rPr>
          <w:t>[2]</w:t>
        </w:r>
      </w:hyperlink>
      <w:r/>
      <w:hyperlink r:id="rId14">
        <w:r>
          <w:rPr>
            <w:color w:val="0563C1"/>
          </w:rPr>
          <w:t>[4]</w:t>
        </w:r>
      </w:hyperlink>
      <w:r>
        <w:t xml:space="preserve"> Google 가격표의 일부 셀 정렬과 Claude 비교표의 체크 표시가 추출되지 않은 것은 문서 간 모순이 아니라 추출 한계다.</w:t>
      </w:r>
    </w:p>
    <w:p>
      <w:pPr>
        <w:pStyle w:val="Heading1"/>
      </w:pPr>
      <w:r>
        <w:t>B. 작업별 필요 조건과 무료·유료 활용 판단표</w:t>
      </w:r>
    </w:p>
    <w:p>
      <w:r>
        <w:t>아래는 기능 기반 해석이며 품질 순위·정답률·작업 성공률 실험 결과가 아니다.</w:t>
      </w:r>
    </w:p>
    <w:tbl>
      <w:tblPr>
        <w:tblStyle w:val="TableGrid"/>
        <w:tblW w:type="auto" w:w="0"/>
        <w:tblLook w:firstColumn="1" w:firstRow="1" w:lastColumn="0" w:lastRow="0" w:noHBand="0" w:noVBand="1" w:val="04A0"/>
      </w:tblPr>
      <w:tblGrid>
        <w:gridCol w:w="3024"/>
        <w:gridCol w:w="3024"/>
        <w:gridCol w:w="3024"/>
        <w:gridCol w:w="3024"/>
        <w:gridCol w:w="3024"/>
      </w:tblGrid>
      <w:tr>
        <w:trPr>
          <w:tblHeader/>
        </w:trPr>
        <w:tc>
          <w:tcPr>
            <w:tcW w:type="dxa" w:w="3024"/>
          </w:tcPr>
          <w:p>
            <w:r>
              <w:rPr>
                <w:b/>
              </w:rPr>
              <w:t>작업</w:t>
            </w:r>
          </w:p>
        </w:tc>
        <w:tc>
          <w:tcPr>
            <w:tcW w:type="dxa" w:w="3024"/>
          </w:tcPr>
          <w:p>
            <w:r>
              <w:rPr>
                <w:b/>
              </w:rPr>
              <w:t>필수 기능 / 유용한 기능</w:t>
            </w:r>
          </w:p>
        </w:tc>
        <w:tc>
          <w:tcPr>
            <w:tcW w:type="dxa" w:w="3024"/>
          </w:tcPr>
          <w:p>
            <w:r>
              <w:rPr>
                <w:b/>
              </w:rPr>
              <w:t>무료로 시작할 조건</w:t>
            </w:r>
          </w:p>
        </w:tc>
        <w:tc>
          <w:tcPr>
            <w:tcW w:type="dxa" w:w="3024"/>
          </w:tcPr>
          <w:p>
            <w:r>
              <w:rPr>
                <w:b/>
              </w:rPr>
              <w:t>유료 고려 조건</w:t>
            </w:r>
          </w:p>
        </w:tc>
        <w:tc>
          <w:tcPr>
            <w:tcW w:type="dxa" w:w="3024"/>
          </w:tcPr>
          <w:p>
            <w:r>
              <w:rPr>
                <w:b/>
              </w:rPr>
              <w:t>확인된 제약 / 추가 질문</w:t>
            </w:r>
          </w:p>
        </w:tc>
      </w:tr>
      <w:tr>
        <w:tc>
          <w:tcPr>
            <w:tcW w:type="dxa" w:w="3024"/>
          </w:tcPr>
          <w:p>
            <w:r>
              <w:t>PDF 논문 읽기 → 발표 개요</w:t>
            </w:r>
          </w:p>
        </w:tc>
        <w:tc>
          <w:tcPr>
            <w:tcW w:type="dxa" w:w="3024"/>
          </w:tcPr>
          <w:p>
            <w:r>
              <w:t>필수: PDF 내용 분석, 논문 분량 처리, 구조화된 글 생성. 유용: 그림·표 해석, 웹 검색, 복수 파일 비교, 출처 페이지 확인</w:t>
            </w:r>
          </w:p>
        </w:tc>
        <w:tc>
          <w:tcPr>
            <w:tcW w:type="dxa" w:w="3024"/>
          </w:tcPr>
          <w:p>
            <w:r>
              <w:t xml:space="preserve">비민감 논문 1개 또는 짧은 구간으로 시작. Gemini 무료는 파일·PDF 분석 근거 확인. 다른 서비스는 PDF 조건을 먼저 확인; 파일 업로드만으로 추천 확정 금지 </w:t>
            </w:r>
            <w:hyperlink r:id="rId9">
              <w:r>
                <w:rPr>
                  <w:color w:val="0563C1"/>
                </w:rPr>
                <w:t>[1]</w:t>
              </w:r>
            </w:hyperlink>
            <w:r/>
            <w:hyperlink r:id="rId14">
              <w:r>
                <w:rPr>
                  <w:color w:val="0563C1"/>
                </w:rPr>
                <w:t>[4]</w:t>
              </w:r>
            </w:hyperlink>
            <w:r/>
            <w:hyperlink r:id="rId13">
              <w:r>
                <w:rPr>
                  <w:color w:val="0563C1"/>
                </w:rPr>
                <w:t>[5]</w:t>
              </w:r>
            </w:hyperlink>
            <w:r/>
            <w:hyperlink r:id="rId16">
              <w:r>
                <w:rPr>
                  <w:color w:val="0563C1"/>
                </w:rPr>
                <w:t>[9]</w:t>
              </w:r>
            </w:hyperlink>
            <w:r/>
            <w:hyperlink r:id="rId15">
              <w:r>
                <w:rPr>
                  <w:color w:val="0563C1"/>
                </w:rPr>
                <w:t>[10]</w:t>
              </w:r>
            </w:hyperlink>
            <w:r/>
          </w:p>
        </w:tc>
        <w:tc>
          <w:tcPr>
            <w:tcW w:type="dxa" w:w="3024"/>
          </w:tcPr>
          <w:p>
            <w:r>
              <w:t xml:space="preserve">무료 컨텍스트·파일·사용량 한도로 필요한 분량을 처리하지 못할 때. Gemini Pro의 더 큰 컨텍스트와 한도는 확인. 결제가 정확성 보장은 아님 </w:t>
            </w:r>
            <w:hyperlink r:id="rId10">
              <w:r>
                <w:rPr>
                  <w:color w:val="0563C1"/>
                </w:rPr>
                <w:t>[2]</w:t>
              </w:r>
            </w:hyperlink>
            <w:r/>
            <w:hyperlink r:id="rId13">
              <w:r>
                <w:rPr>
                  <w:color w:val="0563C1"/>
                </w:rPr>
                <w:t>[5]</w:t>
              </w:r>
            </w:hyperlink>
            <w:r/>
          </w:p>
        </w:tc>
        <w:tc>
          <w:tcPr>
            <w:tcW w:type="dxa" w:w="3024"/>
          </w:tcPr>
          <w:p>
            <w:r>
              <w:t xml:space="preserve">파일 업로드 성공 ≠ 전체 내용 독해. 큰 파일 세부정보 누락 가능 </w:t>
            </w:r>
            <w:hyperlink r:id="rId14">
              <w:r>
                <w:rPr>
                  <w:color w:val="0563C1"/>
                </w:rPr>
                <w:t>[4]</w:t>
              </w:r>
            </w:hyperlink>
            <w:r>
              <w:t>. 질문: 텍스트 PDF인가 스캔인가? 몇 페이지·몇 MB·몇 편인가? 도표가 핵심인가? 발표 시간·청중·예산·민감정보는?</w:t>
            </w:r>
          </w:p>
        </w:tc>
      </w:tr>
      <w:tr>
        <w:tc>
          <w:tcPr>
            <w:tcW w:type="dxa" w:w="3024"/>
          </w:tcPr>
          <w:p>
            <w:r>
              <w:t>발표 대본·보고서·홍보 문구</w:t>
            </w:r>
          </w:p>
        </w:tc>
        <w:tc>
          <w:tcPr>
            <w:tcW w:type="dxa" w:w="3024"/>
          </w:tcPr>
          <w:p>
            <w:r>
              <w:t>필수: 텍스트 입력·생성·수정. 유용: 최신 사실 검색, 참고자료 입력, 장문 처리, 결과 파일 생성</w:t>
            </w:r>
          </w:p>
        </w:tc>
        <w:tc>
          <w:tcPr>
            <w:tcW w:type="dxa" w:w="3024"/>
          </w:tcPr>
          <w:p>
            <w:r>
              <w:t xml:space="preserve">짧은 초안·부분 수정이며 한도 내 사용 가능할 때. 세 서비스 모두 대화형 사용 또는 글쓰기 활용을 공식 소개. 입력 길이·파일 필요 여부에 따라 선택 </w:t>
            </w:r>
            <w:hyperlink r:id="rId9">
              <w:r>
                <w:rPr>
                  <w:color w:val="0563C1"/>
                </w:rPr>
                <w:t>[1]</w:t>
              </w:r>
            </w:hyperlink>
            <w:r/>
            <w:hyperlink r:id="rId10">
              <w:r>
                <w:rPr>
                  <w:color w:val="0563C1"/>
                </w:rPr>
                <w:t>[2]</w:t>
              </w:r>
            </w:hyperlink>
            <w:r/>
            <w:hyperlink r:id="rId11">
              <w:r>
                <w:rPr>
                  <w:color w:val="0563C1"/>
                </w:rPr>
                <w:t>[3]</w:t>
              </w:r>
            </w:hyperlink>
            <w:r/>
          </w:p>
        </w:tc>
        <w:tc>
          <w:tcPr>
            <w:tcW w:type="dxa" w:w="3024"/>
          </w:tcPr>
          <w:p>
            <w:r>
              <w:t xml:space="preserve">반복 수정으로 한도에 자주 도달하거나 긴 참고자료·문서 통합 기능이 실제로 필요할 때. 유료의 문장 품질 우위를 이번 조사로 확정하지 않음 </w:t>
            </w:r>
            <w:hyperlink r:id="rId9">
              <w:r>
                <w:rPr>
                  <w:color w:val="0563C1"/>
                </w:rPr>
                <w:t>[1]</w:t>
              </w:r>
            </w:hyperlink>
            <w:r/>
            <w:hyperlink r:id="rId10">
              <w:r>
                <w:rPr>
                  <w:color w:val="0563C1"/>
                </w:rPr>
                <w:t>[2]</w:t>
              </w:r>
            </w:hyperlink>
            <w:r/>
            <w:hyperlink r:id="rId11">
              <w:r>
                <w:rPr>
                  <w:color w:val="0563C1"/>
                </w:rPr>
                <w:t>[3]</w:t>
              </w:r>
            </w:hyperlink>
            <w:r/>
            <w:hyperlink r:id="rId13">
              <w:r>
                <w:rPr>
                  <w:color w:val="0563C1"/>
                </w:rPr>
                <w:t>[5]</w:t>
              </w:r>
            </w:hyperlink>
            <w:r/>
          </w:p>
        </w:tc>
        <w:tc>
          <w:tcPr>
            <w:tcW w:type="dxa" w:w="3024"/>
          </w:tcPr>
          <w:p>
            <w:r>
              <w:t>무료도 제한 존재. 웹 검색은 사실 검증 완료를 의미하지 않음. 질문: 장르·분량·톤·청중·마감·참고 출처·최신성·월 사용 빈도는?</w:t>
            </w:r>
          </w:p>
        </w:tc>
      </w:tr>
      <w:tr>
        <w:tc>
          <w:tcPr>
            <w:tcW w:type="dxa" w:w="3024"/>
          </w:tcPr>
          <w:p>
            <w:r>
              <w:t>코드 오류 설명·수정안</w:t>
            </w:r>
          </w:p>
        </w:tc>
        <w:tc>
          <w:tcPr>
            <w:tcW w:type="dxa" w:w="3024"/>
          </w:tcPr>
          <w:p>
            <w:r>
              <w:t>필수: 코드·오류 로그 입력, 설명·수정안 생성. 유용: 파일/저장소 입력, 공식 문서 검색, 코드 실행, 테스트 실행</w:t>
            </w:r>
          </w:p>
        </w:tc>
        <w:tc>
          <w:tcPr>
            <w:tcW w:type="dxa" w:w="3024"/>
          </w:tcPr>
          <w:p>
            <w:r>
              <w:t xml:space="preserve">짧은 최소 재현 코드·오류 로그 제공, 비밀키 제거, 사용자가 로컬 테스트 가능. 수정안 작성에는 서비스 내 실행이 반드시 필요하지 않음 </w:t>
            </w:r>
            <w:hyperlink r:id="rId9">
              <w:r>
                <w:rPr>
                  <w:color w:val="0563C1"/>
                </w:rPr>
                <w:t>[1]</w:t>
              </w:r>
            </w:hyperlink>
            <w:r/>
            <w:hyperlink r:id="rId11">
              <w:r>
                <w:rPr>
                  <w:color w:val="0563C1"/>
                </w:rPr>
                <w:t>[3]</w:t>
              </w:r>
            </w:hyperlink>
            <w:r/>
            <w:hyperlink r:id="rId14">
              <w:r>
                <w:rPr>
                  <w:color w:val="0563C1"/>
                </w:rPr>
                <w:t>[4]</w:t>
              </w:r>
            </w:hyperlink>
            <w:r/>
          </w:p>
        </w:tc>
        <w:tc>
          <w:tcPr>
            <w:tcW w:type="dxa" w:w="3024"/>
          </w:tcPr>
          <w:p>
            <w:r>
              <w:t xml:space="preserve">큰 코드베이스·다중 파일·반복 수정·개발 에이전트가 필요할 때. Claude Pro의 Claude Code, ChatGPT Plus의 확대 Codex, Gemini 코드 가져오기·구독 개발 혜택을 각각 구분 </w:t>
            </w:r>
            <w:hyperlink r:id="rId9">
              <w:r>
                <w:rPr>
                  <w:color w:val="0563C1"/>
                </w:rPr>
                <w:t>[1]</w:t>
              </w:r>
            </w:hyperlink>
            <w:r/>
            <w:hyperlink r:id="rId10">
              <w:r>
                <w:rPr>
                  <w:color w:val="0563C1"/>
                </w:rPr>
                <w:t>[2]</w:t>
              </w:r>
            </w:hyperlink>
            <w:r/>
            <w:hyperlink r:id="rId11">
              <w:r>
                <w:rPr>
                  <w:color w:val="0563C1"/>
                </w:rPr>
                <w:t>[3]</w:t>
              </w:r>
            </w:hyperlink>
            <w:r/>
            <w:hyperlink r:id="rId14">
              <w:r>
                <w:rPr>
                  <w:color w:val="0563C1"/>
                </w:rPr>
                <w:t>[4]</w:t>
              </w:r>
            </w:hyperlink>
            <w:r/>
          </w:p>
        </w:tc>
        <w:tc>
          <w:tcPr>
            <w:tcW w:type="dxa" w:w="3024"/>
          </w:tcPr>
          <w:p>
            <w:r>
              <w:t>코드 실행 도구가 있어도 모든 언어·라이브러리·로컬 환경을 재현하지 못할 수 있음(해석). 질문: 언어·버전·프레임워크·오류 전문·재현 절차·저장소 규모·배포 위험·테스트 환경은?</w:t>
            </w:r>
          </w:p>
        </w:tc>
      </w:tr>
    </w:tbl>
    <w:p/>
    <w:p>
      <w:r>
        <w:t>비용 판단 원칙: 필수 기능 확인 → 무료 소규모 시도 → 실제 한도 부족 확인 → 필요한 유료 기능과 결제액 확인 순으로 권고한다. 한도 증가는 품질 향상이나 성공률 상승의 증거가 아니다. 개인정보·비공개 논문·회사 코드는 구독 여부와 별개로 입력 권한과 데이터 처리 조건부터 확인한다(권고; 이번 조사에서는 전체 개인정보 약관 미검토).</w:t>
      </w:r>
    </w:p>
    <w:p>
      <w:pPr>
        <w:pStyle w:val="Heading1"/>
      </w:pPr>
      <w:r>
        <w:t>C. 성능 평가 참고 자료 목록</w:t>
      </w:r>
    </w:p>
    <w:p>
      <w:r>
        <w:t>현재 결과를 가져올 자료 후보는 3개다. 다만 이번 조사에서 결과 행·모델별 설정까지 읽은 최신 결과표는 없다. 따라서 ‘현재 모델 성능 비교 완료’ 또는 최신 순위를 제시하지 않는다. 아래 1·2는 방법론·데이터 안내 원문을 읽었고, 3은 원문 확인 전 후보이다.</w:t>
      </w:r>
    </w:p>
    <w:tbl>
      <w:tblPr>
        <w:tblStyle w:val="TableGrid"/>
        <w:tblW w:type="auto" w:w="0"/>
        <w:tblLook w:firstColumn="1" w:firstRow="1" w:lastColumn="0" w:lastRow="0" w:noHBand="0" w:noVBand="1" w:val="04A0"/>
      </w:tblPr>
      <w:tblGrid>
        <w:gridCol w:w="2520"/>
        <w:gridCol w:w="2520"/>
        <w:gridCol w:w="2520"/>
        <w:gridCol w:w="2520"/>
        <w:gridCol w:w="2520"/>
        <w:gridCol w:w="2520"/>
      </w:tblGrid>
      <w:tr>
        <w:trPr>
          <w:tblHeader/>
        </w:trPr>
        <w:tc>
          <w:tcPr>
            <w:tcW w:type="dxa" w:w="2520"/>
          </w:tcPr>
          <w:p>
            <w:r>
              <w:rPr>
                <w:b/>
              </w:rPr>
              <w:t>평가·제공처 / 지표 유형</w:t>
            </w:r>
          </w:p>
        </w:tc>
        <w:tc>
          <w:tcPr>
            <w:tcW w:type="dxa" w:w="2520"/>
          </w:tcPr>
          <w:p>
            <w:r>
              <w:rPr>
                <w:b/>
              </w:rPr>
              <w:t>무엇을 측정하는가</w:t>
            </w:r>
          </w:p>
        </w:tc>
        <w:tc>
          <w:tcPr>
            <w:tcW w:type="dxa" w:w="2520"/>
          </w:tcPr>
          <w:p>
            <w:r>
              <w:rPr>
                <w:b/>
              </w:rPr>
              <w:t>모델·버전·추론 설정</w:t>
            </w:r>
          </w:p>
        </w:tc>
        <w:tc>
          <w:tcPr>
            <w:tcW w:type="dxa" w:w="2520"/>
          </w:tcPr>
          <w:p>
            <w:r>
              <w:rPr>
                <w:b/>
              </w:rPr>
              <w:t>시점·원본 결과</w:t>
            </w:r>
          </w:p>
        </w:tc>
        <w:tc>
          <w:tcPr>
            <w:tcW w:type="dxa" w:w="2520"/>
          </w:tcPr>
          <w:p>
            <w:r>
              <w:rPr>
                <w:b/>
              </w:rPr>
              <w:t>다운로드·API / 이용 조건</w:t>
            </w:r>
          </w:p>
        </w:tc>
        <w:tc>
          <w:tcPr>
            <w:tcW w:type="dxa" w:w="2520"/>
          </w:tcPr>
          <w:p>
            <w:r>
              <w:rPr>
                <w:b/>
              </w:rPr>
              <w:t>적용 한계·플랜 연결</w:t>
            </w:r>
          </w:p>
        </w:tc>
      </w:tr>
      <w:tr>
        <w:tc>
          <w:tcPr>
            <w:tcW w:type="dxa" w:w="2520"/>
          </w:tcPr>
          <w:p>
            <w:r>
              <w:t xml:space="preserve">Artificial Analysis Intelligence Index v5.0 / Artificial Analysis — 종합 평가 </w:t>
            </w:r>
            <w:hyperlink r:id="rId17">
              <w:r>
                <w:rPr>
                  <w:color w:val="0563C1"/>
                </w:rPr>
                <w:t>[6]</w:t>
              </w:r>
            </w:hyperlink>
            <w:r/>
          </w:p>
        </w:tc>
        <w:tc>
          <w:tcPr>
            <w:tcW w:type="dxa" w:w="2520"/>
          </w:tcPr>
          <w:p>
            <w:r>
              <w:t>9개 평가를 Knowledge Work·Coding·Science·General 각 25% 가중으로 결합. 주로 영어·텍스트; 한국어·이미지는 별도 평가</w:t>
            </w:r>
          </w:p>
        </w:tc>
        <w:tc>
          <w:tcPr>
            <w:tcW w:type="dxa" w:w="2520"/>
          </w:tcPr>
          <w:p>
            <w:r>
              <w:t>평가 체계 확인. 모델별 최신 행·정확한 버전·reasoning effort는 미확인. 공통 온도 비추론 0 / 추론 0.6, 제작사 권고 예외; 비추론 최대 출력 16,384, 추론 모델별 최대</w:t>
            </w:r>
          </w:p>
        </w:tc>
        <w:tc>
          <w:tcPr>
            <w:tcW w:type="dxa" w:w="2520"/>
          </w:tcPr>
          <w:p>
            <w:r>
              <w:t xml:space="preserve">확인일 2026-10-28. 개별 모델 평가일·현 결과 스냅샷 미확인. 결과 후보 </w:t>
            </w:r>
            <w:hyperlink r:id="rId18">
              <w:r>
                <w:rPr>
                  <w:color w:val="0563C1"/>
                </w:rPr>
                <w:t>[11]</w:t>
              </w:r>
            </w:hyperlink>
            <w:r>
              <w:t xml:space="preserve">, 실제 열람한 방법론 </w:t>
            </w:r>
            <w:hyperlink r:id="rId17">
              <w:r>
                <w:rPr>
                  <w:color w:val="0563C1"/>
                </w:rPr>
                <w:t>[6]</w:t>
              </w:r>
            </w:hyperlink>
            <w:r/>
          </w:p>
        </w:tc>
        <w:tc>
          <w:tcPr>
            <w:tcW w:type="dxa" w:w="2520"/>
          </w:tcPr>
          <w:p>
            <w:r>
              <w:t>원자료 다운로드·API 범위 미확인; 재사용 조건 미확인. 공개 방법론 열람은 데이터 재배포 허락과 별개</w:t>
            </w:r>
          </w:p>
        </w:tc>
        <w:tc>
          <w:tcPr>
            <w:tcW w:type="dxa" w:w="2520"/>
          </w:tcPr>
          <w:p>
            <w:r>
              <w:t>종합점수는 한국어 대본 품질·특정 PDF 이해 정확도가 아님. GPT 등 이름이 비슷해도 웹 플랜의 실제 버전·도구·추론 설정과 동일하다는 공식 연결은 미확인</w:t>
            </w:r>
          </w:p>
        </w:tc>
      </w:tr>
      <w:tr>
        <w:tc>
          <w:tcPr>
            <w:tcW w:type="dxa" w:w="2520"/>
          </w:tcPr>
          <w:p>
            <w:r>
              <w:t xml:space="preserve">Arena / Arena Team — 사용자 선호도 </w:t>
            </w:r>
            <w:hyperlink r:id="rId19">
              <w:r>
                <w:rPr>
                  <w:color w:val="0563C1"/>
                </w:rPr>
                <w:t>[7]</w:t>
              </w:r>
            </w:hyperlink>
            <w:r/>
          </w:p>
        </w:tc>
        <w:tc>
          <w:tcPr>
            <w:tcW w:type="dxa" w:w="2520"/>
          </w:tcPr>
          <w:p>
            <w:r>
              <w:t>텍스트·비전·검색·문서·웹개발 등 arena별 결과. 스타일 통제 유무 구분. 정답률과 달리 비교 선호 기반 해석에 사용</w:t>
            </w:r>
          </w:p>
        </w:tc>
        <w:tc>
          <w:tcPr>
            <w:tcW w:type="dxa" w:w="2520"/>
          </w:tcPr>
          <w:p>
            <w:r>
              <w:t>현재 모델 목록·정확한 버전·추론 설정·투표 수·신뢰구간은 실제 결과 미열람으로 미확인</w:t>
            </w:r>
          </w:p>
        </w:tc>
        <w:tc>
          <w:tcPr>
            <w:tcW w:type="dxa" w:w="2520"/>
          </w:tcPr>
          <w:p>
            <w:r>
              <w:t xml:space="preserve">데이터 안내 게시·수정 2026-04-02. 확인일 2026-10-28. 게시일은 모델 평가일이 아님. 공식 안내 </w:t>
            </w:r>
            <w:hyperlink r:id="rId19">
              <w:r>
                <w:rPr>
                  <w:color w:val="0563C1"/>
                </w:rPr>
                <w:t>[7]</w:t>
              </w:r>
            </w:hyperlink>
            <w:r>
              <w:t xml:space="preserve">, 실제 결과 데이터 후보 </w:t>
            </w:r>
            <w:hyperlink r:id="rId20">
              <w:r>
                <w:rPr>
                  <w:color w:val="0563C1"/>
                </w:rPr>
                <w:t>[12]</w:t>
              </w:r>
            </w:hyperlink>
            <w:r/>
          </w:p>
        </w:tc>
        <w:tc>
          <w:tcPr>
            <w:tcW w:type="dxa" w:w="2520"/>
          </w:tcPr>
          <w:p>
            <w:r>
              <w:t>공식 안내에서 Hugging Face 배포, latest/full 분할, category·leaderboard publish date 열 확인. 다운로드/API 상세·라이선스 원문 미확인</w:t>
            </w:r>
          </w:p>
        </w:tc>
        <w:tc>
          <w:tcPr>
            <w:tcW w:type="dxa" w:w="2520"/>
          </w:tcPr>
          <w:p>
            <w:r>
              <w:t>최신 split도 공개 시점과 개별 모델 조건 확인 필요. 선호도를 한국 사용자의 작업 성공률로 변환 불가. 각 웹 플랜과 평가 엔드포인트의 동일성 미확인</w:t>
            </w:r>
          </w:p>
        </w:tc>
      </w:tr>
      <w:tr>
        <w:tc>
          <w:tcPr>
            <w:tcW w:type="dxa" w:w="2520"/>
          </w:tcPr>
          <w:p>
            <w:r>
              <w:t xml:space="preserve">SWE-bench Verified / SWE-bench — 코딩 문제 해결률 후보 </w:t>
            </w:r>
            <w:hyperlink r:id="rId21">
              <w:r>
                <w:rPr>
                  <w:color w:val="0563C1"/>
                </w:rPr>
                <w:t>[13]</w:t>
              </w:r>
            </w:hyperlink>
            <w:r/>
            <w:hyperlink r:id="rId22">
              <w:r>
                <w:rPr>
                  <w:color w:val="0563C1"/>
                </w:rPr>
                <w:t>[14]</w:t>
              </w:r>
            </w:hyperlink>
            <w:r/>
          </w:p>
        </w:tc>
        <w:tc>
          <w:tcPr>
            <w:tcW w:type="dxa" w:w="2520"/>
          </w:tcPr>
          <w:p>
            <w:r>
              <w:t>원문 미열람: 평가 규모·채점 방식 확정 보류. 저장소 이슈 해결 평가 후보로만 분류</w:t>
            </w:r>
          </w:p>
        </w:tc>
        <w:tc>
          <w:tcPr>
            <w:tcW w:type="dxa" w:w="2520"/>
          </w:tcPr>
          <w:p>
            <w:r>
              <w:t>대상 모델·버전·agent harness·도구·실행 예산·추론 설정 전부 미확인</w:t>
            </w:r>
          </w:p>
        </w:tc>
        <w:tc>
          <w:tcPr>
            <w:tcW w:type="dxa" w:w="2520"/>
          </w:tcPr>
          <w:p>
            <w:r>
              <w:t xml:space="preserve">확인 시도일 2026-10-28; 원문 열람일 미확인. 결과 후보 </w:t>
            </w:r>
            <w:hyperlink r:id="rId21">
              <w:r>
                <w:rPr>
                  <w:color w:val="0563C1"/>
                </w:rPr>
                <w:t>[13]</w:t>
              </w:r>
            </w:hyperlink>
            <w:r>
              <w:t xml:space="preserve">, 데이터 후보 </w:t>
            </w:r>
            <w:hyperlink r:id="rId22">
              <w:r>
                <w:rPr>
                  <w:color w:val="0563C1"/>
                </w:rPr>
                <w:t>[14]</w:t>
              </w:r>
            </w:hyperlink>
            <w:r/>
          </w:p>
        </w:tc>
        <w:tc>
          <w:tcPr>
            <w:tcW w:type="dxa" w:w="2520"/>
          </w:tcPr>
          <w:p>
            <w:r>
              <w:t>데이터 다운로드·API·라이선스 원문 미확인. 검색 요약만으로 라이선스 확정하지 않음</w:t>
            </w:r>
          </w:p>
        </w:tc>
        <w:tc>
          <w:tcPr>
            <w:tcW w:type="dxa" w:w="2520"/>
          </w:tcPr>
          <w:p>
            <w:r>
              <w:t>채택 전 원문 확인 필요. 모델 단독 점수와 에이전트 시스템 점수, 수정안 설명과 테스트 통과를 구분해야 함. 플랜 연결 미확인</w:t>
            </w:r>
          </w:p>
        </w:tc>
      </w:tr>
    </w:tbl>
    <w:p/>
    <w:p>
      <w:r>
        <w:t>재사용 판단: ‘조건 미확인’은 ‘별도 허가가 반드시 필요하다’는 뜻이 아니다. 또한 데이터 행의 model license가 제공 모델의 라이선스일 수 있으므로 리더보드 데이터셋의 이용 조건으로 오인하지 않는다. 앱에 점수·표·원자료를 저장/재배포하기 전에 해당 배포물의 라이선스와 귀속 표시 조건을 실제로 확인한다.</w:t>
      </w:r>
    </w:p>
    <w:p>
      <w:r>
        <w:t>과거 53개 모델 자료: 사용자가 설명한 ‘2025년 4~7월 Arena 공개 투표 재분석’은 역사적 참고자료로만 분리한다. 원문·파일·재분석 코드가 제공되지 않아 53개 모델의 목록·추출 방식·통계 처리·원자료 조건·재분석물 이용 조건을 검증하지 않았다. 현재 모델·현재 무료/유료 플랜 성능이나 가격 대비 품질의 근거로 사용하지 않는다. 최신 Arena 데이터의 조건을 과거 재분석물에 소급 적용하지 않는다.</w:t>
      </w:r>
    </w:p>
    <w:p>
      <w:pPr>
        <w:pStyle w:val="Heading1"/>
      </w:pPr>
      <w:r>
        <w:t>D. 출처 목록</w:t>
      </w:r>
    </w:p>
    <w:p>
      <w:r>
        <w:t>모든 URL은 아래 링크에서 이동 가능하다. ‘열람’은 읽을 수 있는 본문을 확보했다는 뜻이지 로그인·결제·실사용 검증을 뜻하지 않는다. 서비스 사실 요약과 페이지 전문·디자인·데이터 재배포 권한도 구분한다.</w:t>
      </w:r>
    </w:p>
    <w:tbl>
      <w:tblPr>
        <w:tblStyle w:val="TableGrid"/>
        <w:tblW w:type="auto" w:w="0"/>
        <w:tblLook w:firstColumn="1" w:firstRow="1" w:lastColumn="0" w:lastRow="0" w:noHBand="0" w:noVBand="1" w:val="04A0"/>
      </w:tblPr>
      <w:tblGrid>
        <w:gridCol w:w="3780"/>
        <w:gridCol w:w="3780"/>
        <w:gridCol w:w="3780"/>
        <w:gridCol w:w="3780"/>
      </w:tblGrid>
      <w:tr>
        <w:trPr>
          <w:tblHeader/>
        </w:trPr>
        <w:tc>
          <w:tcPr>
            <w:tcW w:type="dxa" w:w="3780"/>
          </w:tcPr>
          <w:p>
            <w:r>
              <w:rPr>
                <w:b/>
              </w:rPr>
              <w:t>번호·자료명</w:t>
            </w:r>
          </w:p>
        </w:tc>
        <w:tc>
          <w:tcPr>
            <w:tcW w:type="dxa" w:w="3780"/>
          </w:tcPr>
          <w:p>
            <w:r>
              <w:rPr>
                <w:b/>
              </w:rPr>
              <w:t>제공처·URL</w:t>
            </w:r>
          </w:p>
        </w:tc>
        <w:tc>
          <w:tcPr>
            <w:tcW w:type="dxa" w:w="3780"/>
          </w:tcPr>
          <w:p>
            <w:r>
              <w:rPr>
                <w:b/>
              </w:rPr>
              <w:t>확인일·열람 상태</w:t>
            </w:r>
          </w:p>
        </w:tc>
        <w:tc>
          <w:tcPr>
            <w:tcW w:type="dxa" w:w="3780"/>
          </w:tcPr>
          <w:p>
            <w:r>
              <w:rPr>
                <w:b/>
              </w:rPr>
              <w:t>이용 조건 확인 상태</w:t>
            </w:r>
          </w:p>
        </w:tc>
      </w:tr>
      <w:tr>
        <w:tc>
          <w:tcPr>
            <w:tcW w:type="dxa" w:w="3780"/>
          </w:tcPr>
          <w:p>
            <w:r>
              <w:t>1 ChatGPT Pricing</w:t>
            </w:r>
          </w:p>
        </w:tc>
        <w:tc>
          <w:tcPr>
            <w:tcW w:type="dxa" w:w="3780"/>
          </w:tcPr>
          <w:p>
            <w:r>
              <w:t xml:space="preserve">OpenAI — </w:t>
            </w:r>
            <w:hyperlink r:id="rId9">
              <w:r>
                <w:rPr>
                  <w:color w:val="0563C1"/>
                </w:rPr>
                <w:t>https://chatgpt.com/pricing/</w:t>
              </w:r>
            </w:hyperlink>
            <w:r/>
          </w:p>
        </w:tc>
        <w:tc>
          <w:tcPr>
            <w:tcW w:type="dxa" w:w="3780"/>
          </w:tcPr>
          <w:p>
            <w:r>
              <w:t>2026-10-28 본문 열람; 일부 숫자 가격 미추출</w:t>
            </w:r>
          </w:p>
        </w:tc>
        <w:tc>
          <w:tcPr>
            <w:tcW w:type="dxa" w:w="3780"/>
          </w:tcPr>
          <w:p>
            <w:r>
              <w:t>공개 열람; 전문 재배포 조건 미확인</w:t>
            </w:r>
          </w:p>
        </w:tc>
      </w:tr>
      <w:tr>
        <w:tc>
          <w:tcPr>
            <w:tcW w:type="dxa" w:w="3780"/>
          </w:tcPr>
          <w:p>
            <w:r>
              <w:t>2 Google AI 요금제 한국 페이지</w:t>
            </w:r>
          </w:p>
        </w:tc>
        <w:tc>
          <w:tcPr>
            <w:tcW w:type="dxa" w:w="3780"/>
          </w:tcPr>
          <w:p>
            <w:r>
              <w:t xml:space="preserve">Google — </w:t>
            </w:r>
            <w:hyperlink r:id="rId10">
              <w:r>
                <w:rPr>
                  <w:color w:val="0563C1"/>
                </w:rPr>
                <w:t>https://one.google.com/intl/ko_kr/about/google-ai-plans/</w:t>
              </w:r>
            </w:hyperlink>
            <w:r/>
          </w:p>
        </w:tc>
        <w:tc>
          <w:tcPr>
            <w:tcW w:type="dxa" w:w="3780"/>
          </w:tcPr>
          <w:p>
            <w:r>
              <w:t>2026-10-28 본문 열람</w:t>
            </w:r>
          </w:p>
        </w:tc>
        <w:tc>
          <w:tcPr>
            <w:tcW w:type="dxa" w:w="3780"/>
          </w:tcPr>
          <w:p>
            <w:r>
              <w:t>약관 링크 존재; 링크 전문 미검토, 재사용 조건 미확인</w:t>
            </w:r>
          </w:p>
        </w:tc>
      </w:tr>
      <w:tr>
        <w:tc>
          <w:tcPr>
            <w:tcW w:type="dxa" w:w="3780"/>
          </w:tcPr>
          <w:p>
            <w:r>
              <w:t>3 Claude Pricing</w:t>
            </w:r>
          </w:p>
        </w:tc>
        <w:tc>
          <w:tcPr>
            <w:tcW w:type="dxa" w:w="3780"/>
          </w:tcPr>
          <w:p>
            <w:r>
              <w:t xml:space="preserve">Anthropic — </w:t>
            </w:r>
            <w:hyperlink r:id="rId11">
              <w:r>
                <w:rPr>
                  <w:color w:val="0563C1"/>
                </w:rPr>
                <w:t>https://claude.com/pricing</w:t>
              </w:r>
            </w:hyperlink>
            <w:r/>
          </w:p>
        </w:tc>
        <w:tc>
          <w:tcPr>
            <w:tcW w:type="dxa" w:w="3780"/>
          </w:tcPr>
          <w:p>
            <w:r>
              <w:t>2026-10-28 본문 열람; 표 체크 표시 미추출</w:t>
            </w:r>
          </w:p>
        </w:tc>
        <w:tc>
          <w:tcPr>
            <w:tcW w:type="dxa" w:w="3780"/>
          </w:tcPr>
          <w:p>
            <w:r>
              <w:t>가격 세금 별도 문구 확인; 전문 재사용 조건 미확인</w:t>
            </w:r>
          </w:p>
        </w:tc>
      </w:tr>
      <w:tr>
        <w:tc>
          <w:tcPr>
            <w:tcW w:type="dxa" w:w="3780"/>
          </w:tcPr>
          <w:p>
            <w:r>
              <w:t>4 Gemini 앱에서 파일 업로드하고 분석하기</w:t>
            </w:r>
          </w:p>
        </w:tc>
        <w:tc>
          <w:tcPr>
            <w:tcW w:type="dxa" w:w="3780"/>
          </w:tcPr>
          <w:p>
            <w:r>
              <w:t xml:space="preserve">Google — </w:t>
            </w:r>
            <w:hyperlink r:id="rId14">
              <w:r>
                <w:rPr>
                  <w:color w:val="0563C1"/>
                </w:rPr>
                <w:t>https://support.google.com/gemini/answer/14903178?hl=ko</w:t>
              </w:r>
            </w:hyperlink>
            <w:r/>
          </w:p>
        </w:tc>
        <w:tc>
          <w:tcPr>
            <w:tcW w:type="dxa" w:w="3780"/>
          </w:tcPr>
          <w:p>
            <w:r>
              <w:t>2026-10-28 본문 열람</w:t>
            </w:r>
          </w:p>
        </w:tc>
        <w:tc>
          <w:tcPr>
            <w:tcW w:type="dxa" w:w="3780"/>
          </w:tcPr>
          <w:p>
            <w:r>
              <w:t>재사용 조건 미확인</w:t>
            </w:r>
          </w:p>
        </w:tc>
      </w:tr>
      <w:tr>
        <w:tc>
          <w:tcPr>
            <w:tcW w:type="dxa" w:w="3780"/>
          </w:tcPr>
          <w:p>
            <w:r>
              <w:t>5 Google AI 구독자의 Gemini 앱 한도 및 업그레이드</w:t>
            </w:r>
          </w:p>
        </w:tc>
        <w:tc>
          <w:tcPr>
            <w:tcW w:type="dxa" w:w="3780"/>
          </w:tcPr>
          <w:p>
            <w:r>
              <w:t xml:space="preserve">Google — </w:t>
            </w:r>
            <w:hyperlink r:id="rId13">
              <w:r>
                <w:rPr>
                  <w:color w:val="0563C1"/>
                </w:rPr>
                <w:t>https://support.google.com/gemini/answer/16275805?hl=ko</w:t>
              </w:r>
            </w:hyperlink>
            <w:r/>
          </w:p>
        </w:tc>
        <w:tc>
          <w:tcPr>
            <w:tcW w:type="dxa" w:w="3780"/>
          </w:tcPr>
          <w:p>
            <w:r>
              <w:t>2026-10-28 본문 열람</w:t>
            </w:r>
          </w:p>
        </w:tc>
        <w:tc>
          <w:tcPr>
            <w:tcW w:type="dxa" w:w="3780"/>
          </w:tcPr>
          <w:p>
            <w:r>
              <w:t>재사용 조건 미확인</w:t>
            </w:r>
          </w:p>
        </w:tc>
      </w:tr>
      <w:tr>
        <w:tc>
          <w:tcPr>
            <w:tcW w:type="dxa" w:w="3780"/>
          </w:tcPr>
          <w:p>
            <w:r>
              <w:t>6 Intelligence Benchmarking Methodology</w:t>
            </w:r>
          </w:p>
        </w:tc>
        <w:tc>
          <w:tcPr>
            <w:tcW w:type="dxa" w:w="3780"/>
          </w:tcPr>
          <w:p>
            <w:r>
              <w:t xml:space="preserve">Artificial Analysis — </w:t>
            </w:r>
            <w:hyperlink r:id="rId17">
              <w:r>
                <w:rPr>
                  <w:color w:val="0563C1"/>
                </w:rPr>
                <w:t>https://artificialanalysis.ai/methodology/intelligence-benchmarking</w:t>
              </w:r>
            </w:hyperlink>
            <w:r/>
          </w:p>
        </w:tc>
        <w:tc>
          <w:tcPr>
            <w:tcW w:type="dxa" w:w="3780"/>
          </w:tcPr>
          <w:p>
            <w:r>
              <w:t>2026-10-28 방법론 본문 열람</w:t>
            </w:r>
          </w:p>
        </w:tc>
        <w:tc>
          <w:tcPr>
            <w:tcW w:type="dxa" w:w="3780"/>
          </w:tcPr>
          <w:p>
            <w:r>
              <w:t>평가 조건 확인; 데이터 라이선스·재사용 조건 미확인</w:t>
            </w:r>
          </w:p>
        </w:tc>
      </w:tr>
      <w:tr>
        <w:tc>
          <w:tcPr>
            <w:tcW w:type="dxa" w:w="3780"/>
          </w:tcPr>
          <w:p>
            <w:r>
              <w:t>7 Arena Leaderboard Dataset 안내</w:t>
            </w:r>
          </w:p>
        </w:tc>
        <w:tc>
          <w:tcPr>
            <w:tcW w:type="dxa" w:w="3780"/>
          </w:tcPr>
          <w:p>
            <w:r>
              <w:t xml:space="preserve">Arena — </w:t>
            </w:r>
            <w:hyperlink r:id="rId19">
              <w:r>
                <w:rPr>
                  <w:color w:val="0563C1"/>
                </w:rPr>
                <w:t>https://arena.ai/blog/arena-leaderboard-dataset</w:t>
              </w:r>
            </w:hyperlink>
            <w:r/>
          </w:p>
        </w:tc>
        <w:tc>
          <w:tcPr>
            <w:tcW w:type="dxa" w:w="3780"/>
          </w:tcPr>
          <w:p>
            <w:r>
              <w:t>2026-10-28 본문 열람; 게시·수정 2026-04-02</w:t>
            </w:r>
          </w:p>
        </w:tc>
        <w:tc>
          <w:tcPr>
            <w:tcW w:type="dxa" w:w="3780"/>
          </w:tcPr>
          <w:p>
            <w:r>
              <w:t>공개 데이터 제공 안내 확인; 데이터 라이선스 전문 미확인</w:t>
            </w:r>
          </w:p>
        </w:tc>
      </w:tr>
      <w:tr>
        <w:tc>
          <w:tcPr>
            <w:tcW w:type="dxa" w:w="3780"/>
          </w:tcPr>
          <w:p>
            <w:r>
              <w:t>8 What is ChatGPT Plus?</w:t>
            </w:r>
          </w:p>
        </w:tc>
        <w:tc>
          <w:tcPr>
            <w:tcW w:type="dxa" w:w="3780"/>
          </w:tcPr>
          <w:p>
            <w:r>
              <w:t xml:space="preserve">OpenAI — </w:t>
            </w:r>
            <w:hyperlink r:id="rId12">
              <w:r>
                <w:rPr>
                  <w:color w:val="0563C1"/>
                </w:rPr>
                <w:t>https://help.openai.com/en/articles/6950777-what-is-chatgpt-plus</w:t>
              </w:r>
            </w:hyperlink>
            <w:r/>
          </w:p>
        </w:tc>
        <w:tc>
          <w:tcPr>
            <w:tcW w:type="dxa" w:w="3780"/>
          </w:tcPr>
          <w:p>
            <w:r>
              <w:t>2026-10-28 접근 시도·재시도 모두 403, 미열람</w:t>
            </w:r>
          </w:p>
        </w:tc>
        <w:tc>
          <w:tcPr>
            <w:tcW w:type="dxa" w:w="3780"/>
          </w:tcPr>
          <w:p>
            <w:r>
              <w:t>미확인; 사실 확정 근거로 사용하지 않음</w:t>
            </w:r>
          </w:p>
        </w:tc>
      </w:tr>
      <w:tr>
        <w:tc>
          <w:tcPr>
            <w:tcW w:type="dxa" w:w="3780"/>
          </w:tcPr>
          <w:p>
            <w:r>
              <w:t>9 File Uploads FAQ</w:t>
            </w:r>
          </w:p>
        </w:tc>
        <w:tc>
          <w:tcPr>
            <w:tcW w:type="dxa" w:w="3780"/>
          </w:tcPr>
          <w:p>
            <w:r>
              <w:t xml:space="preserve">OpenAI — </w:t>
            </w:r>
            <w:hyperlink r:id="rId16">
              <w:r>
                <w:rPr>
                  <w:color w:val="0563C1"/>
                </w:rPr>
                <w:t>https://help.openai.com/en/articles/8555545-file-uploads-faq</w:t>
              </w:r>
            </w:hyperlink>
            <w:r/>
          </w:p>
        </w:tc>
        <w:tc>
          <w:tcPr>
            <w:tcW w:type="dxa" w:w="3780"/>
          </w:tcPr>
          <w:p>
            <w:r>
              <w:t>2026-10-28 접근 시도·재시도 모두 403, 미열람</w:t>
            </w:r>
          </w:p>
        </w:tc>
        <w:tc>
          <w:tcPr>
            <w:tcW w:type="dxa" w:w="3780"/>
          </w:tcPr>
          <w:p>
            <w:r>
              <w:t>미확인; PDF 세부 명세 확정 근거로 사용하지 않음</w:t>
            </w:r>
          </w:p>
        </w:tc>
      </w:tr>
      <w:tr>
        <w:tc>
          <w:tcPr>
            <w:tcW w:type="dxa" w:w="3780"/>
          </w:tcPr>
          <w:p>
            <w:r>
              <w:t>10 Upload files to Claude</w:t>
            </w:r>
          </w:p>
        </w:tc>
        <w:tc>
          <w:tcPr>
            <w:tcW w:type="dxa" w:w="3780"/>
          </w:tcPr>
          <w:p>
            <w:r>
              <w:t xml:space="preserve">Anthropic — </w:t>
            </w:r>
            <w:hyperlink r:id="rId15">
              <w:r>
                <w:rPr>
                  <w:color w:val="0563C1"/>
                </w:rPr>
                <w:t>https://support.claude.com/en/articles/8241126-upload-files-to-claude.md</w:t>
              </w:r>
            </w:hyperlink>
            <w:r/>
          </w:p>
        </w:tc>
        <w:tc>
          <w:tcPr>
            <w:tcW w:type="dxa" w:w="3780"/>
          </w:tcPr>
          <w:p>
            <w:r>
              <w:t>2026-10-28 검색으로 위치 발견; 원문 미열람</w:t>
            </w:r>
          </w:p>
        </w:tc>
        <w:tc>
          <w:tcPr>
            <w:tcW w:type="dxa" w:w="3780"/>
          </w:tcPr>
          <w:p>
            <w:r>
              <w:t>미확인; 검색 요약의 크기·페이지 수 미채택</w:t>
            </w:r>
          </w:p>
        </w:tc>
      </w:tr>
      <w:tr>
        <w:tc>
          <w:tcPr>
            <w:tcW w:type="dxa" w:w="3780"/>
          </w:tcPr>
          <w:p>
            <w:r>
              <w:t>11 Intelligence Index 결과 후보</w:t>
            </w:r>
          </w:p>
        </w:tc>
        <w:tc>
          <w:tcPr>
            <w:tcW w:type="dxa" w:w="3780"/>
          </w:tcPr>
          <w:p>
            <w:r>
              <w:t xml:space="preserve">Artificial Analysis — </w:t>
            </w:r>
            <w:hyperlink r:id="rId18">
              <w:r>
                <w:rPr>
                  <w:color w:val="0563C1"/>
                </w:rPr>
                <w:t>https://artificialanalysis.ai/evaluations/artificial-analysis-intelligence-index</w:t>
              </w:r>
            </w:hyperlink>
            <w:r/>
          </w:p>
        </w:tc>
        <w:tc>
          <w:tcPr>
            <w:tcW w:type="dxa" w:w="3780"/>
          </w:tcPr>
          <w:p>
            <w:r>
              <w:t>2026-10-28 원문 미열람</w:t>
            </w:r>
          </w:p>
        </w:tc>
        <w:tc>
          <w:tcPr>
            <w:tcW w:type="dxa" w:w="3780"/>
          </w:tcPr>
          <w:p>
            <w:r>
              <w:t>다운로드·API·이용 조건 미확인</w:t>
            </w:r>
          </w:p>
        </w:tc>
      </w:tr>
      <w:tr>
        <w:tc>
          <w:tcPr>
            <w:tcW w:type="dxa" w:w="3780"/>
          </w:tcPr>
          <w:p>
            <w:r>
              <w:t>12 Arena leaderboard dataset</w:t>
            </w:r>
          </w:p>
        </w:tc>
        <w:tc>
          <w:tcPr>
            <w:tcW w:type="dxa" w:w="3780"/>
          </w:tcPr>
          <w:p>
            <w:r>
              <w:t xml:space="preserve">Arena — </w:t>
            </w:r>
            <w:hyperlink r:id="rId20">
              <w:r>
                <w:rPr>
                  <w:color w:val="0563C1"/>
                </w:rPr>
                <w:t>https://huggingface.co/datasets/lmarena-ai/leaderboard-dataset</w:t>
              </w:r>
            </w:hyperlink>
            <w:r/>
          </w:p>
        </w:tc>
        <w:tc>
          <w:tcPr>
            <w:tcW w:type="dxa" w:w="3780"/>
          </w:tcPr>
          <w:p>
            <w:r>
              <w:t xml:space="preserve">2026-10-28 공식 안내 </w:t>
            </w:r>
            <w:hyperlink r:id="rId19">
              <w:r>
                <w:rPr>
                  <w:color w:val="0563C1"/>
                </w:rPr>
                <w:t>[7]</w:t>
              </w:r>
            </w:hyperlink>
            <w:r>
              <w:t>에서 링크 확인; 데이터 본문 미열람</w:t>
            </w:r>
          </w:p>
        </w:tc>
        <w:tc>
          <w:tcPr>
            <w:tcW w:type="dxa" w:w="3780"/>
          </w:tcPr>
          <w:p>
            <w:r>
              <w:t>라이선스·API 상세 미확인</w:t>
            </w:r>
          </w:p>
        </w:tc>
      </w:tr>
      <w:tr>
        <w:tc>
          <w:tcPr>
            <w:tcW w:type="dxa" w:w="3780"/>
          </w:tcPr>
          <w:p>
            <w:r>
              <w:t>13 SWE-bench Verified 결과 후보</w:t>
            </w:r>
          </w:p>
        </w:tc>
        <w:tc>
          <w:tcPr>
            <w:tcW w:type="dxa" w:w="3780"/>
          </w:tcPr>
          <w:p>
            <w:r>
              <w:t xml:space="preserve">SWE-bench — </w:t>
            </w:r>
            <w:hyperlink r:id="rId21">
              <w:r>
                <w:rPr>
                  <w:color w:val="0563C1"/>
                </w:rPr>
                <w:t>https://www.swebench.com/verified</w:t>
              </w:r>
            </w:hyperlink>
            <w:r/>
          </w:p>
        </w:tc>
        <w:tc>
          <w:tcPr>
            <w:tcW w:type="dxa" w:w="3780"/>
          </w:tcPr>
          <w:p>
            <w:r>
              <w:t>2026-10-28 검색으로 위치 발견; 원문 미열람</w:t>
            </w:r>
          </w:p>
        </w:tc>
        <w:tc>
          <w:tcPr>
            <w:tcW w:type="dxa" w:w="3780"/>
          </w:tcPr>
          <w:p>
            <w:r>
              <w:t>미확인</w:t>
            </w:r>
          </w:p>
        </w:tc>
      </w:tr>
      <w:tr>
        <w:tc>
          <w:tcPr>
            <w:tcW w:type="dxa" w:w="3780"/>
          </w:tcPr>
          <w:p>
            <w:r>
              <w:t>14 SWE-bench Verified 데이터 후보</w:t>
            </w:r>
          </w:p>
        </w:tc>
        <w:tc>
          <w:tcPr>
            <w:tcW w:type="dxa" w:w="3780"/>
          </w:tcPr>
          <w:p>
            <w:r>
              <w:t xml:space="preserve">SWE-bench — </w:t>
            </w:r>
            <w:hyperlink r:id="rId22">
              <w:r>
                <w:rPr>
                  <w:color w:val="0563C1"/>
                </w:rPr>
                <w:t>https://huggingface.co/datasets/SWE-bench/SWE-bench_Verified</w:t>
              </w:r>
            </w:hyperlink>
            <w:r/>
          </w:p>
        </w:tc>
        <w:tc>
          <w:tcPr>
            <w:tcW w:type="dxa" w:w="3780"/>
          </w:tcPr>
          <w:p>
            <w:r>
              <w:t>2026-10-28 검색으로 위치 발견; 원문 미열람</w:t>
            </w:r>
          </w:p>
        </w:tc>
        <w:tc>
          <w:tcPr>
            <w:tcW w:type="dxa" w:w="3780"/>
          </w:tcPr>
          <w:p>
            <w:r>
              <w:t>미확인</w:t>
            </w:r>
          </w:p>
        </w:tc>
      </w:tr>
    </w:tbl>
    <w:p/>
    <w:p>
      <w:pPr>
        <w:pStyle w:val="Heading1"/>
      </w:pPr>
      <w:r>
        <w:t>E. 기존 미확인 항목: 해결 / 잔여</w:t>
      </w:r>
    </w:p>
    <w:tbl>
      <w:tblPr>
        <w:tblStyle w:val="TableGrid"/>
        <w:tblW w:type="auto" w:w="0"/>
        <w:tblLook w:firstColumn="1" w:firstRow="1" w:lastColumn="0" w:lastRow="0" w:noHBand="0" w:noVBand="1" w:val="04A0"/>
      </w:tblPr>
      <w:tblGrid>
        <w:gridCol w:w="5040"/>
        <w:gridCol w:w="5040"/>
        <w:gridCol w:w="5040"/>
      </w:tblGrid>
      <w:tr>
        <w:trPr>
          <w:tblHeader/>
        </w:trPr>
        <w:tc>
          <w:tcPr>
            <w:tcW w:type="dxa" w:w="5040"/>
          </w:tcPr>
          <w:p>
            <w:r>
              <w:rPr>
                <w:b/>
              </w:rPr>
              <w:t>항목</w:t>
            </w:r>
          </w:p>
        </w:tc>
        <w:tc>
          <w:tcPr>
            <w:tcW w:type="dxa" w:w="5040"/>
          </w:tcPr>
          <w:p>
            <w:r>
              <w:rPr>
                <w:b/>
              </w:rPr>
              <w:t>해결된 것</w:t>
            </w:r>
          </w:p>
        </w:tc>
        <w:tc>
          <w:tcPr>
            <w:tcW w:type="dxa" w:w="5040"/>
          </w:tcPr>
          <w:p>
            <w:r>
              <w:rPr>
                <w:b/>
              </w:rPr>
              <w:t>남은 것</w:t>
            </w:r>
          </w:p>
        </w:tc>
      </w:tr>
      <w:tr>
        <w:tc>
          <w:tcPr>
            <w:tcW w:type="dxa" w:w="5040"/>
          </w:tcPr>
          <w:p>
            <w:r>
              <w:t>유료 플랜명</w:t>
            </w:r>
          </w:p>
        </w:tc>
        <w:tc>
          <w:tcPr>
            <w:tcW w:type="dxa" w:w="5040"/>
          </w:tcPr>
          <w:p>
            <w:r>
              <w:t xml:space="preserve">Plus / Google AI Pro / Claude Pro 확인 </w:t>
            </w:r>
            <w:hyperlink r:id="rId9">
              <w:r>
                <w:rPr>
                  <w:color w:val="0563C1"/>
                </w:rPr>
                <w:t>[1]</w:t>
              </w:r>
            </w:hyperlink>
            <w:r/>
            <w:hyperlink r:id="rId10">
              <w:r>
                <w:rPr>
                  <w:color w:val="0563C1"/>
                </w:rPr>
                <w:t>[2]</w:t>
              </w:r>
            </w:hyperlink>
            <w:r/>
            <w:hyperlink r:id="rId11">
              <w:r>
                <w:rPr>
                  <w:color w:val="0563C1"/>
                </w:rPr>
                <w:t>[3]</w:t>
              </w:r>
            </w:hyperlink>
            <w:r/>
          </w:p>
        </w:tc>
        <w:tc>
          <w:tcPr>
            <w:tcW w:type="dxa" w:w="5040"/>
          </w:tcPr>
          <w:p>
            <w:r>
              <w:t>가장 저렴한 유료 플랜과 대표 플랜은 다름. Go·AI Plus 추가 비교 필요</w:t>
            </w:r>
          </w:p>
        </w:tc>
      </w:tr>
      <w:tr>
        <w:tc>
          <w:tcPr>
            <w:tcW w:type="dxa" w:w="5040"/>
          </w:tcPr>
          <w:p>
            <w:r>
              <w:t>가격·결제</w:t>
            </w:r>
          </w:p>
        </w:tc>
        <w:tc>
          <w:tcPr>
            <w:tcW w:type="dxa" w:w="5040"/>
          </w:tcPr>
          <w:p>
            <w:r>
              <w:t xml:space="preserve">Google 한국 Pro 월 ₩29,000; Claude $20 월 결제 / $200 연 선결제, 월 $17 표시 </w:t>
            </w:r>
            <w:hyperlink r:id="rId10">
              <w:r>
                <w:rPr>
                  <w:color w:val="0563C1"/>
                </w:rPr>
                <w:t>[2]</w:t>
              </w:r>
            </w:hyperlink>
            <w:r/>
            <w:hyperlink r:id="rId11">
              <w:r>
                <w:rPr>
                  <w:color w:val="0563C1"/>
                </w:rPr>
                <w:t>[3]</w:t>
              </w:r>
            </w:hyperlink>
            <w:r/>
          </w:p>
        </w:tc>
        <w:tc>
          <w:tcPr>
            <w:tcW w:type="dxa" w:w="5040"/>
          </w:tcPr>
          <w:p>
            <w:r>
              <w:t>ChatGPT 금액; Claude 국가·통화코드·한국 결제액; Google 연간 실결제액; 국가·채널별 세금</w:t>
            </w:r>
          </w:p>
        </w:tc>
      </w:tr>
      <w:tr>
        <w:tc>
          <w:tcPr>
            <w:tcW w:type="dxa" w:w="5040"/>
          </w:tcPr>
          <w:p>
            <w:r>
              <w:t>PDF</w:t>
            </w:r>
          </w:p>
        </w:tc>
        <w:tc>
          <w:tcPr>
            <w:tcW w:type="dxa" w:w="5040"/>
          </w:tcPr>
          <w:p>
            <w:r>
              <w:t xml:space="preserve">Gemini PDF 분석 활용 및 업로드/컨텍스트 조건 확인 </w:t>
            </w:r>
            <w:hyperlink r:id="rId14">
              <w:r>
                <w:rPr>
                  <w:color w:val="0563C1"/>
                </w:rPr>
                <w:t>[4]</w:t>
              </w:r>
            </w:hyperlink>
            <w:r/>
            <w:hyperlink r:id="rId13">
              <w:r>
                <w:rPr>
                  <w:color w:val="0563C1"/>
                </w:rPr>
                <w:t>[5]</w:t>
              </w:r>
            </w:hyperlink>
            <w:r/>
          </w:p>
        </w:tc>
        <w:tc>
          <w:tcPr>
            <w:tcW w:type="dxa" w:w="5040"/>
          </w:tcPr>
          <w:p>
            <w:r>
              <w:t>ChatGPT·Claude PDF 세부 지원, 세 서비스 스캔·암호·복잡한 표 처리</w:t>
            </w:r>
          </w:p>
        </w:tc>
      </w:tr>
      <w:tr>
        <w:tc>
          <w:tcPr>
            <w:tcW w:type="dxa" w:w="5040"/>
          </w:tcPr>
          <w:p>
            <w:r>
              <w:t>데이터·코딩</w:t>
            </w:r>
          </w:p>
        </w:tc>
        <w:tc>
          <w:tcPr>
            <w:tcW w:type="dxa" w:w="5040"/>
          </w:tcPr>
          <w:p>
            <w:r>
              <w:t xml:space="preserve">ChatGPT 분석, Gemini 시트 분석, Claude 코드 실행 문구 확인 </w:t>
            </w:r>
            <w:hyperlink r:id="rId9">
              <w:r>
                <w:rPr>
                  <w:color w:val="0563C1"/>
                </w:rPr>
                <w:t>[1]</w:t>
              </w:r>
            </w:hyperlink>
            <w:r/>
            <w:hyperlink r:id="rId11">
              <w:r>
                <w:rPr>
                  <w:color w:val="0563C1"/>
                </w:rPr>
                <w:t>[3]</w:t>
              </w:r>
            </w:hyperlink>
            <w:r/>
            <w:hyperlink r:id="rId14">
              <w:r>
                <w:rPr>
                  <w:color w:val="0563C1"/>
                </w:rPr>
                <w:t>[4]</w:t>
              </w:r>
            </w:hyperlink>
            <w:r/>
          </w:p>
        </w:tc>
        <w:tc>
          <w:tcPr>
            <w:tcW w:type="dxa" w:w="5040"/>
          </w:tcPr>
          <w:p>
            <w:r>
              <w:t>실행 언어·라이브러리·인터넷 접근·스프레드시트 정확한 형식·수식 처리</w:t>
            </w:r>
          </w:p>
        </w:tc>
      </w:tr>
      <w:tr>
        <w:tc>
          <w:tcPr>
            <w:tcW w:type="dxa" w:w="5040"/>
          </w:tcPr>
          <w:p>
            <w:r>
              <w:t>평가</w:t>
            </w:r>
          </w:p>
        </w:tc>
        <w:tc>
          <w:tcPr>
            <w:tcW w:type="dxa" w:w="5040"/>
          </w:tcPr>
          <w:p>
            <w:r>
              <w:t xml:space="preserve">AA v5 방법론, Arena 데이터 배포 구조 확인 </w:t>
            </w:r>
            <w:hyperlink r:id="rId17">
              <w:r>
                <w:rPr>
                  <w:color w:val="0563C1"/>
                </w:rPr>
                <w:t>[6]</w:t>
              </w:r>
            </w:hyperlink>
            <w:r/>
            <w:hyperlink r:id="rId19">
              <w:r>
                <w:rPr>
                  <w:color w:val="0563C1"/>
                </w:rPr>
                <w:t>[7]</w:t>
              </w:r>
            </w:hyperlink>
            <w:r/>
          </w:p>
        </w:tc>
        <w:tc>
          <w:tcPr>
            <w:tcW w:type="dxa" w:w="5040"/>
          </w:tcPr>
          <w:p>
            <w:r>
              <w:t>최신 결과 행·평가일·모델 설정·세 플랜과 연결·라이선스. SWE-bench 원문 검증 전체</w:t>
            </w:r>
          </w:p>
        </w:tc>
      </w:tr>
      <w:tr>
        <w:tc>
          <w:tcPr>
            <w:tcW w:type="dxa" w:w="5040"/>
          </w:tcPr>
          <w:p>
            <w:r>
              <w:t>과거 53개 모델 재분석</w:t>
            </w:r>
          </w:p>
        </w:tc>
        <w:tc>
          <w:tcPr>
            <w:tcW w:type="dxa" w:w="5040"/>
          </w:tcPr>
          <w:p>
            <w:r>
              <w:t>현재 평가와 분리한다는 처리 원칙 정립</w:t>
            </w:r>
          </w:p>
        </w:tc>
        <w:tc>
          <w:tcPr>
            <w:tcW w:type="dxa" w:w="5040"/>
          </w:tcPr>
          <w:p>
            <w:r>
              <w:t>원문·파일·방법·권리 조건 미제공으로 재분석 내용 자체 검증 불가</w:t>
            </w:r>
          </w:p>
        </w:tc>
      </w:tr>
    </w:tbl>
    <w:p/>
    <w:p>
      <w:pPr>
        <w:pStyle w:val="Heading1"/>
      </w:pPr>
      <w:r>
        <w:t>F. 참가자가 직접 재확인할 핵심 항목 — 5개</w:t>
      </w:r>
    </w:p>
    <w:p>
      <w:r>
        <w:t>1. 한국 개인 계정으로 각 공식 결제 화면의 플랜명·통화·총액·세금·월/연 결제·프로모션 종료·웹/앱 차이를 확인하고 날짜와 화면을 기록한다.</w:t>
      </w:r>
      <w:hyperlink r:id="rId9">
        <w:r>
          <w:rPr>
            <w:color w:val="0563C1"/>
          </w:rPr>
          <w:t>[1]</w:t>
        </w:r>
      </w:hyperlink>
      <w:r/>
      <w:hyperlink r:id="rId10">
        <w:r>
          <w:rPr>
            <w:color w:val="0563C1"/>
          </w:rPr>
          <w:t>[2]</w:t>
        </w:r>
      </w:hyperlink>
      <w:r/>
      <w:hyperlink r:id="rId11">
        <w:r>
          <w:rPr>
            <w:color w:val="0563C1"/>
          </w:rPr>
          <w:t>[3]</w:t>
        </w:r>
      </w:hyperlink>
      <w:r/>
      <w:hyperlink r:id="rId12">
        <w:r>
          <w:rPr>
            <w:color w:val="0563C1"/>
          </w:rPr>
          <w:t>[8]</w:t>
        </w:r>
      </w:hyperlink>
      <w:r/>
    </w:p>
    <w:p>
      <w:r>
        <w:t>2. 같은 비민감 PDF(텍스트형/스캔형, 표·그림 포함)와 스프레드시트를 실제 업로드해 읽힌 페이지·도표·시트·숫자를 원본과 대조한다. 지원 기능 확인과 정답 검증을 따로 기록한다.</w:t>
      </w:r>
      <w:hyperlink r:id="rId14">
        <w:r>
          <w:rPr>
            <w:color w:val="0563C1"/>
          </w:rPr>
          <w:t>[4]</w:t>
        </w:r>
      </w:hyperlink>
      <w:r/>
      <w:hyperlink r:id="rId13">
        <w:r>
          <w:rPr>
            <w:color w:val="0563C1"/>
          </w:rPr>
          <w:t>[5]</w:t>
        </w:r>
      </w:hyperlink>
      <w:r/>
      <w:hyperlink r:id="rId16">
        <w:r>
          <w:rPr>
            <w:color w:val="0563C1"/>
          </w:rPr>
          <w:t>[9]</w:t>
        </w:r>
      </w:hyperlink>
      <w:r/>
      <w:hyperlink r:id="rId15">
        <w:r>
          <w:rPr>
            <w:color w:val="0563C1"/>
          </w:rPr>
          <w:t>[10]</w:t>
        </w:r>
      </w:hyperlink>
      <w:r/>
    </w:p>
    <w:p>
      <w:r>
        <w:t>3. 실제 계정의 모델 선택 메뉴·자동 모드·추론 수준·도구·한도 알림을 기록한다. 짧은 코드의 수정안은 자신의 환경에서 테스트한다.</w:t>
      </w:r>
      <w:hyperlink r:id="rId9">
        <w:r>
          <w:rPr>
            <w:color w:val="0563C1"/>
          </w:rPr>
          <w:t>[1]</w:t>
        </w:r>
      </w:hyperlink>
      <w:r/>
      <w:hyperlink r:id="rId11">
        <w:r>
          <w:rPr>
            <w:color w:val="0563C1"/>
          </w:rPr>
          <w:t>[3]</w:t>
        </w:r>
      </w:hyperlink>
      <w:r/>
      <w:hyperlink r:id="rId13">
        <w:r>
          <w:rPr>
            <w:color w:val="0563C1"/>
          </w:rPr>
          <w:t>[5]</w:t>
        </w:r>
      </w:hyperlink>
      <w:r/>
    </w:p>
    <w:p>
      <w:r>
        <w:t>4. 외부 평가 결과 원문에서 모델 ID·버전·설정·평가일·harness·신뢰구간을 확보하고, 각 데이터셋/API의 라이선스·귀속·재배포 조건을 읽는다. 공개 열람을 재사용 허락으로 치환하지 않는다.</w:t>
      </w:r>
      <w:hyperlink r:id="rId17">
        <w:r>
          <w:rPr>
            <w:color w:val="0563C1"/>
          </w:rPr>
          <w:t>[6]</w:t>
        </w:r>
      </w:hyperlink>
      <w:r/>
      <w:hyperlink r:id="rId19">
        <w:r>
          <w:rPr>
            <w:color w:val="0563C1"/>
          </w:rPr>
          <w:t>[7]</w:t>
        </w:r>
      </w:hyperlink>
      <w:r/>
      <w:hyperlink r:id="rId18">
        <w:r>
          <w:rPr>
            <w:color w:val="0563C1"/>
          </w:rPr>
          <w:t>[11]</w:t>
        </w:r>
      </w:hyperlink>
      <w:r/>
      <w:hyperlink r:id="rId20">
        <w:r>
          <w:rPr>
            <w:color w:val="0563C1"/>
          </w:rPr>
          <w:t>[12]</w:t>
        </w:r>
      </w:hyperlink>
      <w:r/>
      <w:hyperlink r:id="rId21">
        <w:r>
          <w:rPr>
            <w:color w:val="0563C1"/>
          </w:rPr>
          <w:t>[13]</w:t>
        </w:r>
      </w:hyperlink>
      <w:r/>
      <w:hyperlink r:id="rId22">
        <w:r>
          <w:rPr>
            <w:color w:val="0563C1"/>
          </w:rPr>
          <w:t>[14]</w:t>
        </w:r>
      </w:hyperlink>
      <w:r/>
    </w:p>
    <w:p>
      <w:r>
        <w:t>5. 2025년 53개 모델 재분석의 원문·원자료·코드·이용 조건을 확보하고 개인정보/기관 자료 입력 정책을 확인한다. 과거 평가와 현재 추천용 데이터를 별도 저장한다.</w:t>
      </w:r>
    </w:p>
    <w:p>
      <w:pPr>
        <w:pStyle w:val="Heading1"/>
      </w:pPr>
      <w:r>
        <w:t>수행 분담 요약</w:t>
      </w:r>
    </w:p>
    <w:p>
      <w:r>
        <w:t>AI 수행: 공식 공개 페이지 본문 수집, 플랜명·확인된 가격·기능·제한 비교, 접근 차단 재시도 확인, 작업별 필요 기능과 비용 판단 조건 정리, 방법론과 현재 플랜의 비동일성 표시, 미열람·미확인 항목 분리.</w:t>
      </w:r>
    </w:p>
    <w:p>
      <w:r>
        <w:t>참가자 수행 필요: 한국 계정 결제·세금 확인, 실제 PDF/표/코드 시험과 원본 대조, 모델 메뉴와 실사용 한도 기록, 외부 평가 최신 행·라이선스 확인, 과거 재분석 자료 제출·검토.</w:t>
      </w:r>
    </w:p>
    <w:p>
      <w:r>
        <w:t>완료하지 않은 검증: 실결제, 파일 처리 실험, 응답 품질·작업 성공률 실험, 현재 모델 점수 비교, 모든 재사용 조건 검토. 따라서 본 자료만으로 서비스별 성능 순위나 ‘유료 필수’ 결론을 내리지 않는다.</w:t>
      </w:r>
    </w:p>
    <w:sectPr w:rsidR="00FC693F" w:rsidRPr="0006063C" w:rsidSect="00034616">
      <w:pgSz w:w="16848" w:h="11952"/>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tgpt.com/pricing/" TargetMode="External"/><Relationship Id="rId10" Type="http://schemas.openxmlformats.org/officeDocument/2006/relationships/hyperlink" Target="https://one.google.com/intl/ko_kr/about/google-ai-plans/" TargetMode="External"/><Relationship Id="rId11" Type="http://schemas.openxmlformats.org/officeDocument/2006/relationships/hyperlink" Target="https://claude.com/pricing" TargetMode="External"/><Relationship Id="rId12" Type="http://schemas.openxmlformats.org/officeDocument/2006/relationships/hyperlink" Target="https://help.openai.com/en/articles/6950777-what-is-chatgpt-plus" TargetMode="External"/><Relationship Id="rId13" Type="http://schemas.openxmlformats.org/officeDocument/2006/relationships/hyperlink" Target="https://support.google.com/gemini/answer/16275805?hl=ko" TargetMode="External"/><Relationship Id="rId14" Type="http://schemas.openxmlformats.org/officeDocument/2006/relationships/hyperlink" Target="https://support.google.com/gemini/answer/14903178?hl=ko" TargetMode="External"/><Relationship Id="rId15" Type="http://schemas.openxmlformats.org/officeDocument/2006/relationships/hyperlink" Target="https://support.claude.com/en/articles/8241126-upload-files-to-claude.md" TargetMode="External"/><Relationship Id="rId16" Type="http://schemas.openxmlformats.org/officeDocument/2006/relationships/hyperlink" Target="https://help.openai.com/en/articles/8555545-file-uploads-faq" TargetMode="External"/><Relationship Id="rId17" Type="http://schemas.openxmlformats.org/officeDocument/2006/relationships/hyperlink" Target="https://artificialanalysis.ai/methodology/intelligence-benchmarking" TargetMode="External"/><Relationship Id="rId18" Type="http://schemas.openxmlformats.org/officeDocument/2006/relationships/hyperlink" Target="https://artificialanalysis.ai/evaluations/artificial-analysis-intelligence-index" TargetMode="External"/><Relationship Id="rId19" Type="http://schemas.openxmlformats.org/officeDocument/2006/relationships/hyperlink" Target="https://arena.ai/blog/arena-leaderboard-dataset" TargetMode="External"/><Relationship Id="rId20" Type="http://schemas.openxmlformats.org/officeDocument/2006/relationships/hyperlink" Target="https://huggingface.co/datasets/lmarena-ai/leaderboard-dataset" TargetMode="External"/><Relationship Id="rId21" Type="http://schemas.openxmlformats.org/officeDocument/2006/relationships/hyperlink" Target="https://www.swebench.com/verified" TargetMode="External"/><Relationship Id="rId22" Type="http://schemas.openxmlformats.org/officeDocument/2006/relationships/hyperlink" Target="https://huggingface.co/datasets/SWE-bench/SWE-bench_Verifi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