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7AEA" w14:textId="77777777" w:rsidR="00874681" w:rsidRDefault="00874681" w:rsidP="00EF7840"/>
    <w:p w14:paraId="5D632C49" w14:textId="77777777" w:rsidR="00B2390E" w:rsidRDefault="00B2390E" w:rsidP="00EF7840"/>
    <w:p w14:paraId="40A6DF16" w14:textId="77777777" w:rsidR="00B2390E" w:rsidRPr="009D326B" w:rsidRDefault="00B2390E" w:rsidP="00EF7840"/>
    <w:p w14:paraId="5CC91E6A" w14:textId="77777777" w:rsidR="00F00A34" w:rsidRPr="009D326B" w:rsidRDefault="00F00A34" w:rsidP="00B2390E">
      <w:pPr>
        <w:jc w:val="center"/>
      </w:pPr>
      <w:r w:rsidRPr="009D326B">
        <w:rPr>
          <w:noProof/>
        </w:rPr>
        <w:drawing>
          <wp:inline distT="0" distB="0" distL="0" distR="0" wp14:anchorId="13351E61" wp14:editId="77DB1CDE">
            <wp:extent cx="1174060" cy="1028700"/>
            <wp:effectExtent l="19050" t="0" r="70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1174060" cy="1028700"/>
                    </a:xfrm>
                    <a:prstGeom prst="rect">
                      <a:avLst/>
                    </a:prstGeom>
                    <a:noFill/>
                    <a:ln w="9525">
                      <a:noFill/>
                      <a:miter lim="800000"/>
                      <a:headEnd/>
                      <a:tailEnd/>
                    </a:ln>
                  </pic:spPr>
                </pic:pic>
              </a:graphicData>
            </a:graphic>
          </wp:inline>
        </w:drawing>
      </w:r>
    </w:p>
    <w:p w14:paraId="2AA0B707" w14:textId="77777777" w:rsidR="00F00A34" w:rsidRPr="00B2390E" w:rsidRDefault="00F00A34" w:rsidP="00B2390E">
      <w:pPr>
        <w:jc w:val="center"/>
        <w:rPr>
          <w:b/>
          <w:sz w:val="32"/>
          <w:szCs w:val="32"/>
        </w:rPr>
      </w:pPr>
      <w:r w:rsidRPr="00B2390E">
        <w:rPr>
          <w:b/>
          <w:sz w:val="32"/>
          <w:szCs w:val="32"/>
        </w:rPr>
        <w:t>Corpo de Bombeiros Militar de Alagoas</w:t>
      </w:r>
    </w:p>
    <w:p w14:paraId="729A5E4F" w14:textId="77777777" w:rsidR="001A504A" w:rsidRPr="00B2390E" w:rsidRDefault="001A504A" w:rsidP="00B2390E">
      <w:pPr>
        <w:jc w:val="center"/>
        <w:rPr>
          <w:sz w:val="32"/>
          <w:szCs w:val="32"/>
        </w:rPr>
      </w:pPr>
    </w:p>
    <w:p w14:paraId="2720E394" w14:textId="77777777" w:rsidR="00F00A34" w:rsidRPr="00DC209B" w:rsidRDefault="00F00A34" w:rsidP="00B2390E">
      <w:pPr>
        <w:jc w:val="center"/>
        <w:rPr>
          <w:sz w:val="40"/>
          <w:szCs w:val="40"/>
        </w:rPr>
      </w:pPr>
      <w:r w:rsidRPr="00DC209B">
        <w:rPr>
          <w:sz w:val="40"/>
          <w:szCs w:val="40"/>
        </w:rPr>
        <w:t xml:space="preserve">INSTRUÇÃO TÉCNICA </w:t>
      </w:r>
      <w:r w:rsidR="00B74B23" w:rsidRPr="00DC209B">
        <w:rPr>
          <w:sz w:val="40"/>
          <w:szCs w:val="40"/>
        </w:rPr>
        <w:t>Nº 0</w:t>
      </w:r>
      <w:r w:rsidR="00FD4D71" w:rsidRPr="00DC209B">
        <w:rPr>
          <w:sz w:val="40"/>
          <w:szCs w:val="40"/>
        </w:rPr>
        <w:t>2</w:t>
      </w:r>
      <w:r w:rsidR="00F00ABD" w:rsidRPr="00DC209B">
        <w:rPr>
          <w:sz w:val="40"/>
          <w:szCs w:val="40"/>
        </w:rPr>
        <w:t>/202</w:t>
      </w:r>
      <w:r w:rsidR="004526E1" w:rsidRPr="00DC209B">
        <w:rPr>
          <w:sz w:val="40"/>
          <w:szCs w:val="40"/>
        </w:rPr>
        <w:t>1</w:t>
      </w:r>
    </w:p>
    <w:p w14:paraId="33C76761" w14:textId="77777777" w:rsidR="00F00A34" w:rsidRPr="00DC209B" w:rsidRDefault="00F00A34" w:rsidP="00EF7840">
      <w:pPr>
        <w:rPr>
          <w:sz w:val="40"/>
          <w:szCs w:val="40"/>
        </w:rPr>
      </w:pPr>
    </w:p>
    <w:p w14:paraId="03D5BA13" w14:textId="77777777" w:rsidR="00F00A34" w:rsidRPr="00B27E3B" w:rsidRDefault="00F00A34" w:rsidP="00B2390E">
      <w:pPr>
        <w:jc w:val="center"/>
        <w:rPr>
          <w:b/>
          <w:sz w:val="32"/>
          <w:szCs w:val="40"/>
        </w:rPr>
      </w:pPr>
      <w:r w:rsidRPr="00DC209B">
        <w:rPr>
          <w:b/>
          <w:sz w:val="40"/>
          <w:szCs w:val="40"/>
        </w:rPr>
        <w:t>Processo Simplificado</w:t>
      </w:r>
    </w:p>
    <w:p w14:paraId="39502978" w14:textId="77777777" w:rsidR="001906A8" w:rsidRPr="009D326B" w:rsidRDefault="001906A8" w:rsidP="00EF7840"/>
    <w:p w14:paraId="5353ADC5" w14:textId="77777777" w:rsidR="001A504A" w:rsidRPr="003A3B7A" w:rsidRDefault="001906A8" w:rsidP="00EF7840">
      <w:pPr>
        <w:rPr>
          <w:b/>
        </w:rPr>
      </w:pPr>
      <w:r w:rsidRPr="003A3B7A">
        <w:rPr>
          <w:b/>
        </w:rPr>
        <w:t>SUMÁRIO</w:t>
      </w:r>
    </w:p>
    <w:p w14:paraId="4C3E3BDA" w14:textId="77777777" w:rsidR="001906A8" w:rsidRPr="009D326B" w:rsidRDefault="001906A8" w:rsidP="00B2390E">
      <w:pPr>
        <w:tabs>
          <w:tab w:val="left" w:pos="426"/>
        </w:tabs>
      </w:pPr>
      <w:r w:rsidRPr="009D326B">
        <w:rPr>
          <w:b/>
          <w:bCs/>
        </w:rPr>
        <w:t>1</w:t>
      </w:r>
      <w:r w:rsidR="00B2390E">
        <w:rPr>
          <w:b/>
          <w:bCs/>
        </w:rPr>
        <w:tab/>
      </w:r>
      <w:r w:rsidRPr="009D326B">
        <w:t>Objetivo</w:t>
      </w:r>
    </w:p>
    <w:p w14:paraId="0A8AF982" w14:textId="77777777" w:rsidR="001906A8" w:rsidRPr="00B2390E" w:rsidRDefault="001906A8" w:rsidP="00B2390E">
      <w:pPr>
        <w:tabs>
          <w:tab w:val="left" w:pos="426"/>
        </w:tabs>
        <w:rPr>
          <w:b/>
          <w:bCs/>
        </w:rPr>
      </w:pPr>
      <w:r w:rsidRPr="009D326B">
        <w:rPr>
          <w:b/>
          <w:bCs/>
        </w:rPr>
        <w:t>2</w:t>
      </w:r>
      <w:r w:rsidR="00B2390E">
        <w:rPr>
          <w:b/>
          <w:bCs/>
        </w:rPr>
        <w:tab/>
      </w:r>
      <w:r w:rsidRPr="00B2390E">
        <w:rPr>
          <w:bCs/>
        </w:rPr>
        <w:t>Aplicação</w:t>
      </w:r>
    </w:p>
    <w:p w14:paraId="1092A581" w14:textId="77777777" w:rsidR="001906A8" w:rsidRPr="00B2390E" w:rsidRDefault="001906A8" w:rsidP="00B2390E">
      <w:pPr>
        <w:tabs>
          <w:tab w:val="left" w:pos="426"/>
        </w:tabs>
        <w:rPr>
          <w:bCs/>
        </w:rPr>
      </w:pPr>
      <w:r w:rsidRPr="009D326B">
        <w:rPr>
          <w:b/>
          <w:bCs/>
        </w:rPr>
        <w:t>3</w:t>
      </w:r>
      <w:r w:rsidR="00B2390E">
        <w:rPr>
          <w:b/>
          <w:bCs/>
        </w:rPr>
        <w:tab/>
      </w:r>
      <w:r w:rsidRPr="00B2390E">
        <w:rPr>
          <w:bCs/>
        </w:rPr>
        <w:t>Referências normativas e bibliográficas</w:t>
      </w:r>
    </w:p>
    <w:p w14:paraId="64E3FEF5" w14:textId="77777777" w:rsidR="001906A8" w:rsidRPr="009D326B" w:rsidRDefault="008637ED" w:rsidP="00B2390E">
      <w:pPr>
        <w:tabs>
          <w:tab w:val="left" w:pos="426"/>
        </w:tabs>
      </w:pPr>
      <w:r>
        <w:rPr>
          <w:b/>
          <w:bCs/>
        </w:rPr>
        <w:t>4</w:t>
      </w:r>
      <w:r w:rsidR="00B2390E">
        <w:rPr>
          <w:b/>
          <w:bCs/>
        </w:rPr>
        <w:tab/>
      </w:r>
      <w:r w:rsidR="001906A8" w:rsidRPr="009D326B">
        <w:t>Definições</w:t>
      </w:r>
    </w:p>
    <w:p w14:paraId="19B8E695" w14:textId="77777777" w:rsidR="00FF42C6" w:rsidRPr="00B2390E" w:rsidRDefault="001906A8" w:rsidP="00B2390E">
      <w:pPr>
        <w:tabs>
          <w:tab w:val="left" w:pos="426"/>
        </w:tabs>
        <w:rPr>
          <w:bCs/>
        </w:rPr>
      </w:pPr>
      <w:r w:rsidRPr="00B2390E">
        <w:rPr>
          <w:b/>
          <w:bCs/>
        </w:rPr>
        <w:t>5</w:t>
      </w:r>
      <w:r w:rsidR="00B2390E">
        <w:rPr>
          <w:b/>
          <w:bCs/>
        </w:rPr>
        <w:tab/>
      </w:r>
      <w:r w:rsidR="00FF42C6" w:rsidRPr="00B2390E">
        <w:rPr>
          <w:bCs/>
        </w:rPr>
        <w:t xml:space="preserve">Classificação da complexidade do </w:t>
      </w:r>
      <w:r w:rsidR="008637ED">
        <w:rPr>
          <w:bCs/>
        </w:rPr>
        <w:t>estabelecimento</w:t>
      </w:r>
      <w:r w:rsidR="00FF42C6" w:rsidRPr="00B2390E">
        <w:rPr>
          <w:bCs/>
        </w:rPr>
        <w:t xml:space="preserve"> para enquadramento no processo simplificado</w:t>
      </w:r>
    </w:p>
    <w:p w14:paraId="657292FB" w14:textId="77777777" w:rsidR="000C5EBF" w:rsidRDefault="00FF7606" w:rsidP="00B2390E">
      <w:pPr>
        <w:tabs>
          <w:tab w:val="left" w:pos="426"/>
        </w:tabs>
        <w:rPr>
          <w:bCs/>
        </w:rPr>
      </w:pPr>
      <w:r w:rsidRPr="00B2390E">
        <w:rPr>
          <w:b/>
          <w:bCs/>
        </w:rPr>
        <w:t>6</w:t>
      </w:r>
      <w:r w:rsidR="00B2390E">
        <w:rPr>
          <w:b/>
          <w:bCs/>
        </w:rPr>
        <w:tab/>
      </w:r>
      <w:r w:rsidR="001906A8" w:rsidRPr="00B2390E">
        <w:rPr>
          <w:bCs/>
        </w:rPr>
        <w:t>Procedimentos</w:t>
      </w:r>
      <w:r w:rsidR="00FF42C6" w:rsidRPr="00B2390E">
        <w:rPr>
          <w:bCs/>
        </w:rPr>
        <w:t xml:space="preserve"> </w:t>
      </w:r>
      <w:r w:rsidR="008637ED" w:rsidRPr="008637ED">
        <w:rPr>
          <w:bCs/>
        </w:rPr>
        <w:t xml:space="preserve">de regularização </w:t>
      </w:r>
    </w:p>
    <w:p w14:paraId="777D9181" w14:textId="77777777" w:rsidR="001906A8" w:rsidRPr="009D326B" w:rsidRDefault="001906A8" w:rsidP="00B2390E">
      <w:pPr>
        <w:tabs>
          <w:tab w:val="left" w:pos="426"/>
        </w:tabs>
      </w:pPr>
      <w:r w:rsidRPr="009D326B">
        <w:rPr>
          <w:b/>
        </w:rPr>
        <w:t>7</w:t>
      </w:r>
      <w:r w:rsidR="00B2390E">
        <w:rPr>
          <w:b/>
        </w:rPr>
        <w:tab/>
      </w:r>
      <w:r w:rsidRPr="009D326B">
        <w:t>Exigências Técnicas</w:t>
      </w:r>
      <w:r w:rsidR="008637ED">
        <w:t xml:space="preserve"> </w:t>
      </w:r>
      <w:r w:rsidR="008637ED" w:rsidRPr="008637ED">
        <w:t>(equipamentos preventivos)</w:t>
      </w:r>
    </w:p>
    <w:p w14:paraId="2743F867" w14:textId="77777777" w:rsidR="001906A8" w:rsidRPr="009D326B" w:rsidRDefault="001906A8" w:rsidP="00B2390E">
      <w:pPr>
        <w:tabs>
          <w:tab w:val="left" w:pos="426"/>
        </w:tabs>
      </w:pPr>
      <w:r w:rsidRPr="009D326B">
        <w:rPr>
          <w:b/>
        </w:rPr>
        <w:t>8</w:t>
      </w:r>
      <w:r w:rsidRPr="009D326B">
        <w:t xml:space="preserve"> </w:t>
      </w:r>
      <w:r w:rsidR="00B2390E">
        <w:tab/>
      </w:r>
      <w:r w:rsidRPr="009D326B">
        <w:t>Considerações Finais</w:t>
      </w:r>
    </w:p>
    <w:p w14:paraId="759D48AD" w14:textId="77777777" w:rsidR="001906A8" w:rsidRPr="009D326B" w:rsidRDefault="001906A8" w:rsidP="00EF7840"/>
    <w:p w14:paraId="2DFA1D12" w14:textId="77777777" w:rsidR="001906A8" w:rsidRPr="003A3B7A" w:rsidRDefault="001906A8" w:rsidP="00EF7840">
      <w:pPr>
        <w:rPr>
          <w:b/>
        </w:rPr>
      </w:pPr>
      <w:r w:rsidRPr="003A3B7A">
        <w:rPr>
          <w:b/>
        </w:rPr>
        <w:t>ANEXOS</w:t>
      </w:r>
    </w:p>
    <w:p w14:paraId="6F39F7B4" w14:textId="77777777" w:rsidR="001906A8" w:rsidRPr="009D326B" w:rsidRDefault="001906A8" w:rsidP="008637ED">
      <w:pPr>
        <w:tabs>
          <w:tab w:val="left" w:pos="426"/>
        </w:tabs>
      </w:pPr>
      <w:r w:rsidRPr="009D326B">
        <w:rPr>
          <w:b/>
        </w:rPr>
        <w:t>A</w:t>
      </w:r>
      <w:r w:rsidR="008637ED">
        <w:rPr>
          <w:b/>
        </w:rPr>
        <w:tab/>
      </w:r>
      <w:r w:rsidRPr="009D326B">
        <w:rPr>
          <w:b/>
        </w:rPr>
        <w:t xml:space="preserve"> </w:t>
      </w:r>
      <w:r w:rsidRPr="009D326B">
        <w:t>Formulário para Processo Simplificado</w:t>
      </w:r>
      <w:r w:rsidR="00D277BD">
        <w:t xml:space="preserve"> (estabelecimentos de baixa complexidade)</w:t>
      </w:r>
    </w:p>
    <w:p w14:paraId="1DE0AF20" w14:textId="77777777" w:rsidR="001906A8" w:rsidRDefault="001906A8" w:rsidP="008637ED">
      <w:pPr>
        <w:tabs>
          <w:tab w:val="left" w:pos="426"/>
        </w:tabs>
      </w:pPr>
      <w:r w:rsidRPr="009D326B">
        <w:rPr>
          <w:b/>
        </w:rPr>
        <w:t xml:space="preserve">B </w:t>
      </w:r>
      <w:r w:rsidR="008637ED">
        <w:rPr>
          <w:b/>
        </w:rPr>
        <w:tab/>
      </w:r>
      <w:r w:rsidR="008637ED">
        <w:t>Procuração</w:t>
      </w:r>
    </w:p>
    <w:p w14:paraId="4FAB267B" w14:textId="77777777" w:rsidR="00D277BD" w:rsidRDefault="00D277BD" w:rsidP="008637ED">
      <w:pPr>
        <w:tabs>
          <w:tab w:val="left" w:pos="426"/>
        </w:tabs>
      </w:pPr>
    </w:p>
    <w:p w14:paraId="73F01DF0" w14:textId="77777777" w:rsidR="00B27E3B" w:rsidRDefault="00B27E3B">
      <w:pPr>
        <w:jc w:val="left"/>
      </w:pPr>
      <w:r>
        <w:br w:type="page"/>
      </w:r>
    </w:p>
    <w:p w14:paraId="5DB9778C" w14:textId="77777777" w:rsidR="00407373" w:rsidRPr="00EF7840" w:rsidRDefault="00407373" w:rsidP="00CD0BCD">
      <w:pPr>
        <w:pStyle w:val="Ttulo1"/>
      </w:pPr>
      <w:r w:rsidRPr="00EF7840">
        <w:lastRenderedPageBreak/>
        <w:t>OBJETIVO</w:t>
      </w:r>
    </w:p>
    <w:p w14:paraId="2F2C1D56" w14:textId="77777777" w:rsidR="00FD4D71" w:rsidRPr="0003599B" w:rsidRDefault="00E2001B" w:rsidP="00EF7840">
      <w:r w:rsidRPr="0003599B">
        <w:t>Estabelecer diretrizes</w:t>
      </w:r>
      <w:r w:rsidR="00D81BCD" w:rsidRPr="0003599B">
        <w:t xml:space="preserve"> </w:t>
      </w:r>
      <w:r w:rsidRPr="0003599B">
        <w:t xml:space="preserve">que permitam </w:t>
      </w:r>
      <w:r w:rsidR="00CA09D4" w:rsidRPr="0003599B">
        <w:t>tratamento simplificado para regularização d</w:t>
      </w:r>
      <w:r w:rsidR="00484F4C" w:rsidRPr="0003599B">
        <w:t xml:space="preserve">e estabelecimentos </w:t>
      </w:r>
      <w:r w:rsidR="00CA09D4" w:rsidRPr="0003599B">
        <w:t xml:space="preserve">de </w:t>
      </w:r>
      <w:r w:rsidR="00484F4C" w:rsidRPr="0003599B">
        <w:t xml:space="preserve">baixíssima e </w:t>
      </w:r>
      <w:r w:rsidR="00CA09D4" w:rsidRPr="0003599B">
        <w:t>baixa complexidade</w:t>
      </w:r>
      <w:r w:rsidR="00FD4D71" w:rsidRPr="0003599B">
        <w:t>.</w:t>
      </w:r>
    </w:p>
    <w:p w14:paraId="4A6E4029" w14:textId="77777777" w:rsidR="00407373" w:rsidRPr="009D326B" w:rsidRDefault="00407373" w:rsidP="00CD0BCD">
      <w:pPr>
        <w:pStyle w:val="Ttulo1"/>
      </w:pPr>
      <w:r w:rsidRPr="009D326B">
        <w:t>APLICAÇÃO</w:t>
      </w:r>
    </w:p>
    <w:p w14:paraId="02A04F86" w14:textId="77777777" w:rsidR="00AC5B1B" w:rsidRPr="009D326B" w:rsidRDefault="00E72E06" w:rsidP="00EF7840">
      <w:r w:rsidRPr="009D326B">
        <w:t>Esta</w:t>
      </w:r>
      <w:r w:rsidR="00E009E0" w:rsidRPr="009D326B">
        <w:t xml:space="preserve"> Instrução </w:t>
      </w:r>
      <w:r w:rsidR="00407373" w:rsidRPr="009D326B">
        <w:t>Técnica</w:t>
      </w:r>
      <w:r w:rsidRPr="009D326B">
        <w:t xml:space="preserve"> aplica-se</w:t>
      </w:r>
      <w:r w:rsidR="00407373" w:rsidRPr="009D326B">
        <w:t xml:space="preserve"> </w:t>
      </w:r>
      <w:r w:rsidR="00484F4C">
        <w:t>aos estabelecimentos</w:t>
      </w:r>
      <w:r w:rsidR="007A0C2C">
        <w:t xml:space="preserve"> cujas atividades econômicas são</w:t>
      </w:r>
      <w:r w:rsidRPr="009D326B">
        <w:t xml:space="preserve"> consideradas de</w:t>
      </w:r>
      <w:r w:rsidR="00484F4C">
        <w:t xml:space="preserve"> baix</w:t>
      </w:r>
      <w:r w:rsidR="007A0C2C">
        <w:t>o ou médio risco</w:t>
      </w:r>
      <w:r w:rsidRPr="009D326B">
        <w:t>.</w:t>
      </w:r>
    </w:p>
    <w:p w14:paraId="5B176700" w14:textId="77777777" w:rsidR="00407373" w:rsidRPr="009D326B" w:rsidRDefault="00407373" w:rsidP="00CD0BCD">
      <w:pPr>
        <w:pStyle w:val="Ttulo1"/>
      </w:pPr>
      <w:r w:rsidRPr="009D326B">
        <w:t>REFERÊNCIAS NORMATIVAS E BIBLIOGRÁFICAS</w:t>
      </w:r>
    </w:p>
    <w:p w14:paraId="2BD741FF" w14:textId="77777777" w:rsidR="00CA09D4" w:rsidRPr="009D326B" w:rsidRDefault="00CA09D4" w:rsidP="00EF7840">
      <w:r w:rsidRPr="009D326B">
        <w:t>Lei Estadual nº 7.456, de 21 de março de 2013, que dispõe sobre a prevenção contra incêndio e pânico no estado, e dá outras providências.</w:t>
      </w:r>
    </w:p>
    <w:p w14:paraId="7C0B99B1" w14:textId="77777777" w:rsidR="001E3216" w:rsidRPr="009D326B" w:rsidRDefault="001E3216" w:rsidP="00EF7840">
      <w:r w:rsidRPr="009D326B">
        <w:t>Lei Complementar</w:t>
      </w:r>
      <w:r w:rsidR="00D06A40" w:rsidRPr="009D326B">
        <w:t xml:space="preserve"> Federal</w:t>
      </w:r>
      <w:r w:rsidRPr="009D326B">
        <w:t xml:space="preserve"> nº 123, de 14 de dezembro de 2006</w:t>
      </w:r>
      <w:r w:rsidR="00CA09D4" w:rsidRPr="009D326B">
        <w:t>, que i</w:t>
      </w:r>
      <w:r w:rsidR="00D06A40" w:rsidRPr="009D326B">
        <w:t>nstitui o</w:t>
      </w:r>
      <w:r w:rsidR="001C569F" w:rsidRPr="009D326B">
        <w:t xml:space="preserve"> </w:t>
      </w:r>
      <w:r w:rsidR="00D06A40" w:rsidRPr="009D326B">
        <w:t>Estatuto</w:t>
      </w:r>
      <w:r w:rsidR="001C569F" w:rsidRPr="009D326B">
        <w:t xml:space="preserve"> </w:t>
      </w:r>
      <w:r w:rsidR="00D06A40" w:rsidRPr="009D326B">
        <w:t>Nacional da Microempresa e da Empresa de</w:t>
      </w:r>
      <w:r w:rsidR="001C569F" w:rsidRPr="009D326B">
        <w:t xml:space="preserve"> </w:t>
      </w:r>
      <w:r w:rsidR="00CA09D4" w:rsidRPr="009D326B">
        <w:t>Pequeno Porte</w:t>
      </w:r>
      <w:r w:rsidR="00D06A40" w:rsidRPr="009D326B">
        <w:t>.</w:t>
      </w:r>
    </w:p>
    <w:p w14:paraId="64141522" w14:textId="77777777" w:rsidR="001E3216" w:rsidRPr="009D326B" w:rsidRDefault="001E3216" w:rsidP="00EF7840">
      <w:r w:rsidRPr="009D326B">
        <w:t>Lei nº 11.598, de 3 de dezembro de 2007, que dispõe sobre a</w:t>
      </w:r>
      <w:r w:rsidR="001C569F" w:rsidRPr="009D326B">
        <w:t xml:space="preserve"> simplificação</w:t>
      </w:r>
      <w:r w:rsidRPr="009D326B">
        <w:t xml:space="preserve"> do registro e da legalização de empresas e negócios.</w:t>
      </w:r>
    </w:p>
    <w:p w14:paraId="717BA0AD" w14:textId="77777777" w:rsidR="001906A8" w:rsidRPr="009D326B" w:rsidRDefault="001906A8" w:rsidP="00EF7840">
      <w:r w:rsidRPr="009D326B">
        <w:t>Lei nº 13.874, de 20 de setembro de 2019, que institui a Declaração de Direitos de Liberdade Econômica.</w:t>
      </w:r>
    </w:p>
    <w:p w14:paraId="2ECFF932" w14:textId="77777777" w:rsidR="00B0629F" w:rsidRPr="009D326B" w:rsidRDefault="00A64B00" w:rsidP="00EF7840">
      <w:r w:rsidRPr="009D326B">
        <w:t xml:space="preserve">Decreto Estadual nº </w:t>
      </w:r>
      <w:r w:rsidR="00CA09D4" w:rsidRPr="009D326B">
        <w:t>55</w:t>
      </w:r>
      <w:r w:rsidRPr="009D326B">
        <w:t>.</w:t>
      </w:r>
      <w:r w:rsidR="00CA09D4" w:rsidRPr="009D326B">
        <w:t>175</w:t>
      </w:r>
      <w:r w:rsidRPr="009D326B">
        <w:t xml:space="preserve"> de </w:t>
      </w:r>
      <w:r w:rsidR="00CA09D4" w:rsidRPr="009D326B">
        <w:t>15</w:t>
      </w:r>
      <w:r w:rsidRPr="009D326B">
        <w:t xml:space="preserve"> de </w:t>
      </w:r>
      <w:r w:rsidR="00CA09D4" w:rsidRPr="009D326B">
        <w:t>setembro</w:t>
      </w:r>
      <w:r w:rsidRPr="009D326B">
        <w:t xml:space="preserve"> de 201</w:t>
      </w:r>
      <w:r w:rsidR="00CA09D4" w:rsidRPr="009D326B">
        <w:t>7, que</w:t>
      </w:r>
      <w:r w:rsidRPr="009D326B">
        <w:t xml:space="preserve"> </w:t>
      </w:r>
      <w:r w:rsidR="00CA09D4" w:rsidRPr="009D326B">
        <w:t>i</w:t>
      </w:r>
      <w:r w:rsidRPr="009D326B">
        <w:t xml:space="preserve">nstitui o Código de Segurança Contra Incêndio e </w:t>
      </w:r>
      <w:r w:rsidR="00CA09D4" w:rsidRPr="009D326B">
        <w:t>Emergências no âmbito do estado</w:t>
      </w:r>
      <w:r w:rsidRPr="009D326B">
        <w:t xml:space="preserve"> de Alagoas.</w:t>
      </w:r>
    </w:p>
    <w:p w14:paraId="7B97BFD0" w14:textId="77777777" w:rsidR="001906A8" w:rsidRPr="009D326B" w:rsidRDefault="001906A8" w:rsidP="00EF7840">
      <w:pPr>
        <w:rPr>
          <w:b/>
          <w:color w:val="FF0000"/>
        </w:rPr>
      </w:pPr>
      <w:r w:rsidRPr="009D326B">
        <w:t>Resolução nº 51 de 11 de junho de 2019 – Versa sobre a definição de baixo risco para os fins da Medida Provisória n° 881 de 30 de abril de 2019</w:t>
      </w:r>
      <w:r w:rsidR="005E14FB" w:rsidRPr="009D326B">
        <w:t>.</w:t>
      </w:r>
      <w:r w:rsidRPr="009D326B">
        <w:t xml:space="preserve"> </w:t>
      </w:r>
    </w:p>
    <w:p w14:paraId="07A687CD" w14:textId="77777777" w:rsidR="005A5C20" w:rsidRPr="009D326B" w:rsidRDefault="001C569F" w:rsidP="00EF7840">
      <w:r w:rsidRPr="009D326B">
        <w:t>NBR 9</w:t>
      </w:r>
      <w:r w:rsidR="00322E2F" w:rsidRPr="009D326B">
        <w:t>.</w:t>
      </w:r>
      <w:r w:rsidRPr="009D326B">
        <w:t xml:space="preserve">077 – </w:t>
      </w:r>
      <w:r w:rsidR="005A5C20" w:rsidRPr="009D326B">
        <w:t>Saídas de emergências em edifícios.</w:t>
      </w:r>
    </w:p>
    <w:p w14:paraId="1AB4730E" w14:textId="77777777" w:rsidR="00894ECC" w:rsidRPr="009D326B" w:rsidRDefault="00894ECC" w:rsidP="00EF7840">
      <w:r w:rsidRPr="009D326B">
        <w:t>NBR 10.898 – Sistema de Iluminação de Emergência.</w:t>
      </w:r>
    </w:p>
    <w:p w14:paraId="17AEA0AD" w14:textId="77777777" w:rsidR="00090479" w:rsidRPr="009D326B" w:rsidRDefault="00090479" w:rsidP="00EF7840">
      <w:r w:rsidRPr="009D326B">
        <w:t>NBR 12</w:t>
      </w:r>
      <w:r w:rsidR="00322E2F" w:rsidRPr="009D326B">
        <w:t>.</w:t>
      </w:r>
      <w:r w:rsidRPr="009D326B">
        <w:t>693</w:t>
      </w:r>
      <w:r w:rsidR="001C569F" w:rsidRPr="009D326B">
        <w:t xml:space="preserve"> </w:t>
      </w:r>
      <w:r w:rsidRPr="009D326B">
        <w:t>– Sistema de Proteção por Extintores.</w:t>
      </w:r>
    </w:p>
    <w:p w14:paraId="2156D65B" w14:textId="77777777" w:rsidR="00090479" w:rsidRPr="009D326B" w:rsidRDefault="00090479" w:rsidP="00EF7840">
      <w:r w:rsidRPr="009D326B">
        <w:t>NBR 13</w:t>
      </w:r>
      <w:r w:rsidR="00322E2F" w:rsidRPr="009D326B">
        <w:t>.</w:t>
      </w:r>
      <w:r w:rsidRPr="009D326B">
        <w:t>434</w:t>
      </w:r>
      <w:r w:rsidR="001C569F" w:rsidRPr="009D326B">
        <w:t xml:space="preserve"> </w:t>
      </w:r>
      <w:r w:rsidRPr="009D326B">
        <w:t>–</w:t>
      </w:r>
      <w:r w:rsidR="001C569F" w:rsidRPr="009D326B">
        <w:t xml:space="preserve"> </w:t>
      </w:r>
      <w:r w:rsidRPr="009D326B">
        <w:t>Sinalização de Segurança Contra Incêndio e Pânico.</w:t>
      </w:r>
    </w:p>
    <w:p w14:paraId="1B6A1BCE" w14:textId="77777777" w:rsidR="00894ECC" w:rsidRPr="009D326B" w:rsidRDefault="00894ECC" w:rsidP="00EF7840">
      <w:r w:rsidRPr="009D326B">
        <w:t>NBR 13523 – Central predial de gás liquefeito de petróleo.</w:t>
      </w:r>
    </w:p>
    <w:p w14:paraId="50B970E5" w14:textId="77777777" w:rsidR="00894ECC" w:rsidRPr="009D326B" w:rsidRDefault="00322E2F" w:rsidP="00EF7840">
      <w:r w:rsidRPr="009D326B">
        <w:t>NBR 14.276 – Brigada de Incêndio.</w:t>
      </w:r>
    </w:p>
    <w:p w14:paraId="752CF0D5" w14:textId="77777777" w:rsidR="00464633" w:rsidRPr="00C67D13" w:rsidRDefault="00464633" w:rsidP="00EF7840">
      <w:r w:rsidRPr="00464633">
        <w:rPr>
          <w:lang w:val="en-US"/>
        </w:rPr>
        <w:t>NFPA 3</w:t>
      </w:r>
      <w:r w:rsidR="008D0F33">
        <w:rPr>
          <w:lang w:val="en-US"/>
        </w:rPr>
        <w:t xml:space="preserve"> </w:t>
      </w:r>
      <w:r w:rsidRPr="008D0F33">
        <w:rPr>
          <w:lang w:val="en-US"/>
        </w:rPr>
        <w:t xml:space="preserve">– Recommended practice for commissioning of fire protection and life safety systems. </w:t>
      </w:r>
      <w:r w:rsidRPr="00C67D13">
        <w:t>Massachusetts, 2015.</w:t>
      </w:r>
    </w:p>
    <w:p w14:paraId="58200DF1" w14:textId="77777777" w:rsidR="007011F2" w:rsidRPr="009D326B" w:rsidRDefault="0049681B" w:rsidP="00EF7840">
      <w:r>
        <w:t>IT nº 10</w:t>
      </w:r>
      <w:r w:rsidR="007011F2" w:rsidRPr="009D326B">
        <w:t xml:space="preserve"> – Controle de Materiais de Acabamento e Revestimento - CORPO DE BOMBEIROS DA POLÍCIA MILITAR DO ESTADO DE SÃO PAULO, </w:t>
      </w:r>
      <w:r>
        <w:t>Instruções Técnicas. São Paulo</w:t>
      </w:r>
      <w:r w:rsidR="007011F2" w:rsidRPr="009D326B">
        <w:t>.</w:t>
      </w:r>
    </w:p>
    <w:p w14:paraId="60C3CC69" w14:textId="77777777" w:rsidR="00304421" w:rsidRPr="009D326B" w:rsidRDefault="0049681B" w:rsidP="00EF7840">
      <w:r>
        <w:t>IT nº 11</w:t>
      </w:r>
      <w:r w:rsidR="00304421" w:rsidRPr="009D326B">
        <w:t xml:space="preserve"> </w:t>
      </w:r>
      <w:r w:rsidR="00322E2F" w:rsidRPr="009D326B">
        <w:t>–</w:t>
      </w:r>
      <w:r w:rsidR="00304421" w:rsidRPr="009D326B">
        <w:t xml:space="preserve"> Saídas de Emergência - CORPO DE BOMBEIROS DA POLÍCIA MILITAR DO ESTADO DE SÃO PAULO, Ins</w:t>
      </w:r>
      <w:r>
        <w:t>truções Técnicas. São Paulo</w:t>
      </w:r>
      <w:r w:rsidR="00304421" w:rsidRPr="009D326B">
        <w:t>.</w:t>
      </w:r>
    </w:p>
    <w:p w14:paraId="5285CDA2" w14:textId="77777777" w:rsidR="00407373" w:rsidRPr="009D326B" w:rsidRDefault="00407373" w:rsidP="00CD0BCD">
      <w:pPr>
        <w:pStyle w:val="Ttulo1"/>
      </w:pPr>
      <w:r w:rsidRPr="009D326B">
        <w:t>DEFINIÇÕES</w:t>
      </w:r>
    </w:p>
    <w:p w14:paraId="722E927F" w14:textId="77777777" w:rsidR="00407373" w:rsidRPr="00DC209B" w:rsidRDefault="00407373" w:rsidP="00EF7840">
      <w:r w:rsidRPr="009D326B">
        <w:t xml:space="preserve">Para os efeitos desta </w:t>
      </w:r>
      <w:r w:rsidR="001E3216" w:rsidRPr="009D326B">
        <w:t xml:space="preserve">Instrução </w:t>
      </w:r>
      <w:r w:rsidRPr="009D326B">
        <w:t>Técnica</w:t>
      </w:r>
      <w:r w:rsidR="00B27E3B">
        <w:t xml:space="preserve">, </w:t>
      </w:r>
      <w:r w:rsidR="00B27E3B" w:rsidRPr="00B27E3B">
        <w:t>além das</w:t>
      </w:r>
      <w:r w:rsidR="00B27E3B">
        <w:t xml:space="preserve"> definições contidas </w:t>
      </w:r>
      <w:r w:rsidR="00B27E3B" w:rsidRPr="00B27E3B">
        <w:t>na IT 04 –</w:t>
      </w:r>
      <w:r w:rsidR="000A088A">
        <w:t xml:space="preserve"> T</w:t>
      </w:r>
      <w:r w:rsidR="00B27E3B" w:rsidRPr="00B27E3B">
        <w:t xml:space="preserve">erminologia de segurança contra </w:t>
      </w:r>
      <w:r w:rsidR="00B27E3B" w:rsidRPr="00DC209B">
        <w:t>incêndio</w:t>
      </w:r>
      <w:r w:rsidR="000A088A" w:rsidRPr="00DC209B">
        <w:t xml:space="preserve"> e símbolos gráficos</w:t>
      </w:r>
      <w:r w:rsidR="00B27E3B" w:rsidRPr="00DC209B">
        <w:t>,</w:t>
      </w:r>
      <w:r w:rsidRPr="00DC209B">
        <w:t xml:space="preserve"> aplicam-se</w:t>
      </w:r>
      <w:r w:rsidR="00B27E3B" w:rsidRPr="00DC209B">
        <w:t xml:space="preserve"> os seguintes conceitos</w:t>
      </w:r>
      <w:r w:rsidRPr="00DC209B">
        <w:t>:</w:t>
      </w:r>
    </w:p>
    <w:p w14:paraId="7FB6F962" w14:textId="77777777" w:rsidR="00484F4C" w:rsidRPr="00DC209B" w:rsidRDefault="00484F4C" w:rsidP="00CE28C4">
      <w:pPr>
        <w:pStyle w:val="Ttulo6"/>
      </w:pPr>
      <w:r w:rsidRPr="00DC209B">
        <w:rPr>
          <w:b/>
          <w:color w:val="000000"/>
        </w:rPr>
        <w:t>Alvará de Vistoria do Corpo de Bombeiros (AVCB):</w:t>
      </w:r>
      <w:r w:rsidRPr="00DC209B">
        <w:rPr>
          <w:color w:val="000000"/>
        </w:rPr>
        <w:t xml:space="preserve"> </w:t>
      </w:r>
      <w:r w:rsidRPr="00DC209B">
        <w:t>documento final emitido pelo Corpo de Bombeiros Militar de Alagoas mediante vistoria técnica</w:t>
      </w:r>
      <w:r w:rsidR="0002652B" w:rsidRPr="00DC209B">
        <w:t xml:space="preserve"> </w:t>
      </w:r>
      <w:r w:rsidR="0002652B" w:rsidRPr="00DC209B">
        <w:rPr>
          <w:i/>
        </w:rPr>
        <w:t>in loco</w:t>
      </w:r>
      <w:r w:rsidR="0002652B" w:rsidRPr="00DC209B">
        <w:t xml:space="preserve"> e/ou de documentação comprobatória</w:t>
      </w:r>
      <w:r w:rsidRPr="00DC209B">
        <w:t xml:space="preserve"> para as edificações que estejam inseridas em </w:t>
      </w:r>
      <w:r w:rsidR="0049681B" w:rsidRPr="00DC209B">
        <w:t>Processo Técnico</w:t>
      </w:r>
      <w:r w:rsidR="000F1BC0" w:rsidRPr="00DC209B">
        <w:t xml:space="preserve"> ou Técnico Simplificado</w:t>
      </w:r>
      <w:r w:rsidRPr="00DC209B">
        <w:t>.</w:t>
      </w:r>
    </w:p>
    <w:p w14:paraId="298A307F" w14:textId="77777777" w:rsidR="00484F4C" w:rsidRPr="009D326B" w:rsidRDefault="00484F4C" w:rsidP="00CE28C4">
      <w:pPr>
        <w:pStyle w:val="Ttulo6"/>
      </w:pPr>
      <w:r w:rsidRPr="009D326B">
        <w:rPr>
          <w:b/>
          <w:color w:val="000000"/>
        </w:rPr>
        <w:lastRenderedPageBreak/>
        <w:t>Alvará Simplificado do Corpo Bombeiros (ASCB):</w:t>
      </w:r>
      <w:r w:rsidRPr="009D326B">
        <w:rPr>
          <w:color w:val="000000"/>
        </w:rPr>
        <w:t xml:space="preserve"> </w:t>
      </w:r>
      <w:r w:rsidRPr="009D326B">
        <w:t xml:space="preserve">documento emitido pelo </w:t>
      </w:r>
      <w:r w:rsidR="008D0F33">
        <w:t>CBMAL que, após apresentação de documentação declaratória</w:t>
      </w:r>
      <w:r w:rsidRPr="009D326B">
        <w:t xml:space="preserve"> pelo proprietário ou responsável pelo uso, autoriza a ocupação e funcionamento da edificação ou área de risco nos termos do COSCIE.</w:t>
      </w:r>
    </w:p>
    <w:p w14:paraId="35733069" w14:textId="77777777" w:rsidR="00484F4C" w:rsidRPr="009D326B" w:rsidRDefault="00484F4C" w:rsidP="00CE28C4">
      <w:pPr>
        <w:pStyle w:val="Ttulo6"/>
        <w:rPr>
          <w:color w:val="auto"/>
        </w:rPr>
      </w:pPr>
      <w:r w:rsidRPr="009D326B">
        <w:rPr>
          <w:b/>
        </w:rPr>
        <w:t xml:space="preserve"> Área coberta</w:t>
      </w:r>
      <w:r w:rsidRPr="009D326B">
        <w:t>: toda área dotada de piso e teto construídos, pertencentes ao imóvel, compreendendo a área delimitada pelo perímetro interno das paredes externas.</w:t>
      </w:r>
    </w:p>
    <w:p w14:paraId="1F14EF6F" w14:textId="77777777" w:rsidR="00484F4C" w:rsidRPr="009D326B" w:rsidRDefault="00484F4C" w:rsidP="00CE28C4">
      <w:pPr>
        <w:pStyle w:val="Ttulo6"/>
        <w:rPr>
          <w:color w:val="auto"/>
        </w:rPr>
      </w:pPr>
      <w:r w:rsidRPr="009D326B">
        <w:rPr>
          <w:b/>
        </w:rPr>
        <w:t xml:space="preserve"> Área construída</w:t>
      </w:r>
      <w:r w:rsidRPr="009D326B">
        <w:t>: somatório das áreas cobertas e ocupáveis de uma edificação.</w:t>
      </w:r>
    </w:p>
    <w:p w14:paraId="01322D26" w14:textId="77777777" w:rsidR="00484F4C" w:rsidRPr="009D326B" w:rsidRDefault="00484F4C" w:rsidP="00CE28C4">
      <w:pPr>
        <w:pStyle w:val="Ttulo6"/>
      </w:pPr>
      <w:r w:rsidRPr="009D326B">
        <w:rPr>
          <w:b/>
        </w:rPr>
        <w:t xml:space="preserve">Atividade econômica: </w:t>
      </w:r>
      <w:r w:rsidRPr="009D326B">
        <w:t>ramo de atividade identificado a partir da Classificação Nacional de Atividades Econômicas - CNAE e da lista de estabelecimentos auxiliares a ela associados, se houver, editada pela Comissão Nacional de Classificação - CONCLA.</w:t>
      </w:r>
    </w:p>
    <w:p w14:paraId="7CFACAA4" w14:textId="77777777" w:rsidR="00464633" w:rsidRPr="003A2764" w:rsidRDefault="00464633" w:rsidP="00CE28C4">
      <w:pPr>
        <w:pStyle w:val="Ttulo6"/>
        <w:rPr>
          <w:color w:val="auto"/>
        </w:rPr>
      </w:pPr>
      <w:r w:rsidRPr="003A2764">
        <w:rPr>
          <w:b/>
        </w:rPr>
        <w:t xml:space="preserve">Comissionamento: </w:t>
      </w:r>
      <w:r w:rsidRPr="003A2764">
        <w:t>é o processo de assegurar que os sistemas e componentes de uma edificação estejam projetados, instalados, testados, operados e mantidos de acordo com as necessidades e requisitos operacionais do proprietário</w:t>
      </w:r>
      <w:r w:rsidR="008D0F33" w:rsidRPr="003A2764">
        <w:t xml:space="preserve"> ou responsável pelo uso</w:t>
      </w:r>
      <w:r w:rsidRPr="003A2764">
        <w:t xml:space="preserve"> e referências normativas.</w:t>
      </w:r>
    </w:p>
    <w:p w14:paraId="3C3CEC7E" w14:textId="77777777" w:rsidR="00484F4C" w:rsidRPr="009D326B" w:rsidRDefault="00484F4C" w:rsidP="00CE28C4">
      <w:pPr>
        <w:pStyle w:val="Ttulo6"/>
        <w:rPr>
          <w:color w:val="auto"/>
        </w:rPr>
      </w:pPr>
      <w:r w:rsidRPr="009D326B">
        <w:rPr>
          <w:b/>
        </w:rPr>
        <w:t>Compartimentação:</w:t>
      </w:r>
      <w:r w:rsidRPr="009D326B">
        <w:t xml:space="preserve"> medida de proteção passiva, constituída de elementos de construção resistentes ao fogo, destinada a evitar ou minimizar a propagação do fogo, calor e fumaça, interna ou externamente ao edifício, no mesmo pavimento ou para pavimentos elevados consecutivos. Pode ser composta por paredes corta-fogo, portas corta-fogo, entrepisos ou lajes corta-fogo.</w:t>
      </w:r>
    </w:p>
    <w:p w14:paraId="084966FB" w14:textId="77777777" w:rsidR="0002652B" w:rsidRDefault="0002652B" w:rsidP="00CE28C4">
      <w:pPr>
        <w:pStyle w:val="Ttulo6"/>
      </w:pPr>
      <w:r>
        <w:rPr>
          <w:b/>
        </w:rPr>
        <w:t xml:space="preserve">Documentação Comprobatória: </w:t>
      </w:r>
      <w:r>
        <w:t>documentação</w:t>
      </w:r>
      <w:r w:rsidR="003A2764">
        <w:t xml:space="preserve"> técnica</w:t>
      </w:r>
      <w:r>
        <w:t xml:space="preserve"> elaborada por </w:t>
      </w:r>
      <w:r w:rsidRPr="0002652B">
        <w:t>profissionais</w:t>
      </w:r>
      <w:r w:rsidR="00143BE5">
        <w:t xml:space="preserve"> </w:t>
      </w:r>
      <w:r w:rsidR="00143BE5" w:rsidRPr="00143BE5">
        <w:t>legalmente</w:t>
      </w:r>
      <w:r w:rsidRPr="0002652B">
        <w:t xml:space="preserve"> habilitados </w:t>
      </w:r>
      <w:r>
        <w:t xml:space="preserve">contendo </w:t>
      </w:r>
      <w:r w:rsidRPr="0002652B">
        <w:t xml:space="preserve">relatórios das medidas de segurança (comissionamento e entrega dos sistemas de acordo com as normas vigentes), juntamente com </w:t>
      </w:r>
      <w:r w:rsidR="00464633">
        <w:t>notas fiscais,</w:t>
      </w:r>
      <w:r w:rsidRPr="0002652B">
        <w:t xml:space="preserve"> anotações de responsabilidade técnica</w:t>
      </w:r>
      <w:r w:rsidR="00464633">
        <w:t xml:space="preserve"> e qualquer outro documento exigido pelo CBMAL que certifique o cumprimento das medidas de Segurança Contra Incêndio e Emergências (SCIE)</w:t>
      </w:r>
      <w:r>
        <w:t>.</w:t>
      </w:r>
    </w:p>
    <w:p w14:paraId="0300706C" w14:textId="77777777" w:rsidR="008D0F33" w:rsidRPr="00DC209B" w:rsidRDefault="008D0F33" w:rsidP="00CE28C4">
      <w:pPr>
        <w:pStyle w:val="Ttulo6"/>
      </w:pPr>
      <w:r>
        <w:rPr>
          <w:b/>
        </w:rPr>
        <w:t xml:space="preserve">Documentação Declaratória: </w:t>
      </w:r>
      <w:r>
        <w:t>documentação</w:t>
      </w:r>
      <w:r w:rsidR="003A2764">
        <w:t xml:space="preserve"> em que o</w:t>
      </w:r>
      <w:r>
        <w:t xml:space="preserve"> proprietário ou responsável pelo uso </w:t>
      </w:r>
      <w:r w:rsidR="003A2764">
        <w:t xml:space="preserve">declara que o </w:t>
      </w:r>
      <w:r w:rsidR="003A2764" w:rsidRPr="00DC209B">
        <w:t>estabelecimento atende aos requisitos de prevenção contra incêndio e emergências.</w:t>
      </w:r>
    </w:p>
    <w:p w14:paraId="42E58C6B" w14:textId="77777777" w:rsidR="00A008F2" w:rsidRPr="00DC209B" w:rsidRDefault="00A008F2" w:rsidP="00A008F2">
      <w:pPr>
        <w:pStyle w:val="Ttulo6"/>
      </w:pPr>
      <w:r w:rsidRPr="00DC209B">
        <w:rPr>
          <w:b/>
        </w:rPr>
        <w:t xml:space="preserve">Documentação de Responsabilidade Técnica: </w:t>
      </w:r>
      <w:r w:rsidRPr="00DC209B">
        <w:t>documentação emitid</w:t>
      </w:r>
      <w:r w:rsidR="00D32F59" w:rsidRPr="00DC209B">
        <w:t>a</w:t>
      </w:r>
      <w:r w:rsidRPr="00DC209B">
        <w:t xml:space="preserve"> por responsável técnico para execução de um determinado serviço</w:t>
      </w:r>
      <w:r w:rsidR="00D32F59" w:rsidRPr="00DC209B">
        <w:t xml:space="preserve"> o qual garante que foram seguidas as normas técnicas oficiais vigentes.</w:t>
      </w:r>
    </w:p>
    <w:p w14:paraId="7B48ACA7" w14:textId="77777777" w:rsidR="00484F4C" w:rsidRPr="009D326B" w:rsidRDefault="00484F4C" w:rsidP="00CE28C4">
      <w:pPr>
        <w:pStyle w:val="Ttulo6"/>
      </w:pPr>
      <w:r w:rsidRPr="009D326B">
        <w:rPr>
          <w:b/>
        </w:rPr>
        <w:t>Domicílio fiscal</w:t>
      </w:r>
      <w:r w:rsidRPr="009D326B">
        <w:t>: é aquele em que as atividades não são exercidas no imóvel ou, caso sejam exercidas, não utilizam a estrutura física deste para recepção de pessoas ou armazenamento de produtos, sendo as atividades desenvolvidas apenas pelo(s) sócio(s) residente(s).</w:t>
      </w:r>
    </w:p>
    <w:p w14:paraId="2E1473F6" w14:textId="77777777" w:rsidR="00D4012A" w:rsidRPr="00D4012A" w:rsidRDefault="00D4012A" w:rsidP="00CE28C4">
      <w:pPr>
        <w:pStyle w:val="Ttulo6"/>
        <w:rPr>
          <w:color w:val="auto"/>
        </w:rPr>
      </w:pPr>
      <w:r w:rsidRPr="007E41F2">
        <w:rPr>
          <w:b/>
          <w:color w:val="auto"/>
          <w:lang w:bidi="pt-PT"/>
        </w:rPr>
        <w:t>Edificação independente:</w:t>
      </w:r>
      <w:r>
        <w:rPr>
          <w:color w:val="auto"/>
          <w:lang w:bidi="pt-PT"/>
        </w:rPr>
        <w:t xml:space="preserve"> edificação</w:t>
      </w:r>
      <w:r w:rsidR="007E41F2">
        <w:rPr>
          <w:color w:val="auto"/>
          <w:lang w:bidi="pt-PT"/>
        </w:rPr>
        <w:t xml:space="preserve"> em lote ou bloco único,</w:t>
      </w:r>
      <w:r>
        <w:rPr>
          <w:color w:val="auto"/>
          <w:lang w:bidi="pt-PT"/>
        </w:rPr>
        <w:t xml:space="preserve"> não inserida em galerias</w:t>
      </w:r>
      <w:r w:rsidR="007E41F2">
        <w:rPr>
          <w:color w:val="auto"/>
          <w:lang w:bidi="pt-PT"/>
        </w:rPr>
        <w:t>, shoppings, centros comerciais e assemelhados.</w:t>
      </w:r>
      <w:r>
        <w:rPr>
          <w:color w:val="auto"/>
          <w:lang w:bidi="pt-PT"/>
        </w:rPr>
        <w:t xml:space="preserve"> </w:t>
      </w:r>
    </w:p>
    <w:p w14:paraId="61B1706B" w14:textId="77777777" w:rsidR="00484F4C" w:rsidRPr="009D326B" w:rsidRDefault="00484F4C" w:rsidP="00CE28C4">
      <w:pPr>
        <w:pStyle w:val="Ttulo6"/>
        <w:rPr>
          <w:color w:val="auto"/>
        </w:rPr>
      </w:pPr>
      <w:r w:rsidRPr="009D326B">
        <w:rPr>
          <w:b/>
        </w:rPr>
        <w:t>Empresa sem estabelecimento</w:t>
      </w:r>
      <w:r w:rsidRPr="009D326B">
        <w:t>: empresa cujo exercício se dê exclusivamente em dependênc</w:t>
      </w:r>
      <w:r>
        <w:t>ias de clientes ou contratantes</w:t>
      </w:r>
      <w:r w:rsidRPr="009D326B">
        <w:t xml:space="preserve"> sejam estas outros estabelecimentos ou residências.</w:t>
      </w:r>
    </w:p>
    <w:p w14:paraId="6F32A0B8" w14:textId="77777777" w:rsidR="00484F4C" w:rsidRPr="009D326B" w:rsidRDefault="00484F4C" w:rsidP="00CE28C4">
      <w:pPr>
        <w:pStyle w:val="Ttulo6"/>
      </w:pPr>
      <w:r w:rsidRPr="00484F4C">
        <w:rPr>
          <w:b/>
          <w:color w:val="000000"/>
        </w:rPr>
        <w:t>Estabelecimento</w:t>
      </w:r>
      <w:r w:rsidRPr="009D326B">
        <w:rPr>
          <w:b/>
          <w:color w:val="000000"/>
        </w:rPr>
        <w:t xml:space="preserve"> de baixíssima complexidade: </w:t>
      </w:r>
      <w:r w:rsidRPr="009D326B">
        <w:rPr>
          <w:color w:val="000000"/>
        </w:rPr>
        <w:t xml:space="preserve">imóvel cuja atividade apresente baixíssimo </w:t>
      </w:r>
      <w:r w:rsidRPr="009D326B">
        <w:t xml:space="preserve">nível de perigo à integridade física da sociedade, ao meio ambiente ou ao patrimônio e que </w:t>
      </w:r>
      <w:r>
        <w:t>evidencie</w:t>
      </w:r>
      <w:r w:rsidRPr="009D326B">
        <w:t xml:space="preserve"> facilidade de execução dos sistemas e medidas de segurança contra incêndio e emergência previstos para edificação implicando em dispensa de licenciamento por parte d</w:t>
      </w:r>
      <w:r w:rsidR="00143BE5">
        <w:t>o</w:t>
      </w:r>
      <w:r w:rsidRPr="009D326B">
        <w:t xml:space="preserve"> </w:t>
      </w:r>
      <w:r w:rsidR="00143BE5">
        <w:t>CBMAL</w:t>
      </w:r>
      <w:r w:rsidRPr="009D326B">
        <w:t>.</w:t>
      </w:r>
    </w:p>
    <w:p w14:paraId="044CA99C" w14:textId="77777777" w:rsidR="00484F4C" w:rsidRPr="009D326B" w:rsidRDefault="00484F4C" w:rsidP="00CE28C4">
      <w:pPr>
        <w:pStyle w:val="Ttulo6"/>
        <w:rPr>
          <w:color w:val="auto"/>
        </w:rPr>
      </w:pPr>
      <w:r>
        <w:rPr>
          <w:b/>
          <w:color w:val="000000"/>
        </w:rPr>
        <w:t>Estabelecimento</w:t>
      </w:r>
      <w:r w:rsidRPr="009D326B">
        <w:rPr>
          <w:b/>
          <w:color w:val="000000"/>
        </w:rPr>
        <w:t xml:space="preserve"> de baixa complexidade: </w:t>
      </w:r>
      <w:r w:rsidRPr="009D326B">
        <w:rPr>
          <w:color w:val="000000"/>
        </w:rPr>
        <w:t xml:space="preserve">imóvel cuja atividade apresente baixo </w:t>
      </w:r>
      <w:r w:rsidRPr="009D326B">
        <w:t>nível de perigo à integridade física da sociedade, ao meio ambiente</w:t>
      </w:r>
      <w:r>
        <w:t xml:space="preserve"> ou ao patrimônio e </w:t>
      </w:r>
      <w:r w:rsidRPr="009D326B">
        <w:t xml:space="preserve">que </w:t>
      </w:r>
      <w:r>
        <w:t>evidencie</w:t>
      </w:r>
      <w:r w:rsidRPr="009D326B">
        <w:t xml:space="preserve"> facilidade de execução dos sistemas e medidas de segurança contra incêndio </w:t>
      </w:r>
      <w:r>
        <w:t>e emergência previsto</w:t>
      </w:r>
      <w:r w:rsidRPr="009D326B">
        <w:t xml:space="preserve">s para edificação, </w:t>
      </w:r>
      <w:r>
        <w:t xml:space="preserve">implicando licenciamento </w:t>
      </w:r>
      <w:r w:rsidRPr="009D326B">
        <w:t>por meio de simples fornecimento de informações e declarações</w:t>
      </w:r>
      <w:r w:rsidR="00143BE5">
        <w:t xml:space="preserve"> (documentação declaratória)</w:t>
      </w:r>
      <w:r w:rsidRPr="009D326B">
        <w:t xml:space="preserve"> pelo interessado, a fim de permitir o reconhecimento formal do atendimento aos requisitos de prevenção contra incêndio e emergências.</w:t>
      </w:r>
    </w:p>
    <w:p w14:paraId="0C137568" w14:textId="77777777" w:rsidR="00484F4C" w:rsidRPr="009D326B" w:rsidRDefault="00484F4C" w:rsidP="00CE28C4">
      <w:pPr>
        <w:pStyle w:val="Ttulo6"/>
        <w:rPr>
          <w:color w:val="auto"/>
        </w:rPr>
      </w:pPr>
      <w:r w:rsidRPr="00484F4C">
        <w:rPr>
          <w:b/>
        </w:rPr>
        <w:t>Estabelecimento</w:t>
      </w:r>
      <w:r w:rsidRPr="009D326B">
        <w:rPr>
          <w:b/>
        </w:rPr>
        <w:t xml:space="preserve"> de média e alta complexidade: </w:t>
      </w:r>
      <w:r w:rsidRPr="009D326B">
        <w:t>imóvel</w:t>
      </w:r>
      <w:r w:rsidRPr="009D326B">
        <w:rPr>
          <w:b/>
        </w:rPr>
        <w:t xml:space="preserve"> </w:t>
      </w:r>
      <w:r w:rsidRPr="009D326B">
        <w:t>cuja atividade</w:t>
      </w:r>
      <w:r w:rsidRPr="009D326B">
        <w:rPr>
          <w:b/>
        </w:rPr>
        <w:t xml:space="preserve"> </w:t>
      </w:r>
      <w:r w:rsidRPr="009D326B">
        <w:t>econômica</w:t>
      </w:r>
      <w:r w:rsidRPr="009D326B">
        <w:rPr>
          <w:b/>
        </w:rPr>
        <w:t xml:space="preserve"> </w:t>
      </w:r>
      <w:r w:rsidRPr="009D326B">
        <w:t>apresente</w:t>
      </w:r>
      <w:r w:rsidRPr="009D326B">
        <w:rPr>
          <w:b/>
        </w:rPr>
        <w:t xml:space="preserve"> </w:t>
      </w:r>
      <w:r w:rsidRPr="009D326B">
        <w:t xml:space="preserve">nível elevado de </w:t>
      </w:r>
      <w:r w:rsidRPr="009D326B">
        <w:lastRenderedPageBreak/>
        <w:t>perigo à integridade física da sociedade, ao meio ambiente</w:t>
      </w:r>
      <w:r>
        <w:t xml:space="preserve"> ou ao patrimônio, evidenciando a necessidade de confecção de projeto técnico d</w:t>
      </w:r>
      <w:r w:rsidRPr="009D326B">
        <w:t xml:space="preserve">e segurança contra incêndio </w:t>
      </w:r>
      <w:r>
        <w:t xml:space="preserve">e emergência </w:t>
      </w:r>
      <w:r w:rsidR="00143BE5">
        <w:t xml:space="preserve">por profissional legalmente </w:t>
      </w:r>
      <w:r>
        <w:t>habilitado.</w:t>
      </w:r>
    </w:p>
    <w:p w14:paraId="618BBEF1" w14:textId="77777777" w:rsidR="00484F4C" w:rsidRPr="009D326B" w:rsidRDefault="00484F4C" w:rsidP="00CE28C4">
      <w:pPr>
        <w:pStyle w:val="Ttulo6"/>
        <w:rPr>
          <w:color w:val="auto"/>
        </w:rPr>
      </w:pPr>
      <w:r w:rsidRPr="009D326B">
        <w:rPr>
          <w:b/>
        </w:rPr>
        <w:t>Estabelecimento</w:t>
      </w:r>
      <w:r w:rsidRPr="009D326B">
        <w:t>: local que ocupa, no todo ou em parte, um imóvel individualmente identificado, com ou sem risco isolado, edificado ou não, onde é exercida atividade econômica em caráter permanente, periódico ou eventual.</w:t>
      </w:r>
    </w:p>
    <w:p w14:paraId="49290B2D" w14:textId="77777777" w:rsidR="00484F4C" w:rsidRPr="009D326B" w:rsidRDefault="00484F4C" w:rsidP="00CE28C4">
      <w:pPr>
        <w:pStyle w:val="Ttulo6"/>
      </w:pPr>
      <w:r w:rsidRPr="009D326B">
        <w:rPr>
          <w:b/>
        </w:rPr>
        <w:t>Fiscalização:</w:t>
      </w:r>
      <w:r w:rsidRPr="009D326B">
        <w:t xml:space="preserve"> ato</w:t>
      </w:r>
      <w:r w:rsidR="008D53C5">
        <w:t xml:space="preserve"> </w:t>
      </w:r>
      <w:r w:rsidR="008D53C5" w:rsidRPr="008D53C5">
        <w:t>administrativo</w:t>
      </w:r>
      <w:r w:rsidR="008D53C5">
        <w:t xml:space="preserve"> de </w:t>
      </w:r>
      <w:r w:rsidR="008D53C5" w:rsidRPr="008D53C5">
        <w:t xml:space="preserve">verificação documental da regularidade </w:t>
      </w:r>
      <w:r w:rsidR="008D53C5">
        <w:t>das licenças expedidas pelo CBM</w:t>
      </w:r>
      <w:r w:rsidR="008D53C5" w:rsidRPr="008D53C5">
        <w:t>AL</w:t>
      </w:r>
      <w:r w:rsidR="008D53C5">
        <w:t xml:space="preserve">, bem como </w:t>
      </w:r>
      <w:r w:rsidRPr="009D326B">
        <w:t>de verificação do cumprimento de medidas de segurança</w:t>
      </w:r>
      <w:r w:rsidR="008D53C5">
        <w:t xml:space="preserve"> contra incêndios e emergências </w:t>
      </w:r>
      <w:r w:rsidRPr="009D326B">
        <w:t xml:space="preserve">em </w:t>
      </w:r>
      <w:r w:rsidR="008D53C5">
        <w:t>estabelecimento</w:t>
      </w:r>
      <w:r w:rsidR="0099134B">
        <w:t>,</w:t>
      </w:r>
      <w:r w:rsidRPr="009D326B">
        <w:t xml:space="preserve"> independente de solicitação do proprietário ou responsável pelo uso.</w:t>
      </w:r>
    </w:p>
    <w:p w14:paraId="469E9F34" w14:textId="77777777" w:rsidR="00484F4C" w:rsidRPr="009D326B" w:rsidRDefault="00484F4C" w:rsidP="00CE28C4">
      <w:pPr>
        <w:pStyle w:val="Ttulo6"/>
        <w:rPr>
          <w:color w:val="auto"/>
        </w:rPr>
      </w:pPr>
      <w:r w:rsidRPr="009D326B">
        <w:rPr>
          <w:b/>
        </w:rPr>
        <w:t>Isolamento de risco</w:t>
      </w:r>
      <w:r w:rsidRPr="009D326B">
        <w:t>: característica construtiva, concebida por arquiteto ou engenheiro, na qual se tem a separação física de uma edificação em relação às demais circunvizinhas, cuja qualidade básica é a impossibilidade técnica de uma edificação ser atingida pelo calor irradiado, conduzido ou propagado pela convecção de massas gasosas aquecidas, emanadas de outra edificação atingida por incêndio.</w:t>
      </w:r>
    </w:p>
    <w:p w14:paraId="4E4E7045" w14:textId="77777777" w:rsidR="00484F4C" w:rsidRPr="009D326B" w:rsidRDefault="00484F4C" w:rsidP="00CE28C4">
      <w:pPr>
        <w:pStyle w:val="Ttulo6"/>
      </w:pPr>
      <w:r w:rsidRPr="009D326B">
        <w:rPr>
          <w:b/>
        </w:rPr>
        <w:t>Leito</w:t>
      </w:r>
      <w:r w:rsidRPr="009D326B">
        <w:t>: é o móvel em que se deita para repousar ou dormir (a própria cama).</w:t>
      </w:r>
    </w:p>
    <w:p w14:paraId="3235F3DD" w14:textId="77777777" w:rsidR="00484F4C" w:rsidRPr="009D326B" w:rsidRDefault="00484F4C" w:rsidP="00CE28C4">
      <w:pPr>
        <w:pStyle w:val="Ttulo6"/>
        <w:rPr>
          <w:color w:val="auto"/>
        </w:rPr>
      </w:pPr>
      <w:r w:rsidRPr="009D326B">
        <w:rPr>
          <w:b/>
        </w:rPr>
        <w:t>Licenciamento simplificado</w:t>
      </w:r>
      <w:r w:rsidRPr="009D326B">
        <w:t xml:space="preserve">: Processo que visa </w:t>
      </w:r>
      <w:r w:rsidR="0099134B" w:rsidRPr="009D326B">
        <w:t>à</w:t>
      </w:r>
      <w:r w:rsidRPr="009D326B">
        <w:t xml:space="preserve"> emissão do ASCB para edificações que apresentem baixa complexidade, mediante a apresentação de documentos declaratórios pelo proprietário ou responsável pelo uso.</w:t>
      </w:r>
    </w:p>
    <w:p w14:paraId="5AD9353B" w14:textId="77777777" w:rsidR="00484F4C" w:rsidRPr="009D326B" w:rsidRDefault="00484F4C" w:rsidP="00CE28C4">
      <w:pPr>
        <w:pStyle w:val="Ttulo6"/>
        <w:rPr>
          <w:color w:val="auto"/>
        </w:rPr>
      </w:pPr>
      <w:r w:rsidRPr="009D326B">
        <w:rPr>
          <w:b/>
        </w:rPr>
        <w:t>Mudança de ocupação</w:t>
      </w:r>
      <w:r w:rsidRPr="009D326B">
        <w:t xml:space="preserve">: alteração de atividade exercida na edificação que resulte em mudança de classificação de risco, conforme parâmetros técnicos definidos pelo </w:t>
      </w:r>
      <w:r w:rsidR="007A65BA">
        <w:t>CBMAL</w:t>
      </w:r>
      <w:r w:rsidRPr="009D326B">
        <w:t>.</w:t>
      </w:r>
    </w:p>
    <w:p w14:paraId="59DC115E" w14:textId="77777777" w:rsidR="00484F4C" w:rsidRPr="009D326B" w:rsidRDefault="00484F4C" w:rsidP="00CE28C4">
      <w:pPr>
        <w:pStyle w:val="Ttulo6"/>
        <w:rPr>
          <w:color w:val="auto"/>
        </w:rPr>
      </w:pPr>
      <w:r w:rsidRPr="009D326B">
        <w:rPr>
          <w:b/>
        </w:rPr>
        <w:t>Pavimento</w:t>
      </w:r>
      <w:r w:rsidRPr="009D326B">
        <w:t>: plano de piso (andar) de uma edificação ou área de risco.</w:t>
      </w:r>
    </w:p>
    <w:p w14:paraId="6A93236E" w14:textId="77777777" w:rsidR="00484F4C" w:rsidRPr="009D326B" w:rsidRDefault="00484F4C" w:rsidP="00CE28C4">
      <w:pPr>
        <w:pStyle w:val="Ttulo6"/>
        <w:rPr>
          <w:color w:val="auto"/>
        </w:rPr>
      </w:pPr>
      <w:r w:rsidRPr="009D326B">
        <w:rPr>
          <w:b/>
        </w:rPr>
        <w:t>Processo de Segurança Contra Incêndio e Emergência (PSCIE):</w:t>
      </w:r>
      <w:r w:rsidRPr="009D326B">
        <w:t xml:space="preserve"> documentação que contém os elementos formais das medidas de segurança contra incêndio e emergência de uma edificação ou área de risco que deve ser apresentada no CBMAL para avaliação.</w:t>
      </w:r>
    </w:p>
    <w:p w14:paraId="29C31C76" w14:textId="77777777" w:rsidR="00484F4C" w:rsidRPr="009D326B" w:rsidRDefault="00484F4C" w:rsidP="00CE28C4">
      <w:pPr>
        <w:pStyle w:val="Ttulo6"/>
        <w:rPr>
          <w:color w:val="auto"/>
        </w:rPr>
      </w:pPr>
      <w:r w:rsidRPr="009D326B">
        <w:rPr>
          <w:b/>
        </w:rPr>
        <w:t xml:space="preserve"> </w:t>
      </w:r>
      <w:r w:rsidR="00C66B35" w:rsidRPr="00C66B35">
        <w:rPr>
          <w:b/>
        </w:rPr>
        <w:t xml:space="preserve">Processo Simplificado (PS): </w:t>
      </w:r>
      <w:r w:rsidR="006718E6" w:rsidRPr="006718E6">
        <w:t xml:space="preserve">Processo de Segurança Contra Incêndio e Emergência para </w:t>
      </w:r>
      <w:r w:rsidR="006718E6" w:rsidRPr="006718E6">
        <w:rPr>
          <w:b/>
        </w:rPr>
        <w:t>estabelecimento de</w:t>
      </w:r>
      <w:r w:rsidR="006718E6" w:rsidRPr="006718E6">
        <w:t xml:space="preserve"> </w:t>
      </w:r>
      <w:r w:rsidR="006718E6" w:rsidRPr="006718E6">
        <w:rPr>
          <w:b/>
        </w:rPr>
        <w:t>baixa complexidade</w:t>
      </w:r>
      <w:r w:rsidR="006718E6" w:rsidRPr="006718E6">
        <w:t xml:space="preserve"> e com área de até 750m², onde se faz necessário, dentre outros, os seguintes sistemas: saídas de emergência, sistema de proteção por extintores, iluminação de emergência e sinalização de emergência, sendo dispensado de Projeto Técnico. Neste processo o ASCB é emitido após a apresentação de documentação declaratória.</w:t>
      </w:r>
    </w:p>
    <w:p w14:paraId="3D27AB1E" w14:textId="77777777" w:rsidR="00484F4C" w:rsidRPr="0099134B" w:rsidRDefault="000F1BC0" w:rsidP="00CE28C4">
      <w:pPr>
        <w:pStyle w:val="Ttulo6"/>
        <w:rPr>
          <w:color w:val="auto"/>
        </w:rPr>
      </w:pPr>
      <w:r>
        <w:rPr>
          <w:b/>
        </w:rPr>
        <w:t xml:space="preserve"> Proc</w:t>
      </w:r>
      <w:r w:rsidR="00484F4C" w:rsidRPr="009D326B">
        <w:rPr>
          <w:b/>
        </w:rPr>
        <w:t>e</w:t>
      </w:r>
      <w:r>
        <w:rPr>
          <w:b/>
        </w:rPr>
        <w:t>ss</w:t>
      </w:r>
      <w:r w:rsidR="00484F4C" w:rsidRPr="009D326B">
        <w:rPr>
          <w:b/>
        </w:rPr>
        <w:t xml:space="preserve">o Técnico (PT): </w:t>
      </w:r>
      <w:r w:rsidR="006718E6" w:rsidRPr="006718E6">
        <w:t xml:space="preserve">Processo de Segurança Contra Incêndio e Emergência para </w:t>
      </w:r>
      <w:r w:rsidR="006718E6">
        <w:rPr>
          <w:b/>
        </w:rPr>
        <w:t>estabelecimento</w:t>
      </w:r>
      <w:r w:rsidR="006718E6" w:rsidRPr="006718E6">
        <w:rPr>
          <w:b/>
        </w:rPr>
        <w:t xml:space="preserve"> de</w:t>
      </w:r>
      <w:r w:rsidR="006718E6" w:rsidRPr="006718E6">
        <w:t xml:space="preserve"> </w:t>
      </w:r>
      <w:r w:rsidR="006718E6" w:rsidRPr="006718E6">
        <w:rPr>
          <w:b/>
        </w:rPr>
        <w:t>alta complexidade</w:t>
      </w:r>
      <w:r w:rsidR="006718E6" w:rsidRPr="006718E6">
        <w:t xml:space="preserve"> elaborado por profissional habilitado, devidamente registrado por conselho regional competente, composto por memoriais, pranchas e outros documentos técnicos, acompanhados de </w:t>
      </w:r>
      <w:r w:rsidR="004526E1">
        <w:t>Documento de Responsabilidade Técnica</w:t>
      </w:r>
      <w:r w:rsidR="006718E6" w:rsidRPr="006718E6">
        <w:t xml:space="preserve">. Neste processo o AVCB é emitido após vistoria técnica </w:t>
      </w:r>
      <w:r w:rsidR="006718E6" w:rsidRPr="006718E6">
        <w:rPr>
          <w:i/>
          <w:iCs/>
        </w:rPr>
        <w:t>in loco</w:t>
      </w:r>
      <w:r w:rsidR="006718E6" w:rsidRPr="006718E6">
        <w:t xml:space="preserve"> e/ou de documentação comprobatória.</w:t>
      </w:r>
    </w:p>
    <w:p w14:paraId="35DC65FB" w14:textId="77777777" w:rsidR="0099134B" w:rsidRPr="009D326B" w:rsidRDefault="000F1BC0" w:rsidP="00CE28C4">
      <w:pPr>
        <w:pStyle w:val="Ttulo6"/>
        <w:rPr>
          <w:color w:val="auto"/>
        </w:rPr>
      </w:pPr>
      <w:r>
        <w:rPr>
          <w:b/>
        </w:rPr>
        <w:t>Proc</w:t>
      </w:r>
      <w:r w:rsidR="0099134B" w:rsidRPr="009D326B">
        <w:rPr>
          <w:b/>
        </w:rPr>
        <w:t>e</w:t>
      </w:r>
      <w:r>
        <w:rPr>
          <w:b/>
        </w:rPr>
        <w:t>ss</w:t>
      </w:r>
      <w:r w:rsidR="0099134B" w:rsidRPr="009D326B">
        <w:rPr>
          <w:b/>
        </w:rPr>
        <w:t>o Técnico</w:t>
      </w:r>
      <w:r w:rsidR="0099134B">
        <w:rPr>
          <w:b/>
        </w:rPr>
        <w:t xml:space="preserve"> Simplificado</w:t>
      </w:r>
      <w:r w:rsidR="0099134B" w:rsidRPr="009D326B">
        <w:rPr>
          <w:b/>
        </w:rPr>
        <w:t xml:space="preserve"> (PT</w:t>
      </w:r>
      <w:r w:rsidR="0099134B">
        <w:rPr>
          <w:b/>
        </w:rPr>
        <w:t>S</w:t>
      </w:r>
      <w:r w:rsidR="0099134B" w:rsidRPr="009D326B">
        <w:rPr>
          <w:b/>
        </w:rPr>
        <w:t xml:space="preserve">): </w:t>
      </w:r>
      <w:r w:rsidR="006718E6" w:rsidRPr="006718E6">
        <w:t xml:space="preserve">Processo de Segurança Contra Incêndio e Emergência para </w:t>
      </w:r>
      <w:r w:rsidR="006718E6" w:rsidRPr="006718E6">
        <w:rPr>
          <w:b/>
        </w:rPr>
        <w:t xml:space="preserve">estabelecimento de média complexidade </w:t>
      </w:r>
      <w:r w:rsidR="006718E6" w:rsidRPr="006718E6">
        <w:t xml:space="preserve">elaborado por profissional habilitado, devidamente registrado por conselho regional competente, composto por memoriais, pranchas e outros documentos técnicos, acompanhados de </w:t>
      </w:r>
      <w:r w:rsidR="004526E1">
        <w:t>Documento de Responsabilidade Técnica</w:t>
      </w:r>
      <w:r w:rsidR="006718E6" w:rsidRPr="006718E6">
        <w:t>. Neste processo o AVCB é emitido após vistoria técnica de documentação comprobatória.</w:t>
      </w:r>
    </w:p>
    <w:p w14:paraId="63411DFB" w14:textId="77777777" w:rsidR="00484F4C" w:rsidRPr="009D326B" w:rsidRDefault="00484F4C" w:rsidP="00CE28C4">
      <w:pPr>
        <w:pStyle w:val="Ttulo6"/>
        <w:rPr>
          <w:color w:val="auto"/>
        </w:rPr>
      </w:pPr>
      <w:r w:rsidRPr="009D326B">
        <w:rPr>
          <w:b/>
        </w:rPr>
        <w:t>Proprietário:</w:t>
      </w:r>
      <w:r w:rsidRPr="009D326B">
        <w:t xml:space="preserve"> pessoa física ou jurídica que tem o direito exclusivo sobre determinado bem, podendo transformá-lo, construí-lo ou aliená-lo.</w:t>
      </w:r>
    </w:p>
    <w:p w14:paraId="5428112E" w14:textId="77777777" w:rsidR="00484F4C" w:rsidRPr="009D326B" w:rsidRDefault="00484F4C" w:rsidP="00CE28C4">
      <w:pPr>
        <w:pStyle w:val="Ttulo6"/>
      </w:pPr>
      <w:r w:rsidRPr="009D326B">
        <w:rPr>
          <w:b/>
        </w:rPr>
        <w:t>Representante legal:</w:t>
      </w:r>
      <w:r w:rsidRPr="009D326B">
        <w:t xml:space="preserve"> pessoa física ou jurídica que na ausência ou impossibilidade do proprietário ou responsável pelo uso, poderá apresentar documentos no Processo Simplificado, por meio procuração com firma reconhecida em cartório.</w:t>
      </w:r>
    </w:p>
    <w:p w14:paraId="2027FA3D" w14:textId="77777777" w:rsidR="00484F4C" w:rsidRPr="00DC209B" w:rsidRDefault="00484F4C" w:rsidP="00CE28C4">
      <w:pPr>
        <w:pStyle w:val="Ttulo6"/>
        <w:rPr>
          <w:color w:val="auto"/>
        </w:rPr>
      </w:pPr>
      <w:r w:rsidRPr="00DC209B">
        <w:rPr>
          <w:b/>
        </w:rPr>
        <w:t>Responsável pelo uso:</w:t>
      </w:r>
      <w:r w:rsidRPr="00DC209B">
        <w:t xml:space="preserve"> pessoa física ou jurídica que detém a posse e faz uso habitual da empresa/estabelecimento.</w:t>
      </w:r>
    </w:p>
    <w:p w14:paraId="38B7B88C" w14:textId="77777777" w:rsidR="00D32F59" w:rsidRPr="00DC209B" w:rsidRDefault="00D32F59" w:rsidP="00CE28C4">
      <w:pPr>
        <w:pStyle w:val="Ttulo6"/>
        <w:rPr>
          <w:color w:val="auto"/>
        </w:rPr>
      </w:pPr>
      <w:r w:rsidRPr="00DC209B">
        <w:rPr>
          <w:b/>
          <w:color w:val="auto"/>
        </w:rPr>
        <w:t>Responsável técnico:</w:t>
      </w:r>
      <w:r w:rsidRPr="00DC209B">
        <w:rPr>
          <w:color w:val="auto"/>
        </w:rPr>
        <w:t xml:space="preserve"> profissional legalmente habilitado perante o órgão de fiscalização profissional, responsável por elaboração de projetos e execução das medidas de segurança contra incêndio e emergências.</w:t>
      </w:r>
    </w:p>
    <w:p w14:paraId="7B2FAA26" w14:textId="77777777" w:rsidR="00484F4C" w:rsidRPr="009D326B" w:rsidRDefault="00484F4C" w:rsidP="00CE28C4">
      <w:pPr>
        <w:pStyle w:val="Ttulo6"/>
        <w:rPr>
          <w:color w:val="auto"/>
        </w:rPr>
      </w:pPr>
      <w:r w:rsidRPr="009D326B">
        <w:rPr>
          <w:b/>
        </w:rPr>
        <w:lastRenderedPageBreak/>
        <w:t>Subsolo</w:t>
      </w:r>
      <w:r w:rsidRPr="009D326B">
        <w:t>: pavimento situado abaixo do perfil do terreno, cuja área de ventilação natural para o exterior seja de até 0,006 metros quadrados para cada metro cúbico de ar do compartimento e cuja laje de cobertura seja situada até 1,20 metros acima do perfil do terreno.</w:t>
      </w:r>
    </w:p>
    <w:p w14:paraId="6E9F6518" w14:textId="77777777" w:rsidR="00484F4C" w:rsidRPr="009D326B" w:rsidRDefault="00484F4C" w:rsidP="00CE28C4">
      <w:pPr>
        <w:pStyle w:val="Ttulo6"/>
        <w:rPr>
          <w:color w:val="auto"/>
        </w:rPr>
      </w:pPr>
      <w:r w:rsidRPr="009D326B">
        <w:rPr>
          <w:b/>
        </w:rPr>
        <w:t>Vistoria</w:t>
      </w:r>
      <w:r w:rsidRPr="009D326B">
        <w:t>: verificação do cumprimento dos requisitos de prevenção contra incêndio e emergências de um estabelecimento, antes ou depois do início do exercício da atividade econômica.</w:t>
      </w:r>
    </w:p>
    <w:p w14:paraId="73F63C22" w14:textId="77777777" w:rsidR="004338E3" w:rsidRPr="00EF7840" w:rsidRDefault="004338E3" w:rsidP="00CD0BCD">
      <w:pPr>
        <w:pStyle w:val="Ttulo1"/>
      </w:pPr>
      <w:bookmarkStart w:id="0" w:name="_Ref29890814"/>
      <w:r w:rsidRPr="00EF7840">
        <w:t>CLASSIFICAÇ</w:t>
      </w:r>
      <w:r w:rsidR="00FF7606" w:rsidRPr="00EF7840">
        <w:t>ÃO</w:t>
      </w:r>
      <w:r w:rsidR="00046040" w:rsidRPr="00EF7840">
        <w:t xml:space="preserve"> D</w:t>
      </w:r>
      <w:r w:rsidR="004A1BA5" w:rsidRPr="00EF7840">
        <w:t xml:space="preserve">A COMPLEXIDADE DO </w:t>
      </w:r>
      <w:r w:rsidR="00C67D13" w:rsidRPr="00EF7840">
        <w:t>ESTABELECIMENTO</w:t>
      </w:r>
      <w:r w:rsidR="004A1BA5" w:rsidRPr="00EF7840">
        <w:t xml:space="preserve"> </w:t>
      </w:r>
      <w:r w:rsidR="00B41E68" w:rsidRPr="00EF7840">
        <w:t>PARA ENQUADRAMENTO NO PROCESSO SIMPLIFICADO</w:t>
      </w:r>
      <w:bookmarkEnd w:id="0"/>
    </w:p>
    <w:p w14:paraId="486DCC47" w14:textId="77777777" w:rsidR="00005D55" w:rsidRDefault="008A273A" w:rsidP="00EF7840">
      <w:r w:rsidRPr="009D326B">
        <w:t xml:space="preserve">Refere-se </w:t>
      </w:r>
      <w:r w:rsidR="00005D55">
        <w:t xml:space="preserve">ao nível de perigo à integridade física da sociedade, ao meio ambiente ou ao patrimônio, bem como </w:t>
      </w:r>
      <w:r w:rsidR="004A1BA5" w:rsidRPr="009D326B">
        <w:t xml:space="preserve">à </w:t>
      </w:r>
      <w:r w:rsidR="00005D55">
        <w:t>avaliação do risco de incêndio</w:t>
      </w:r>
      <w:r w:rsidR="00C67D13">
        <w:t xml:space="preserve"> e </w:t>
      </w:r>
      <w:r w:rsidR="00C67D13" w:rsidRPr="00EF7840">
        <w:t>emergências</w:t>
      </w:r>
      <w:r w:rsidR="00C67D13">
        <w:t xml:space="preserve"> devido à aglomeração de pessoas, além</w:t>
      </w:r>
      <w:r w:rsidR="00005D55">
        <w:t xml:space="preserve"> </w:t>
      </w:r>
      <w:r w:rsidR="00C67D13">
        <w:t>d</w:t>
      </w:r>
      <w:r w:rsidR="004A1BA5" w:rsidRPr="009D326B">
        <w:t>a</w:t>
      </w:r>
      <w:r w:rsidRPr="009D326B">
        <w:t xml:space="preserve"> facilidade de execução dos sistemas e medidas de segurança contra incêndio e emerg</w:t>
      </w:r>
      <w:r w:rsidR="00005D55">
        <w:t xml:space="preserve">ência previstos para edificação. </w:t>
      </w:r>
    </w:p>
    <w:p w14:paraId="3742973C" w14:textId="77777777" w:rsidR="00005D55" w:rsidRDefault="00005D55" w:rsidP="00EF7840">
      <w:r>
        <w:t xml:space="preserve">São </w:t>
      </w:r>
      <w:r w:rsidR="008A273A" w:rsidRPr="009D326B">
        <w:t>classificad</w:t>
      </w:r>
      <w:r>
        <w:t>os</w:t>
      </w:r>
      <w:r w:rsidR="008A273A" w:rsidRPr="009D326B">
        <w:t xml:space="preserve"> em:</w:t>
      </w:r>
    </w:p>
    <w:p w14:paraId="10B0B1AA" w14:textId="77777777" w:rsidR="004A1BA5" w:rsidRPr="00EF7840" w:rsidRDefault="00C67D13" w:rsidP="00B7202C">
      <w:pPr>
        <w:pStyle w:val="PargrafodaLista"/>
        <w:numPr>
          <w:ilvl w:val="0"/>
          <w:numId w:val="29"/>
        </w:numPr>
      </w:pPr>
      <w:r w:rsidRPr="00EF7840">
        <w:t>estabelecimento</w:t>
      </w:r>
      <w:r w:rsidR="00C63F7B" w:rsidRPr="00EF7840">
        <w:t xml:space="preserve"> de</w:t>
      </w:r>
      <w:r w:rsidR="008A273A" w:rsidRPr="00EF7840">
        <w:t xml:space="preserve"> </w:t>
      </w:r>
      <w:r w:rsidR="004A1BA5" w:rsidRPr="00EF7840">
        <w:t xml:space="preserve">baixíssima </w:t>
      </w:r>
      <w:r w:rsidR="008A273A" w:rsidRPr="00EF7840">
        <w:t>complexidade</w:t>
      </w:r>
      <w:r w:rsidR="00C63F7B" w:rsidRPr="00EF7840">
        <w:t>;</w:t>
      </w:r>
    </w:p>
    <w:p w14:paraId="659C8A91" w14:textId="77777777" w:rsidR="004A1BA5" w:rsidRPr="00EF7840" w:rsidRDefault="00C67D13" w:rsidP="00B7202C">
      <w:pPr>
        <w:pStyle w:val="PargrafodaLista"/>
        <w:numPr>
          <w:ilvl w:val="0"/>
          <w:numId w:val="29"/>
        </w:numPr>
      </w:pPr>
      <w:r w:rsidRPr="00EF7840">
        <w:t xml:space="preserve">estabelecimento </w:t>
      </w:r>
      <w:r w:rsidR="004A1BA5" w:rsidRPr="00EF7840">
        <w:t>de baixa complexidade;</w:t>
      </w:r>
    </w:p>
    <w:p w14:paraId="417CC547" w14:textId="77777777" w:rsidR="004A1BA5" w:rsidRPr="00EF7840" w:rsidRDefault="00C67D13" w:rsidP="00B7202C">
      <w:pPr>
        <w:pStyle w:val="PargrafodaLista"/>
        <w:numPr>
          <w:ilvl w:val="0"/>
          <w:numId w:val="29"/>
        </w:numPr>
      </w:pPr>
      <w:r w:rsidRPr="00EF7840">
        <w:t xml:space="preserve">estabelecimento </w:t>
      </w:r>
      <w:r w:rsidR="004A1BA5" w:rsidRPr="00EF7840">
        <w:t>de média complexidade;</w:t>
      </w:r>
    </w:p>
    <w:p w14:paraId="6AA8FE25" w14:textId="77777777" w:rsidR="008A273A" w:rsidRPr="00EF7840" w:rsidRDefault="00C67D13" w:rsidP="00B7202C">
      <w:pPr>
        <w:pStyle w:val="PargrafodaLista"/>
        <w:numPr>
          <w:ilvl w:val="0"/>
          <w:numId w:val="29"/>
        </w:numPr>
      </w:pPr>
      <w:r w:rsidRPr="00EF7840">
        <w:t xml:space="preserve">estabelecimento </w:t>
      </w:r>
      <w:r w:rsidR="008A273A" w:rsidRPr="00EF7840">
        <w:t>de alta complexidade.</w:t>
      </w:r>
    </w:p>
    <w:p w14:paraId="702ACAF9" w14:textId="77777777" w:rsidR="00396089" w:rsidRPr="00826637" w:rsidRDefault="00C67D13" w:rsidP="00CE28C4">
      <w:pPr>
        <w:pStyle w:val="Ttulo2"/>
      </w:pPr>
      <w:r w:rsidRPr="00826637">
        <w:t xml:space="preserve">Estabelecimento </w:t>
      </w:r>
      <w:r w:rsidR="004A1BA5" w:rsidRPr="00826637">
        <w:t>de baixíssima complexidade</w:t>
      </w:r>
      <w:r w:rsidR="00EC34D7" w:rsidRPr="00826637">
        <w:t>:</w:t>
      </w:r>
    </w:p>
    <w:p w14:paraId="34B9A420" w14:textId="77777777" w:rsidR="003B2E36" w:rsidRPr="00826637" w:rsidRDefault="00C63F7B" w:rsidP="00CE28C4">
      <w:pPr>
        <w:pStyle w:val="Ttulo7"/>
      </w:pPr>
      <w:bookmarkStart w:id="1" w:name="_Ref29460828"/>
      <w:r w:rsidRPr="00826637">
        <w:t>Considera-se</w:t>
      </w:r>
      <w:r w:rsidR="003B2E36" w:rsidRPr="00826637">
        <w:t xml:space="preserve"> baix</w:t>
      </w:r>
      <w:r w:rsidR="00C67D13" w:rsidRPr="00826637">
        <w:t>íssim</w:t>
      </w:r>
      <w:r w:rsidR="004A1BA5" w:rsidRPr="00826637">
        <w:t>a</w:t>
      </w:r>
      <w:r w:rsidR="003B2E36" w:rsidRPr="00826637">
        <w:t xml:space="preserve"> </w:t>
      </w:r>
      <w:r w:rsidR="004A1BA5" w:rsidRPr="00826637">
        <w:t>complexidade</w:t>
      </w:r>
      <w:r w:rsidR="003B2E36" w:rsidRPr="00826637">
        <w:t xml:space="preserve"> a atividade econômica</w:t>
      </w:r>
      <w:r w:rsidR="002C03FE" w:rsidRPr="00826637">
        <w:t xml:space="preserve"> </w:t>
      </w:r>
      <w:r w:rsidR="003B2E36" w:rsidRPr="00826637">
        <w:t>desenvolvida em edificações com área total construída menor ou igual a 200 m², nas seguintes condições:</w:t>
      </w:r>
      <w:bookmarkEnd w:id="1"/>
    </w:p>
    <w:p w14:paraId="50DA283B" w14:textId="77777777" w:rsidR="003B2E36" w:rsidRPr="00CD0BCD" w:rsidRDefault="003B2E36" w:rsidP="00B7202C">
      <w:pPr>
        <w:pStyle w:val="PargrafodaLista"/>
        <w:numPr>
          <w:ilvl w:val="0"/>
          <w:numId w:val="30"/>
        </w:numPr>
      </w:pPr>
      <w:r w:rsidRPr="00CD0BCD">
        <w:t xml:space="preserve">em edificações </w:t>
      </w:r>
      <w:r w:rsidR="000F5A70" w:rsidRPr="00CD0BCD">
        <w:t>exclusivamente térreas</w:t>
      </w:r>
      <w:r w:rsidRPr="00CD0BCD">
        <w:t>, com saída dos ocupantes diretamente para a via pública, e que não possuam qualquer tipo de abertura para edificações adjacentes;</w:t>
      </w:r>
    </w:p>
    <w:p w14:paraId="5C4639A5" w14:textId="77777777" w:rsidR="003B2E36" w:rsidRPr="00EF7840" w:rsidRDefault="000F5A70" w:rsidP="00B7202C">
      <w:pPr>
        <w:pStyle w:val="PargrafodaLista"/>
        <w:numPr>
          <w:ilvl w:val="0"/>
          <w:numId w:val="30"/>
        </w:numPr>
      </w:pPr>
      <w:r w:rsidRPr="00EF7840">
        <w:t>quando em edificações destinad</w:t>
      </w:r>
      <w:r w:rsidR="00702576">
        <w:t>a</w:t>
      </w:r>
      <w:r w:rsidRPr="00EF7840">
        <w:t xml:space="preserve">s à reunião de público (Grupo F) e  escolar (Grupo E), a lotação máxima não ultrapasse 100 (cem) pessoas. Não </w:t>
      </w:r>
      <w:r w:rsidRPr="00CD0BCD">
        <w:t>se</w:t>
      </w:r>
      <w:r w:rsidRPr="00EF7840">
        <w:t xml:space="preserve"> aplica para boates (Divisão F-11) independente da capacidade de público;</w:t>
      </w:r>
    </w:p>
    <w:p w14:paraId="0D1E6375" w14:textId="77777777" w:rsidR="003B2E36" w:rsidRPr="00EF7840" w:rsidRDefault="000F5A70" w:rsidP="00B7202C">
      <w:pPr>
        <w:pStyle w:val="PargrafodaLista"/>
        <w:numPr>
          <w:ilvl w:val="0"/>
          <w:numId w:val="30"/>
        </w:numPr>
      </w:pPr>
      <w:r w:rsidRPr="00EF7840">
        <w:t>quando em edificações do Grupo A, divisão A-3 (pensionatos, internatos, alojamentos, mosteiros, conventos, residências geriátricas), a quantidade de leitos não ultrapasse 16 (dezesseis). Não se aplica para hospitais e locais cujos pacientes necessitam de cuidados especiais independente da quantidade de leitos</w:t>
      </w:r>
      <w:r w:rsidR="003B2E36" w:rsidRPr="00EF7840">
        <w:t>;</w:t>
      </w:r>
    </w:p>
    <w:p w14:paraId="61DA4449" w14:textId="77777777" w:rsidR="00CD0BCD" w:rsidRDefault="00CD0BCD" w:rsidP="00B7202C">
      <w:pPr>
        <w:pStyle w:val="PargrafodaLista"/>
        <w:numPr>
          <w:ilvl w:val="0"/>
          <w:numId w:val="30"/>
        </w:numPr>
      </w:pPr>
      <w:r w:rsidRPr="00CD0BCD">
        <w:t>quando em edificações destinadas a hotéis, motéis, pensões, hospedarias, pousadas</w:t>
      </w:r>
      <w:r w:rsidR="008334D7">
        <w:t>,</w:t>
      </w:r>
      <w:r w:rsidRPr="00CD0BCD">
        <w:t xml:space="preserve"> albergues, casas de cômodos (Divisão B-1), a quantidade de leitos não ultrapasse 16 (dezesseis);</w:t>
      </w:r>
    </w:p>
    <w:p w14:paraId="0D7A9AFC" w14:textId="77777777" w:rsidR="003B2E36" w:rsidRPr="00EF7840" w:rsidRDefault="003B2E36" w:rsidP="00B7202C">
      <w:pPr>
        <w:pStyle w:val="PargrafodaLista"/>
        <w:numPr>
          <w:ilvl w:val="0"/>
          <w:numId w:val="30"/>
        </w:numPr>
      </w:pPr>
      <w:r w:rsidRPr="00EF7840">
        <w:t>em estabelecimentos que não comercializam ou revendam gás liquefeito de petróleo (GLP);</w:t>
      </w:r>
    </w:p>
    <w:p w14:paraId="33986FB1" w14:textId="77777777" w:rsidR="003B2E36" w:rsidRPr="00EF7840" w:rsidRDefault="00CD0BCD" w:rsidP="00B7202C">
      <w:pPr>
        <w:pStyle w:val="PargrafodaLista"/>
        <w:numPr>
          <w:ilvl w:val="0"/>
          <w:numId w:val="30"/>
        </w:numPr>
      </w:pPr>
      <w:r w:rsidRPr="00CD0BCD">
        <w:t>em estabelecimentos que utilizem ou armazenem gás liquefeito de petróleo (GLP), quando em recipientes P13 a quantidade não ultrapasse 3 recipientes e quando em central de gás a quantidade não ultrapasse 190 Kg;</w:t>
      </w:r>
    </w:p>
    <w:p w14:paraId="7A01B157" w14:textId="77777777" w:rsidR="003B2E36" w:rsidRPr="00EF7840" w:rsidRDefault="003B2E36" w:rsidP="00B7202C">
      <w:pPr>
        <w:pStyle w:val="PargrafodaLista"/>
        <w:numPr>
          <w:ilvl w:val="0"/>
          <w:numId w:val="30"/>
        </w:numPr>
      </w:pPr>
      <w:r w:rsidRPr="00EF7840">
        <w:t>em estabelecimentos que não possuam quaisquer outros tipos de gases combustíveis em recipientes estacionários ou transportáveis;</w:t>
      </w:r>
    </w:p>
    <w:p w14:paraId="2DFD40DB" w14:textId="77777777" w:rsidR="003B2E36" w:rsidRPr="00EF7840" w:rsidRDefault="003B2E36" w:rsidP="00B7202C">
      <w:pPr>
        <w:pStyle w:val="PargrafodaLista"/>
        <w:numPr>
          <w:ilvl w:val="0"/>
          <w:numId w:val="30"/>
        </w:numPr>
      </w:pPr>
      <w:r w:rsidRPr="00EF7840">
        <w:t xml:space="preserve">em estabelecimentos que armazenam ou manipulam, no máximo, 1.000 litros de líquidos combustíveis ou inflamáveis em recipientes ou tanques. </w:t>
      </w:r>
    </w:p>
    <w:p w14:paraId="67ADDAE9" w14:textId="77777777" w:rsidR="003B2E36" w:rsidRPr="00DC209B" w:rsidRDefault="003B2E36" w:rsidP="00B7202C">
      <w:pPr>
        <w:pStyle w:val="PargrafodaLista"/>
        <w:numPr>
          <w:ilvl w:val="0"/>
          <w:numId w:val="30"/>
        </w:numPr>
      </w:pPr>
      <w:r w:rsidRPr="00EF7840">
        <w:t xml:space="preserve">em estabelecimentos que não manipulam ou armazenam produtos perigosos à saúde humana, ao meio ambiente ou ao patrimônio, tais como: explosivos, peróxidos orgânicos, substâncias oxidantes, substâncias </w:t>
      </w:r>
      <w:r w:rsidRPr="00DC209B">
        <w:t>tóxicas, substâncias radioativas, substâncias corrosivas e substâncias perigosas diversas.</w:t>
      </w:r>
    </w:p>
    <w:p w14:paraId="13B4162E" w14:textId="77777777" w:rsidR="009D79B9" w:rsidRPr="00DC209B" w:rsidRDefault="003B2E36" w:rsidP="00CE28C4">
      <w:pPr>
        <w:pStyle w:val="Ttulo8"/>
      </w:pPr>
      <w:r w:rsidRPr="00DC209B">
        <w:t>A atividade econômica desenvolvida por microempreendedor individual (MEI)</w:t>
      </w:r>
      <w:r w:rsidR="00533DDF" w:rsidRPr="00DC209B">
        <w:t>, independentemente do local de sua instalação</w:t>
      </w:r>
      <w:r w:rsidR="00E92652" w:rsidRPr="00DC209B">
        <w:t>.</w:t>
      </w:r>
    </w:p>
    <w:p w14:paraId="7EC3AE03" w14:textId="77777777" w:rsidR="00E92652" w:rsidRDefault="00E92652" w:rsidP="00CE28C4">
      <w:pPr>
        <w:pStyle w:val="Ttulo8"/>
      </w:pPr>
      <w:r w:rsidRPr="00E92652">
        <w:rPr>
          <w:b/>
          <w:bCs/>
        </w:rPr>
        <w:t> </w:t>
      </w:r>
      <w:r w:rsidRPr="00E92652">
        <w:t xml:space="preserve">A atividade econômica exercida por empreendedor em área não edificada e transitória, como ambulantes, carrinhos de lanche em geral, </w:t>
      </w:r>
      <w:r w:rsidRPr="00E92652">
        <w:rPr>
          <w:i/>
        </w:rPr>
        <w:t>foodtruck</w:t>
      </w:r>
      <w:r w:rsidRPr="00E92652">
        <w:t>, barracas itinerantes, trios elétricos, carro</w:t>
      </w:r>
      <w:r>
        <w:t>s alegóricos e similares.</w:t>
      </w:r>
    </w:p>
    <w:p w14:paraId="33F797FC" w14:textId="77777777" w:rsidR="00E92652" w:rsidRDefault="00E92652" w:rsidP="00CE28C4">
      <w:pPr>
        <w:pStyle w:val="Ttulo8"/>
      </w:pPr>
      <w:r w:rsidRPr="00E92652">
        <w:t>A atividade econômica exercida por empreendedor em área não edificada (ambulante), mas possua ponto fixo durante determinado período do dia ou da noite e que faça uso de estruturas de tendas ou toldos como área de apoio com até 50 m²</w:t>
      </w:r>
      <w:r>
        <w:t>.</w:t>
      </w:r>
    </w:p>
    <w:p w14:paraId="3C8E71CB" w14:textId="77777777" w:rsidR="00E92652" w:rsidRDefault="00E92652" w:rsidP="00CE28C4">
      <w:pPr>
        <w:pStyle w:val="Ttulo8"/>
      </w:pPr>
      <w:r>
        <w:lastRenderedPageBreak/>
        <w:t>Torres de transmissão</w:t>
      </w:r>
      <w:r w:rsidRPr="00E92652">
        <w:t>, estações de antenas ou de serviços que não sejam locais de trabalho fixo, que não possuam características de local habitável e que não estejam posicionadas sobre edificações passíveis de fiscalização pelo CBMAL</w:t>
      </w:r>
      <w:r>
        <w:t>.</w:t>
      </w:r>
    </w:p>
    <w:p w14:paraId="3FB04B05" w14:textId="77777777" w:rsidR="00E92652" w:rsidRPr="00E92652" w:rsidRDefault="00E92652" w:rsidP="00CE28C4">
      <w:pPr>
        <w:pStyle w:val="Ttulo8"/>
      </w:pPr>
      <w:r w:rsidRPr="00E92652">
        <w:rPr>
          <w:bCs/>
        </w:rPr>
        <w:t>Atividades</w:t>
      </w:r>
      <w:r w:rsidRPr="00E92652">
        <w:t xml:space="preserve"> agropastoris, utilizadas na agricultura famil</w:t>
      </w:r>
      <w:r w:rsidR="00CD0BCD">
        <w:t>iar, assim classificada</w:t>
      </w:r>
      <w:r w:rsidRPr="00E92652">
        <w:t>s conforme diretrizes para a formulação da Política Nacional da Agricultura Familiar e Empreendimentos Familiares Rurais, independente de sua área tais como aviários, silos, armazéns, cocheiras, estábulos, chiqueiros, estrebarias, maternidades animais, garagens de máquinas, estufas, depósitos, inclusive áreas de preparo e transformação de produtos ou embalagens</w:t>
      </w:r>
      <w:r w:rsidR="00CD0BCD">
        <w:t>.</w:t>
      </w:r>
    </w:p>
    <w:p w14:paraId="693AC339" w14:textId="77777777" w:rsidR="003B2E36" w:rsidRPr="0003599B" w:rsidRDefault="003B2E36" w:rsidP="00CE28C4">
      <w:pPr>
        <w:pStyle w:val="Ttulo8"/>
      </w:pPr>
      <w:r w:rsidRPr="0003599B">
        <w:t>O domicílio fiscal de empreendedor utilizado apenas para fins tributários e de correspondência.</w:t>
      </w:r>
    </w:p>
    <w:p w14:paraId="0E605BB2" w14:textId="77777777" w:rsidR="009D79B9" w:rsidRPr="0003599B" w:rsidRDefault="009D79B9" w:rsidP="00CE28C4">
      <w:pPr>
        <w:pStyle w:val="Ttulo8"/>
      </w:pPr>
      <w:r w:rsidRPr="0003599B">
        <w:t xml:space="preserve">A empresa sem estabelecimento, desde que não seja exercida qualquer atividade de risco no local, tais como fabricação, manutenção, montagem, depósito, </w:t>
      </w:r>
      <w:r w:rsidR="00AD605D" w:rsidRPr="0003599B">
        <w:t>venda,</w:t>
      </w:r>
      <w:r w:rsidRPr="0003599B">
        <w:t xml:space="preserve"> atendimento ao cliente, entre outros.</w:t>
      </w:r>
    </w:p>
    <w:p w14:paraId="21AA640D" w14:textId="77777777" w:rsidR="0003599B" w:rsidRDefault="00396089" w:rsidP="00CE28C4">
      <w:pPr>
        <w:pStyle w:val="Ttulo8"/>
      </w:pPr>
      <w:r w:rsidRPr="0003599B">
        <w:t xml:space="preserve">Para efeitos de desobrigação de licenças pelo Corpo de Bombeiros, o </w:t>
      </w:r>
      <w:r w:rsidR="00826637">
        <w:t>estabelecimento</w:t>
      </w:r>
      <w:r w:rsidRPr="0003599B">
        <w:t xml:space="preserve"> de baixíssima complexidade é equivalente ao </w:t>
      </w:r>
      <w:r w:rsidR="00AD605D" w:rsidRPr="0003599B">
        <w:t>estabelecimento</w:t>
      </w:r>
      <w:r w:rsidRPr="0003599B">
        <w:t xml:space="preserve"> de baixo risco, previsto na Lei nº 13.874, de 20 de setembro de 2019, que institui a Declaração de D</w:t>
      </w:r>
      <w:r w:rsidR="0003599B">
        <w:t>ireitos de Liberdade Econômica.</w:t>
      </w:r>
    </w:p>
    <w:p w14:paraId="20CD1CE4" w14:textId="77777777" w:rsidR="00CD0BCD" w:rsidRDefault="00CD0BCD" w:rsidP="00CE28C4">
      <w:pPr>
        <w:pStyle w:val="Ttulo8"/>
      </w:pPr>
      <w:r w:rsidRPr="00E92652">
        <w:t>O proprietário ou responsável pelo uso é a pessoa responsável por garantir a segurança de seu ambiente de trabalho observando as normas vigentes</w:t>
      </w:r>
      <w:r>
        <w:t xml:space="preserve">, </w:t>
      </w:r>
      <w:r w:rsidRPr="00CD0BCD">
        <w:t>estando sujeito às sanções estabelecidas no Decreto Estadual nº 55.175 de 15 de setembro de 2017.</w:t>
      </w:r>
    </w:p>
    <w:p w14:paraId="77DA2C51" w14:textId="77777777" w:rsidR="007D68C3" w:rsidRPr="007D68C3" w:rsidRDefault="007D68C3" w:rsidP="006D58AC">
      <w:pPr>
        <w:pStyle w:val="Ttulo9"/>
      </w:pPr>
      <w:r>
        <w:t xml:space="preserve">O </w:t>
      </w:r>
      <w:r w:rsidRPr="00E92652">
        <w:t xml:space="preserve">proprietário ou responsável pelo uso é </w:t>
      </w:r>
      <w:r>
        <w:t>obrigado a cumprir as medidas de segurança contra incêndio previstas no item 7 desta instrução Técnica -</w:t>
      </w:r>
      <w:r w:rsidRPr="007D68C3">
        <w:t xml:space="preserve"> </w:t>
      </w:r>
      <w:r w:rsidRPr="009D326B">
        <w:t>EXIGÊNCIAS TÉCNICAS (EQUIPAMENTOS PREVENTIVOS)</w:t>
      </w:r>
      <w:r>
        <w:t xml:space="preserve">. </w:t>
      </w:r>
    </w:p>
    <w:p w14:paraId="07E3294C" w14:textId="77777777" w:rsidR="009D79B9" w:rsidRPr="009D326B" w:rsidRDefault="00CD0BCD" w:rsidP="00CE28C4">
      <w:pPr>
        <w:pStyle w:val="Ttulo2"/>
        <w:rPr>
          <w:color w:val="000000"/>
        </w:rPr>
      </w:pPr>
      <w:r>
        <w:t>Estabelecimento</w:t>
      </w:r>
      <w:r w:rsidR="00AF434F" w:rsidRPr="009D326B">
        <w:t xml:space="preserve"> de baixa complexidade:</w:t>
      </w:r>
      <w:r w:rsidR="009D79B9" w:rsidRPr="009D326B">
        <w:t xml:space="preserve"> </w:t>
      </w:r>
    </w:p>
    <w:p w14:paraId="30B4047A" w14:textId="77777777" w:rsidR="007B4A82" w:rsidRPr="009D326B" w:rsidRDefault="00BE4B36" w:rsidP="00CE28C4">
      <w:pPr>
        <w:pStyle w:val="Ttulo7"/>
      </w:pPr>
      <w:r w:rsidRPr="00BE4B36">
        <w:t xml:space="preserve">Considera-se </w:t>
      </w:r>
      <w:r w:rsidRPr="00BE4B36">
        <w:rPr>
          <w:b/>
          <w:bCs/>
        </w:rPr>
        <w:t>estabelecimento de</w:t>
      </w:r>
      <w:r w:rsidRPr="00BE4B36">
        <w:t xml:space="preserve"> </w:t>
      </w:r>
      <w:r w:rsidRPr="00BE4B36">
        <w:rPr>
          <w:b/>
          <w:bCs/>
        </w:rPr>
        <w:t>baixa complexidade</w:t>
      </w:r>
      <w:r w:rsidRPr="00BE4B36">
        <w:t xml:space="preserve"> aquele cujas atividades econômicas sejam desenvolvidas em imóvel com área total construída menor ou igual a 750 m², além de se enquadrar nas seguintes condições:</w:t>
      </w:r>
    </w:p>
    <w:p w14:paraId="051C9B2F" w14:textId="77777777" w:rsidR="007B4A82" w:rsidRPr="00B2390E" w:rsidRDefault="007B4A82" w:rsidP="00B7202C">
      <w:pPr>
        <w:pStyle w:val="PargrafodaLista"/>
        <w:numPr>
          <w:ilvl w:val="0"/>
          <w:numId w:val="31"/>
        </w:numPr>
        <w:rPr>
          <w:szCs w:val="20"/>
        </w:rPr>
      </w:pPr>
      <w:r w:rsidRPr="00B2390E">
        <w:rPr>
          <w:szCs w:val="20"/>
        </w:rPr>
        <w:t>em edificações que possuem até 3 pavimentos, desconsiderando-se o subsolo utilizado exclusivamente para estacionamento de veículos, sem abastecimento no local;</w:t>
      </w:r>
    </w:p>
    <w:p w14:paraId="357A0BE7" w14:textId="77777777" w:rsidR="00BE4B36" w:rsidRPr="00B2390E" w:rsidRDefault="00BE4B36" w:rsidP="00B7202C">
      <w:pPr>
        <w:pStyle w:val="PargrafodaLista"/>
        <w:numPr>
          <w:ilvl w:val="0"/>
          <w:numId w:val="31"/>
        </w:numPr>
        <w:rPr>
          <w:rFonts w:eastAsia="Times New Roman"/>
          <w:szCs w:val="20"/>
        </w:rPr>
      </w:pPr>
      <w:r w:rsidRPr="00B2390E">
        <w:rPr>
          <w:rFonts w:eastAsia="Times New Roman"/>
          <w:color w:val="000000"/>
          <w:szCs w:val="20"/>
        </w:rPr>
        <w:t>quando em edificações destinad</w:t>
      </w:r>
      <w:r w:rsidR="00C2489A" w:rsidRPr="00B2390E">
        <w:rPr>
          <w:rFonts w:eastAsia="Times New Roman"/>
          <w:color w:val="000000"/>
          <w:szCs w:val="20"/>
        </w:rPr>
        <w:t>a</w:t>
      </w:r>
      <w:r w:rsidRPr="00B2390E">
        <w:rPr>
          <w:rFonts w:eastAsia="Times New Roman"/>
          <w:color w:val="000000"/>
          <w:szCs w:val="20"/>
        </w:rPr>
        <w:t>s à reunião de público (Grupo F), a lotação máxima não ultrapasse 200 (duzentas) pessoas. Não se aplica para boates (Divisão F-11) independente da capacidade de público;</w:t>
      </w:r>
    </w:p>
    <w:p w14:paraId="26276EBE" w14:textId="77777777" w:rsidR="000922CD" w:rsidRPr="00B2390E" w:rsidRDefault="000922CD" w:rsidP="000922CD">
      <w:pPr>
        <w:pStyle w:val="PargrafodaLista"/>
        <w:numPr>
          <w:ilvl w:val="0"/>
          <w:numId w:val="31"/>
        </w:numPr>
        <w:rPr>
          <w:rFonts w:eastAsia="Times New Roman"/>
          <w:szCs w:val="20"/>
        </w:rPr>
      </w:pPr>
      <w:r w:rsidRPr="00B2390E">
        <w:rPr>
          <w:rFonts w:eastAsia="Times New Roman"/>
          <w:color w:val="000000"/>
          <w:szCs w:val="20"/>
        </w:rPr>
        <w:t>quando em edificações do Grupo E (educacional), a lotação máxima não ultrapasse 200 (duzentas) pessoas, exceto para Divisão E-5 (Pré-escolas) e E-6 (Escolas para portadores de deficiências) as quais a lotação máxima não deve ultrapassar 100 (cem) pessoas</w:t>
      </w:r>
      <w:r w:rsidR="00C2489A" w:rsidRPr="00B2390E">
        <w:rPr>
          <w:rFonts w:eastAsia="Times New Roman"/>
          <w:color w:val="000000"/>
          <w:szCs w:val="20"/>
        </w:rPr>
        <w:t xml:space="preserve"> e a edificação deve ser exclusivamente térrea</w:t>
      </w:r>
      <w:r w:rsidRPr="00B2390E">
        <w:rPr>
          <w:rFonts w:eastAsia="Times New Roman"/>
          <w:color w:val="000000"/>
          <w:szCs w:val="20"/>
        </w:rPr>
        <w:t>;</w:t>
      </w:r>
    </w:p>
    <w:p w14:paraId="51D02FFC" w14:textId="77777777" w:rsidR="00BE4B36" w:rsidRPr="00B2390E" w:rsidRDefault="00BE4B36" w:rsidP="00B7202C">
      <w:pPr>
        <w:pStyle w:val="PargrafodaLista"/>
        <w:numPr>
          <w:ilvl w:val="0"/>
          <w:numId w:val="31"/>
        </w:numPr>
        <w:rPr>
          <w:rFonts w:eastAsia="Times New Roman"/>
          <w:szCs w:val="20"/>
        </w:rPr>
      </w:pPr>
      <w:r w:rsidRPr="00B2390E">
        <w:rPr>
          <w:rFonts w:eastAsia="Times New Roman"/>
          <w:color w:val="000000"/>
          <w:szCs w:val="20"/>
        </w:rPr>
        <w:t>quando em edificações do Grupo A, divisão A-3 (pensionatos, internatos, alojamentos, mosteiros, conventos, residências geriátricas), a quant</w:t>
      </w:r>
      <w:r w:rsidR="00F81CCC">
        <w:rPr>
          <w:rFonts w:eastAsia="Times New Roman"/>
          <w:color w:val="000000"/>
          <w:szCs w:val="20"/>
        </w:rPr>
        <w:t xml:space="preserve">idade de leitos não </w:t>
      </w:r>
      <w:r w:rsidR="00F81CCC" w:rsidRPr="00DC209B">
        <w:rPr>
          <w:rFonts w:eastAsia="Times New Roman"/>
          <w:color w:val="000000"/>
          <w:szCs w:val="20"/>
        </w:rPr>
        <w:t>ultrapasse 16</w:t>
      </w:r>
      <w:r w:rsidRPr="00DC209B">
        <w:rPr>
          <w:rFonts w:eastAsia="Times New Roman"/>
          <w:color w:val="000000"/>
          <w:szCs w:val="20"/>
        </w:rPr>
        <w:t xml:space="preserve"> (</w:t>
      </w:r>
      <w:r w:rsidR="00F81CCC" w:rsidRPr="00DC209B">
        <w:rPr>
          <w:rFonts w:eastAsia="Times New Roman"/>
          <w:color w:val="000000"/>
          <w:szCs w:val="20"/>
        </w:rPr>
        <w:t>dezesseis</w:t>
      </w:r>
      <w:r w:rsidRPr="00DC209B">
        <w:rPr>
          <w:rFonts w:eastAsia="Times New Roman"/>
          <w:color w:val="000000"/>
          <w:szCs w:val="20"/>
        </w:rPr>
        <w:t>). Não</w:t>
      </w:r>
      <w:r w:rsidRPr="00B2390E">
        <w:rPr>
          <w:rFonts w:eastAsia="Times New Roman"/>
          <w:color w:val="000000"/>
          <w:szCs w:val="20"/>
        </w:rPr>
        <w:t xml:space="preserve"> se aplica para hospitais e locais cujos pacientes necessitam de cuidados especiais independente da quantidade de leitos;</w:t>
      </w:r>
    </w:p>
    <w:p w14:paraId="3ACDC2E5" w14:textId="77777777" w:rsidR="00BE4B36" w:rsidRPr="00B2390E" w:rsidRDefault="00BE4B36" w:rsidP="00B7202C">
      <w:pPr>
        <w:pStyle w:val="PargrafodaLista"/>
        <w:numPr>
          <w:ilvl w:val="0"/>
          <w:numId w:val="31"/>
        </w:numPr>
        <w:rPr>
          <w:rFonts w:eastAsia="Times New Roman"/>
          <w:szCs w:val="20"/>
        </w:rPr>
      </w:pPr>
      <w:r w:rsidRPr="00B2390E">
        <w:rPr>
          <w:rFonts w:eastAsia="Times New Roman"/>
          <w:color w:val="000000"/>
          <w:szCs w:val="20"/>
        </w:rPr>
        <w:t>quando em edificações destinadas a hotéis, motéis, pensões, hospedarias, pousadas</w:t>
      </w:r>
      <w:r w:rsidR="008334D7" w:rsidRPr="00B2390E">
        <w:rPr>
          <w:rFonts w:eastAsia="Times New Roman"/>
          <w:color w:val="000000"/>
          <w:szCs w:val="20"/>
        </w:rPr>
        <w:t>,</w:t>
      </w:r>
      <w:r w:rsidRPr="00B2390E">
        <w:rPr>
          <w:rFonts w:eastAsia="Times New Roman"/>
          <w:color w:val="000000"/>
          <w:szCs w:val="20"/>
        </w:rPr>
        <w:t xml:space="preserve"> albergues, casas de cômodos (Divisão B-1), a quantidade de leitos não ultrapasse 40 (quarenta);</w:t>
      </w:r>
    </w:p>
    <w:p w14:paraId="02BA97B2" w14:textId="77777777" w:rsidR="007B4A82" w:rsidRPr="00B2390E" w:rsidRDefault="007B4A82" w:rsidP="00B7202C">
      <w:pPr>
        <w:pStyle w:val="PargrafodaLista"/>
        <w:numPr>
          <w:ilvl w:val="0"/>
          <w:numId w:val="31"/>
        </w:numPr>
        <w:rPr>
          <w:szCs w:val="20"/>
        </w:rPr>
      </w:pPr>
      <w:r w:rsidRPr="00B2390E">
        <w:rPr>
          <w:szCs w:val="20"/>
        </w:rPr>
        <w:t>em estabelecimentos que atendam aos critérios previstos nas letr</w:t>
      </w:r>
      <w:r w:rsidR="00577212" w:rsidRPr="00B2390E">
        <w:rPr>
          <w:szCs w:val="20"/>
        </w:rPr>
        <w:t>as “e”, “f”, “g”,</w:t>
      </w:r>
      <w:r w:rsidRPr="00B2390E">
        <w:rPr>
          <w:szCs w:val="20"/>
        </w:rPr>
        <w:t xml:space="preserve"> “h”</w:t>
      </w:r>
      <w:r w:rsidR="00577212" w:rsidRPr="00B2390E">
        <w:rPr>
          <w:szCs w:val="20"/>
        </w:rPr>
        <w:t xml:space="preserve"> e “i” </w:t>
      </w:r>
      <w:r w:rsidRPr="00B2390E">
        <w:rPr>
          <w:szCs w:val="20"/>
        </w:rPr>
        <w:t xml:space="preserve"> do item </w:t>
      </w:r>
      <w:r w:rsidR="00723BD8">
        <w:fldChar w:fldCharType="begin"/>
      </w:r>
      <w:r w:rsidR="00723BD8">
        <w:instrText xml:space="preserve"> REF _Ref29460828 \r \h  \* MERGEFORMAT </w:instrText>
      </w:r>
      <w:r w:rsidR="00723BD8">
        <w:fldChar w:fldCharType="separate"/>
      </w:r>
      <w:r w:rsidR="00EF25A0" w:rsidRPr="00EF25A0">
        <w:rPr>
          <w:szCs w:val="20"/>
        </w:rPr>
        <w:t>5.1.1</w:t>
      </w:r>
      <w:r w:rsidR="00723BD8">
        <w:fldChar w:fldCharType="end"/>
      </w:r>
      <w:r w:rsidRPr="00B2390E">
        <w:rPr>
          <w:szCs w:val="20"/>
        </w:rPr>
        <w:t>.</w:t>
      </w:r>
    </w:p>
    <w:p w14:paraId="4B5A4C99" w14:textId="77777777" w:rsidR="00CD0BCD" w:rsidRPr="00BE4B36" w:rsidRDefault="00CD0BCD" w:rsidP="00CE28C4">
      <w:pPr>
        <w:pStyle w:val="Ttulo8"/>
      </w:pPr>
      <w:r w:rsidRPr="00BE4B36">
        <w:t>O proprietário ou responsável pelo uso é a pessoa responsável por garantir a segurança de seu ambiente de trabalho observando as normas vigentes, estando sujeito às sanções estabelecidas no Decreto Estadual nº 55.175 de 15 de setembro de 2017.</w:t>
      </w:r>
    </w:p>
    <w:p w14:paraId="6239679E" w14:textId="77777777" w:rsidR="005C1673" w:rsidRPr="00BE4B36" w:rsidRDefault="005C1673" w:rsidP="00CE28C4">
      <w:pPr>
        <w:pStyle w:val="Ttulo8"/>
      </w:pPr>
      <w:r w:rsidRPr="00BE4B36">
        <w:t>Para garantir a proteç</w:t>
      </w:r>
      <w:r w:rsidR="005A7DE4" w:rsidRPr="00BE4B36">
        <w:t xml:space="preserve">ão </w:t>
      </w:r>
      <w:r w:rsidRPr="00BE4B36">
        <w:t xml:space="preserve">ao ambiente de trabalho, </w:t>
      </w:r>
      <w:r w:rsidR="00BE4B36" w:rsidRPr="00BE4B36">
        <w:t xml:space="preserve">o proprietário ou responsável pelo uso </w:t>
      </w:r>
      <w:r w:rsidR="00826637" w:rsidRPr="00BE4B36">
        <w:t>deve</w:t>
      </w:r>
      <w:r w:rsidR="005A7DE4" w:rsidRPr="00BE4B36">
        <w:t xml:space="preserve"> se necessário, contratar profissional habilitado para projetar as instalações específicas de proteção contra incêndio, sendo dispensada a apresentação de projeto junto ao CBMAL.</w:t>
      </w:r>
    </w:p>
    <w:p w14:paraId="4F4907AB" w14:textId="77777777" w:rsidR="00E76413" w:rsidRDefault="00826637" w:rsidP="00CE28C4">
      <w:pPr>
        <w:pStyle w:val="Ttulo8"/>
      </w:pPr>
      <w:r>
        <w:t xml:space="preserve">Os </w:t>
      </w:r>
      <w:r w:rsidRPr="00826637">
        <w:t>estabelecimentos</w:t>
      </w:r>
      <w:r>
        <w:t xml:space="preserve"> considerados</w:t>
      </w:r>
      <w:r w:rsidR="00396089" w:rsidRPr="00826637">
        <w:t xml:space="preserve"> de baix</w:t>
      </w:r>
      <w:r>
        <w:t>a</w:t>
      </w:r>
      <w:r w:rsidR="00396089" w:rsidRPr="00826637">
        <w:t xml:space="preserve"> complexidade </w:t>
      </w:r>
      <w:r>
        <w:t>são regularizado</w:t>
      </w:r>
      <w:r w:rsidR="00D65CB6" w:rsidRPr="009D326B">
        <w:t xml:space="preserve">s através de Processo Simplificado (PS) </w:t>
      </w:r>
      <w:r w:rsidR="00E76413" w:rsidRPr="009D326B">
        <w:t xml:space="preserve">junto ao </w:t>
      </w:r>
      <w:r w:rsidR="00D65CB6" w:rsidRPr="009D326B">
        <w:t>C</w:t>
      </w:r>
      <w:r w:rsidR="00E76413" w:rsidRPr="009D326B">
        <w:t>orpo de Bombeiros Militar, por meio da emissão do ASCB.</w:t>
      </w:r>
    </w:p>
    <w:p w14:paraId="3FB7FAD8" w14:textId="77777777" w:rsidR="0022264C" w:rsidRPr="009D326B" w:rsidRDefault="00BE4B36" w:rsidP="00CE28C4">
      <w:pPr>
        <w:pStyle w:val="Ttulo2"/>
      </w:pPr>
      <w:r>
        <w:lastRenderedPageBreak/>
        <w:t>Estabelecimentos</w:t>
      </w:r>
      <w:r w:rsidR="00AF434F" w:rsidRPr="009D326B">
        <w:t xml:space="preserve"> de média e</w:t>
      </w:r>
      <w:r>
        <w:t xml:space="preserve"> de</w:t>
      </w:r>
      <w:r w:rsidR="00AF434F" w:rsidRPr="009D326B">
        <w:t xml:space="preserve"> alta complexidade</w:t>
      </w:r>
      <w:r w:rsidR="0022264C" w:rsidRPr="009D326B">
        <w:t xml:space="preserve">: </w:t>
      </w:r>
    </w:p>
    <w:p w14:paraId="101F1480" w14:textId="77777777" w:rsidR="00AD7103" w:rsidRDefault="00AD7103" w:rsidP="00CE28C4">
      <w:pPr>
        <w:pStyle w:val="Ttulo7"/>
      </w:pPr>
      <w:r w:rsidRPr="00AD7103">
        <w:t xml:space="preserve">Consideram-se </w:t>
      </w:r>
      <w:r w:rsidRPr="00AD7103">
        <w:rPr>
          <w:b/>
        </w:rPr>
        <w:t>estabelecimentos de</w:t>
      </w:r>
      <w:r w:rsidRPr="00AD7103">
        <w:t xml:space="preserve"> </w:t>
      </w:r>
      <w:r w:rsidRPr="00AD7103">
        <w:rPr>
          <w:b/>
        </w:rPr>
        <w:t>média e de alta complexidade</w:t>
      </w:r>
      <w:r w:rsidRPr="00AD7103">
        <w:t xml:space="preserve"> aqueles cujas atividades econômicas não se enquadrem nas definições de baixíssima e baixa complexidade (itens 5.1.1 e 5.1.2), devendo se enquadrar nos procedimentos de regularização contidos na Instrução Técnica nº 01</w:t>
      </w:r>
      <w:r>
        <w:t>.</w:t>
      </w:r>
    </w:p>
    <w:p w14:paraId="136238C9" w14:textId="77777777" w:rsidR="00137F16" w:rsidRPr="00137F16" w:rsidRDefault="00137F16" w:rsidP="00CE28C4">
      <w:pPr>
        <w:pStyle w:val="Ttulo7"/>
      </w:pPr>
      <w:r w:rsidRPr="00137F16">
        <w:t>Consideram-se como estabelecimentos de média e de alta complexidade as edificações ou áreas de risco onde haja a necessidade de comprovação de isolamento de risco ou de separação entre edificações e áreas de risco, conforme IT 07 – Isolamento de Risco.</w:t>
      </w:r>
    </w:p>
    <w:p w14:paraId="3A293908" w14:textId="77777777" w:rsidR="0022264C" w:rsidRDefault="00AD7103" w:rsidP="00CE28C4">
      <w:pPr>
        <w:pStyle w:val="Ttulo7"/>
        <w:rPr>
          <w:b/>
          <w:bCs/>
        </w:rPr>
      </w:pPr>
      <w:r w:rsidRPr="00AD7103">
        <w:t xml:space="preserve">Consideram-se ainda estabelecimentos de média e de alta complexidade aqueles que desenvolvem as atividades econômicas da </w:t>
      </w:r>
      <w:r w:rsidRPr="00AD7103">
        <w:rPr>
          <w:b/>
        </w:rPr>
        <w:t>T</w:t>
      </w:r>
      <w:r w:rsidRPr="00AD7103">
        <w:rPr>
          <w:b/>
          <w:bCs/>
        </w:rPr>
        <w:t>abela 1.</w:t>
      </w:r>
    </w:p>
    <w:p w14:paraId="5A7DC2B8" w14:textId="77777777" w:rsidR="00E76413" w:rsidRPr="009D326B" w:rsidRDefault="00E76413" w:rsidP="00DC209B">
      <w:pPr>
        <w:pStyle w:val="PargrafodaLista"/>
        <w:jc w:val="center"/>
      </w:pPr>
      <w:r w:rsidRPr="00DC209B">
        <w:rPr>
          <w:b/>
        </w:rPr>
        <w:t>Tabela 1:</w:t>
      </w:r>
      <w:r w:rsidR="00AD7103" w:rsidRPr="00DC209B">
        <w:t xml:space="preserve"> Atividades econômicas</w:t>
      </w:r>
      <w:r w:rsidR="00AD55F1" w:rsidRPr="00DC209B">
        <w:t xml:space="preserve"> de média e alta complexidade</w:t>
      </w:r>
      <w:r w:rsidR="00AD7103" w:rsidRPr="00DC209B">
        <w:t>.</w:t>
      </w:r>
    </w:p>
    <w:tbl>
      <w:tblPr>
        <w:tblStyle w:val="Tabelacomgrade"/>
        <w:tblW w:w="8892" w:type="dxa"/>
        <w:jc w:val="center"/>
        <w:tblCellMar>
          <w:top w:w="57" w:type="dxa"/>
          <w:left w:w="85" w:type="dxa"/>
          <w:bottom w:w="57" w:type="dxa"/>
          <w:right w:w="57" w:type="dxa"/>
        </w:tblCellMar>
        <w:tblLook w:val="04A0" w:firstRow="1" w:lastRow="0" w:firstColumn="1" w:lastColumn="0" w:noHBand="0" w:noVBand="1"/>
      </w:tblPr>
      <w:tblGrid>
        <w:gridCol w:w="1377"/>
        <w:gridCol w:w="7515"/>
      </w:tblGrid>
      <w:tr w:rsidR="00E76413" w:rsidRPr="009D326B" w14:paraId="294C4EF8"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25A3EC61" w14:textId="77777777" w:rsidR="00E76413" w:rsidRPr="00504520" w:rsidRDefault="00E76413" w:rsidP="00504520">
            <w:pPr>
              <w:jc w:val="center"/>
              <w:rPr>
                <w:b/>
              </w:rPr>
            </w:pPr>
            <w:r w:rsidRPr="00504520">
              <w:rPr>
                <w:b/>
              </w:rPr>
              <w:t>CNAE</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1CB00F6B" w14:textId="77777777" w:rsidR="00E76413" w:rsidRPr="00504520" w:rsidRDefault="00E76413" w:rsidP="00504520">
            <w:pPr>
              <w:jc w:val="center"/>
              <w:rPr>
                <w:b/>
              </w:rPr>
            </w:pPr>
            <w:r w:rsidRPr="00504520">
              <w:rPr>
                <w:b/>
              </w:rPr>
              <w:t>DENOMINAÇÃO</w:t>
            </w:r>
          </w:p>
        </w:tc>
      </w:tr>
      <w:tr w:rsidR="00E76413" w:rsidRPr="009D326B" w14:paraId="4BCEE5FB"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E446D" w14:textId="77777777" w:rsidR="00E76413" w:rsidRPr="009D326B" w:rsidRDefault="00E76413" w:rsidP="00EF7840">
            <w:r w:rsidRPr="009D326B">
              <w:t>19xx-x/xx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13FC9C" w14:textId="77777777" w:rsidR="00E76413" w:rsidRPr="009D326B" w:rsidRDefault="00E76413" w:rsidP="00EF7840">
            <w:r w:rsidRPr="009D326B">
              <w:t>Fabricação de coque, de produtos derivados do petróleo e de biocombustíveis</w:t>
            </w:r>
          </w:p>
        </w:tc>
      </w:tr>
      <w:tr w:rsidR="00C7202A" w:rsidRPr="009D326B" w14:paraId="077A0953"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59AAF2" w14:textId="77777777" w:rsidR="00C7202A" w:rsidRPr="009D326B" w:rsidRDefault="00C7202A" w:rsidP="00EF7840">
            <w:r>
              <w:t>203x</w:t>
            </w:r>
            <w:r w:rsidRPr="00C7202A">
              <w:t>-x/xx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FFDACF" w14:textId="77777777" w:rsidR="00C7202A" w:rsidRPr="009D326B" w:rsidRDefault="00C7202A" w:rsidP="004F6F49">
            <w:r w:rsidRPr="00C7202A">
              <w:t>Fabricação de resinas e elastômeros</w:t>
            </w:r>
          </w:p>
        </w:tc>
      </w:tr>
      <w:tr w:rsidR="00C7202A" w:rsidRPr="009D326B" w14:paraId="08691C10"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C46B9F" w14:textId="77777777" w:rsidR="00C7202A" w:rsidRPr="009D326B" w:rsidRDefault="00C7202A" w:rsidP="00EF7840">
            <w:r>
              <w:t>205x</w:t>
            </w:r>
            <w:r w:rsidRPr="00C7202A">
              <w:t>-x/xx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61B4FC" w14:textId="77777777" w:rsidR="00C7202A" w:rsidRPr="009D326B" w:rsidRDefault="00C7202A" w:rsidP="00EF7840">
            <w:r w:rsidRPr="00C7202A">
              <w:t>Fabricação de defensivos agrícolas e desinfestantes domissanitários</w:t>
            </w:r>
          </w:p>
        </w:tc>
      </w:tr>
      <w:tr w:rsidR="00C7202A" w:rsidRPr="009D326B" w14:paraId="680822B7"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665699" w14:textId="77777777" w:rsidR="00C7202A" w:rsidRDefault="00C7202A" w:rsidP="00EF7840">
            <w:r>
              <w:t>207x</w:t>
            </w:r>
            <w:r w:rsidRPr="00C7202A">
              <w:t>-x/xx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14FBAE" w14:textId="77777777" w:rsidR="00C7202A" w:rsidRPr="009D326B" w:rsidRDefault="00C7202A" w:rsidP="00EF7840">
            <w:r w:rsidRPr="00C7202A">
              <w:t>Fabricação de tintas, vernizes, esmaltes, lacas e produtos afins</w:t>
            </w:r>
          </w:p>
        </w:tc>
      </w:tr>
      <w:tr w:rsidR="00C7202A" w:rsidRPr="009D326B" w14:paraId="147ED1E7"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28C4E3" w14:textId="77777777" w:rsidR="00C7202A" w:rsidRDefault="00C7202A" w:rsidP="00EF7840">
            <w:r>
              <w:t>209x</w:t>
            </w:r>
            <w:r w:rsidRPr="00C7202A">
              <w:t>-x/xx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15FC5B" w14:textId="77777777" w:rsidR="00C7202A" w:rsidRPr="009D326B" w:rsidRDefault="00C7202A" w:rsidP="00EF7840">
            <w:r w:rsidRPr="00C7202A">
              <w:t>Fabricação de produtos e preparados químicos diversos</w:t>
            </w:r>
          </w:p>
        </w:tc>
      </w:tr>
      <w:tr w:rsidR="00C7202A" w:rsidRPr="009D326B" w14:paraId="24602344"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475026" w14:textId="77777777" w:rsidR="00C7202A" w:rsidRPr="009D326B" w:rsidRDefault="00C7202A" w:rsidP="00EF7840">
            <w:r w:rsidRPr="009D326B">
              <w:t>22xx-x/xx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ABBB7" w14:textId="77777777" w:rsidR="00C7202A" w:rsidRPr="009D326B" w:rsidRDefault="00C7202A" w:rsidP="00EF7840">
            <w:r w:rsidRPr="009D326B">
              <w:t>Fabricação de produtos de borracha e de material plástico</w:t>
            </w:r>
          </w:p>
        </w:tc>
      </w:tr>
      <w:tr w:rsidR="00C7202A" w:rsidRPr="009D326B" w14:paraId="6574D555"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359BA2" w14:textId="77777777" w:rsidR="00C7202A" w:rsidRPr="009D326B" w:rsidRDefault="00C7202A" w:rsidP="00EF7840">
            <w:r w:rsidRPr="009D326B">
              <w:t>35xx-x/xx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A0449A" w14:textId="77777777" w:rsidR="00C7202A" w:rsidRPr="009D326B" w:rsidRDefault="00C7202A" w:rsidP="00EF7840">
            <w:r w:rsidRPr="009D326B">
              <w:t>Eletricidade, gás e outras utilidades</w:t>
            </w:r>
          </w:p>
        </w:tc>
      </w:tr>
      <w:tr w:rsidR="00C7202A" w:rsidRPr="009D326B" w14:paraId="7FE261EB"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2914CA" w14:textId="77777777" w:rsidR="00C7202A" w:rsidRPr="009D326B" w:rsidRDefault="00C7202A" w:rsidP="00EF7840">
            <w:r w:rsidRPr="009D326B">
              <w:t>4679-6/01</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0F6D57" w14:textId="77777777" w:rsidR="00C7202A" w:rsidRPr="009D326B" w:rsidRDefault="00C7202A" w:rsidP="00EF7840">
            <w:r w:rsidRPr="009D326B">
              <w:t>Comércio atacadista de tintas, vernizes e similares</w:t>
            </w:r>
          </w:p>
        </w:tc>
      </w:tr>
      <w:tr w:rsidR="00C7202A" w:rsidRPr="009D326B" w14:paraId="2141D20D"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360DE" w14:textId="77777777" w:rsidR="00C7202A" w:rsidRPr="009D326B" w:rsidRDefault="00C7202A" w:rsidP="00EF7840">
            <w:r w:rsidRPr="009D326B">
              <w:t>4681-8/xx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7FF17" w14:textId="77777777" w:rsidR="00C7202A" w:rsidRPr="009D326B" w:rsidRDefault="00C7202A" w:rsidP="00EF7840">
            <w:r w:rsidRPr="009D326B">
              <w:t>Comércio atacadista de combustíveis sólidos, líquidos e gasosos, exceto gás natural e GLP</w:t>
            </w:r>
          </w:p>
        </w:tc>
      </w:tr>
      <w:tr w:rsidR="00C7202A" w:rsidRPr="009D326B" w14:paraId="7A9618B3"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23F524" w14:textId="77777777" w:rsidR="00C7202A" w:rsidRPr="009D326B" w:rsidRDefault="00C7202A" w:rsidP="00EF7840">
            <w:r w:rsidRPr="009D326B">
              <w:t>4682-6/xx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805DA9" w14:textId="77777777" w:rsidR="00C7202A" w:rsidRPr="009D326B" w:rsidRDefault="00C7202A" w:rsidP="00EF7840">
            <w:r w:rsidRPr="009D326B">
              <w:t>Comércio atacadista de gás liquefeito de petróleo (GLP)</w:t>
            </w:r>
          </w:p>
        </w:tc>
      </w:tr>
      <w:tr w:rsidR="00C7202A" w:rsidRPr="009D326B" w14:paraId="025751E3"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3E720D" w14:textId="77777777" w:rsidR="00C7202A" w:rsidRPr="009D326B" w:rsidRDefault="00C7202A" w:rsidP="00EF7840">
            <w:r w:rsidRPr="009D326B">
              <w:t>4684-2/xx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AA53A2" w14:textId="77777777" w:rsidR="00C7202A" w:rsidRPr="009D326B" w:rsidRDefault="00C7202A" w:rsidP="00EF7840">
            <w:r w:rsidRPr="009D326B">
              <w:t>Comércio atacadista de produtos químicos e petroquímicos, exceto agroquímicos</w:t>
            </w:r>
          </w:p>
        </w:tc>
      </w:tr>
      <w:tr w:rsidR="00C7202A" w:rsidRPr="009D326B" w14:paraId="35519CA3"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ED1162" w14:textId="77777777" w:rsidR="00C7202A" w:rsidRPr="009D326B" w:rsidRDefault="00C7202A" w:rsidP="00EF7840">
            <w:r w:rsidRPr="009D326B">
              <w:t>4686-9/xx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C0C4FB" w14:textId="77777777" w:rsidR="00C7202A" w:rsidRPr="009D326B" w:rsidRDefault="00C7202A" w:rsidP="00EF7840">
            <w:r w:rsidRPr="009D326B">
              <w:t>Comércio atacadista de papel e papelão em bruto e de embalagens</w:t>
            </w:r>
          </w:p>
        </w:tc>
      </w:tr>
      <w:tr w:rsidR="00C7202A" w:rsidRPr="009D326B" w14:paraId="73181BC9"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2EFAF" w14:textId="77777777" w:rsidR="00C7202A" w:rsidRPr="009D326B" w:rsidRDefault="00C7202A" w:rsidP="00EF7840">
            <w:r w:rsidRPr="009D326B">
              <w:t>4687-7/01</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1D795" w14:textId="77777777" w:rsidR="00C7202A" w:rsidRPr="009D326B" w:rsidRDefault="00C7202A" w:rsidP="00EF7840">
            <w:r w:rsidRPr="009D326B">
              <w:t>Comércio atacadista de resíduos de papel e papelão</w:t>
            </w:r>
          </w:p>
        </w:tc>
      </w:tr>
      <w:tr w:rsidR="00C7202A" w:rsidRPr="009D326B" w14:paraId="100D0A35"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EED1BF" w14:textId="77777777" w:rsidR="00C7202A" w:rsidRPr="009D326B" w:rsidRDefault="00C7202A" w:rsidP="00EF7840">
            <w:r w:rsidRPr="009D326B">
              <w:t>4687-7/02</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F18F23" w14:textId="77777777" w:rsidR="00C7202A" w:rsidRPr="009D326B" w:rsidRDefault="00C7202A" w:rsidP="00EF7840">
            <w:r w:rsidRPr="009D326B">
              <w:t>Comércio atacadista de resíduos e sucatas não-metálicos, exceto de papel e papelão</w:t>
            </w:r>
          </w:p>
        </w:tc>
      </w:tr>
      <w:tr w:rsidR="00C7202A" w:rsidRPr="009D326B" w14:paraId="4A21C1B9"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4D5A96" w14:textId="77777777" w:rsidR="00C7202A" w:rsidRPr="009D326B" w:rsidRDefault="00C7202A" w:rsidP="00EF7840">
            <w:r w:rsidRPr="009D326B">
              <w:t>473x-x/xx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990356" w14:textId="77777777" w:rsidR="00C7202A" w:rsidRPr="009D326B" w:rsidRDefault="00C7202A" w:rsidP="00EF7840">
            <w:r w:rsidRPr="009D326B">
              <w:t>Comércio varejista de combustíveis para veículos automotores</w:t>
            </w:r>
          </w:p>
        </w:tc>
      </w:tr>
      <w:tr w:rsidR="00C7202A" w:rsidRPr="009D326B" w14:paraId="57CD0655"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11BAFD" w14:textId="77777777" w:rsidR="00C7202A" w:rsidRPr="009D326B" w:rsidRDefault="00C7202A" w:rsidP="00EF7840">
            <w:r w:rsidRPr="009D326B">
              <w:t>4784-9/xx</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3F3B27" w14:textId="77777777" w:rsidR="00C7202A" w:rsidRPr="009D326B" w:rsidRDefault="00C7202A" w:rsidP="00EF7840">
            <w:r w:rsidRPr="009D326B">
              <w:t>Comércio varejista de gás liquefeito de petróleo (GLP)</w:t>
            </w:r>
          </w:p>
        </w:tc>
      </w:tr>
      <w:tr w:rsidR="00C7202A" w:rsidRPr="009D326B" w14:paraId="057EE888"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8C970" w14:textId="77777777" w:rsidR="00C7202A" w:rsidRPr="009D326B" w:rsidRDefault="00C7202A" w:rsidP="00EF7840">
            <w:r w:rsidRPr="009D326B">
              <w:t>4789-0/06</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D4B05F" w14:textId="77777777" w:rsidR="00C7202A" w:rsidRPr="009D326B" w:rsidRDefault="00C7202A" w:rsidP="00EF7840">
            <w:r w:rsidRPr="009D326B">
              <w:t>Comércio varejista de fogos de artifício e artigos pirotécnicos</w:t>
            </w:r>
          </w:p>
        </w:tc>
      </w:tr>
      <w:tr w:rsidR="00C7202A" w:rsidRPr="009D326B" w14:paraId="0227FABC" w14:textId="77777777" w:rsidTr="00504520">
        <w:trPr>
          <w:jc w:val="center"/>
        </w:trPr>
        <w:tc>
          <w:tcPr>
            <w:tcW w:w="13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B6FD6" w14:textId="77777777" w:rsidR="00C7202A" w:rsidRPr="009D326B" w:rsidRDefault="00C7202A" w:rsidP="00EF7840">
            <w:r w:rsidRPr="009D326B">
              <w:t>4789-0/09</w:t>
            </w:r>
          </w:p>
        </w:tc>
        <w:tc>
          <w:tcPr>
            <w:tcW w:w="7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EE5B0D" w14:textId="77777777" w:rsidR="00C7202A" w:rsidRPr="009D326B" w:rsidRDefault="00C7202A" w:rsidP="00EF7840">
            <w:r w:rsidRPr="009D326B">
              <w:t>Comércio varejista de armas e munições</w:t>
            </w:r>
          </w:p>
        </w:tc>
      </w:tr>
    </w:tbl>
    <w:p w14:paraId="52CABF42" w14:textId="77777777" w:rsidR="00E76413" w:rsidRPr="00F36021" w:rsidRDefault="00E76413" w:rsidP="00504520">
      <w:pPr>
        <w:spacing w:before="240" w:after="0"/>
        <w:rPr>
          <w:i/>
        </w:rPr>
      </w:pPr>
      <w:r w:rsidRPr="00F36021">
        <w:rPr>
          <w:b/>
          <w:i/>
          <w:u w:val="single"/>
        </w:rPr>
        <w:t>Nota</w:t>
      </w:r>
      <w:r w:rsidRPr="00F36021">
        <w:rPr>
          <w:b/>
          <w:i/>
        </w:rPr>
        <w:t>:</w:t>
      </w:r>
      <w:r w:rsidRPr="00F36021">
        <w:rPr>
          <w:i/>
        </w:rPr>
        <w:t xml:space="preserve"> Os CNAE da tabela que possuem "x" significa que qualquer algarismo dentro do valor representa alto risco.</w:t>
      </w:r>
    </w:p>
    <w:p w14:paraId="47183353" w14:textId="77777777" w:rsidR="00E76413" w:rsidRPr="00F36021" w:rsidRDefault="00E76413" w:rsidP="00F36021">
      <w:pPr>
        <w:spacing w:after="0"/>
        <w:rPr>
          <w:i/>
        </w:rPr>
      </w:pPr>
      <w:r w:rsidRPr="00F36021">
        <w:rPr>
          <w:i/>
        </w:rPr>
        <w:t>Exemplos:</w:t>
      </w:r>
    </w:p>
    <w:p w14:paraId="0675DAA9" w14:textId="77777777" w:rsidR="00E76413" w:rsidRPr="00F36021" w:rsidRDefault="00E76413" w:rsidP="00F36021">
      <w:pPr>
        <w:spacing w:after="0"/>
        <w:rPr>
          <w:i/>
        </w:rPr>
      </w:pPr>
      <w:r w:rsidRPr="00F36021">
        <w:rPr>
          <w:i/>
        </w:rPr>
        <w:t xml:space="preserve">22xx-x/xx - Todas as atividades com o início 22 representam alto risco </w:t>
      </w:r>
    </w:p>
    <w:p w14:paraId="72524142" w14:textId="77777777" w:rsidR="00E76413" w:rsidRDefault="00E76413" w:rsidP="00F36021">
      <w:pPr>
        <w:rPr>
          <w:i/>
        </w:rPr>
      </w:pPr>
      <w:r w:rsidRPr="00DC209B">
        <w:rPr>
          <w:i/>
        </w:rPr>
        <w:t>111x-x/xx - Todas as atividades com o início 111 representam alto risco</w:t>
      </w:r>
    </w:p>
    <w:p w14:paraId="589E8633" w14:textId="77777777" w:rsidR="00AD55F1" w:rsidRDefault="00AD55F1" w:rsidP="003A3B7A">
      <w:pPr>
        <w:numPr>
          <w:ilvl w:val="3"/>
          <w:numId w:val="4"/>
        </w:numPr>
        <w:ind w:left="0" w:firstLine="0"/>
      </w:pPr>
      <w:r w:rsidRPr="00DC209B">
        <w:t>Os CNAEs da Tabela 1 não se aplicam às atividades enquadradas para a modalidade de Micro Empreendedor Individual – MEI.</w:t>
      </w:r>
    </w:p>
    <w:p w14:paraId="548F2ADE" w14:textId="77777777" w:rsidR="00FE14E7" w:rsidRPr="009D326B" w:rsidRDefault="00FE14E7" w:rsidP="00CE28C4">
      <w:pPr>
        <w:pStyle w:val="Ttulo2"/>
      </w:pPr>
      <w:bookmarkStart w:id="2" w:name="_Ref29895863"/>
      <w:r w:rsidRPr="009D326B">
        <w:t>Estabelecimentos dentro de shoppings, galerias e assemelhados</w:t>
      </w:r>
      <w:bookmarkEnd w:id="2"/>
    </w:p>
    <w:p w14:paraId="136C6669" w14:textId="77777777" w:rsidR="00D67EA1" w:rsidRPr="00D67EA1" w:rsidRDefault="00D67EA1" w:rsidP="00CE28C4">
      <w:pPr>
        <w:pStyle w:val="Ttulo7"/>
        <w:rPr>
          <w:sz w:val="24"/>
          <w:szCs w:val="24"/>
        </w:rPr>
      </w:pPr>
      <w:bookmarkStart w:id="3" w:name="_Ref29545327"/>
      <w:r w:rsidRPr="00D67EA1">
        <w:t xml:space="preserve">Quando no projeto da edificação principal (galerias, edifícios comerciais e shopping centers) existir os sistemas preventivos de detecção automática e hidráulico de combate (hidrantes e chuveiros automáticos) e estes não cobrirem as áreas dos estabelecimentos menores, estes estabelecimentos serão considerados de baixa </w:t>
      </w:r>
      <w:r w:rsidR="00D4012A">
        <w:t>ou baixíssima complexidade</w:t>
      </w:r>
      <w:r w:rsidRPr="00D67EA1">
        <w:t xml:space="preserve">, </w:t>
      </w:r>
      <w:r w:rsidRPr="00D67EA1">
        <w:lastRenderedPageBreak/>
        <w:t>desde que se enquadrem no item 5.</w:t>
      </w:r>
      <w:r w:rsidR="00D4012A">
        <w:t>1 ou 5.2, respectivamente</w:t>
      </w:r>
      <w:r w:rsidRPr="00D67EA1">
        <w:t>, devendo ser acrescentados os preventivos descritos no item 7.</w:t>
      </w:r>
      <w:r w:rsidR="00CE28C4">
        <w:t>1</w:t>
      </w:r>
      <w:r w:rsidR="0000384D">
        <w:t>2</w:t>
      </w:r>
      <w:r>
        <w:t xml:space="preserve"> e 7.</w:t>
      </w:r>
      <w:r w:rsidR="008B11E1">
        <w:t>1</w:t>
      </w:r>
      <w:r w:rsidR="0000384D">
        <w:t>3</w:t>
      </w:r>
      <w:r w:rsidRPr="00D67EA1">
        <w:t>.</w:t>
      </w:r>
      <w:bookmarkEnd w:id="3"/>
    </w:p>
    <w:p w14:paraId="40A182DE" w14:textId="77777777" w:rsidR="00FE14E7" w:rsidRDefault="00FE14E7" w:rsidP="00CE28C4">
      <w:pPr>
        <w:pStyle w:val="Ttulo7"/>
      </w:pPr>
      <w:bookmarkStart w:id="4" w:name="_Ref29547819"/>
      <w:r w:rsidRPr="009D326B">
        <w:t xml:space="preserve">Os estabelecimentos de menor porte enquadrados em </w:t>
      </w:r>
      <w:r w:rsidR="007A7457">
        <w:fldChar w:fldCharType="begin"/>
      </w:r>
      <w:r w:rsidR="00D731F4">
        <w:instrText xml:space="preserve"> REF _Ref29545327 \r \h </w:instrText>
      </w:r>
      <w:r w:rsidR="007A7457">
        <w:fldChar w:fldCharType="separate"/>
      </w:r>
      <w:r w:rsidR="00EF25A0">
        <w:t>5.4.1</w:t>
      </w:r>
      <w:r w:rsidR="007A7457">
        <w:fldChar w:fldCharType="end"/>
      </w:r>
      <w:r w:rsidR="00C7202A">
        <w:t xml:space="preserve"> </w:t>
      </w:r>
      <w:r w:rsidRPr="009D326B">
        <w:t>terão seus alvarás (ASCB) emitidos em dependência da regularização da edificação principal (galerias, edifícios comerciais e shopping centers).</w:t>
      </w:r>
      <w:bookmarkEnd w:id="4"/>
    </w:p>
    <w:p w14:paraId="0F264562" w14:textId="77777777" w:rsidR="0023467C" w:rsidRDefault="0023467C" w:rsidP="00CE28C4">
      <w:pPr>
        <w:pStyle w:val="Ttulo8"/>
      </w:pPr>
      <w:bookmarkStart w:id="5" w:name="_Ref29547731"/>
      <w:r w:rsidRPr="0023467C">
        <w:t>A edificação principal deve possuir ao menos um AVCB já aprovado</w:t>
      </w:r>
      <w:r>
        <w:t>.</w:t>
      </w:r>
      <w:bookmarkEnd w:id="5"/>
    </w:p>
    <w:p w14:paraId="4A40860F" w14:textId="77777777" w:rsidR="0023467C" w:rsidRDefault="0023467C" w:rsidP="00CE28C4">
      <w:pPr>
        <w:pStyle w:val="Ttulo8"/>
      </w:pPr>
      <w:bookmarkStart w:id="6" w:name="_Ref29547735"/>
      <w:r w:rsidRPr="0023467C">
        <w:t>Caso o AVCB da edificação principal não esteja dentro do prazo de validade, est</w:t>
      </w:r>
      <w:r>
        <w:t>e</w:t>
      </w:r>
      <w:r w:rsidRPr="0023467C">
        <w:t xml:space="preserve"> deve </w:t>
      </w:r>
      <w:r>
        <w:t xml:space="preserve">estar em processo de renovação </w:t>
      </w:r>
      <w:r w:rsidRPr="0023467C">
        <w:t>c</w:t>
      </w:r>
      <w:r>
        <w:t>onforme a Instrução Técnica nº 01</w:t>
      </w:r>
      <w:r w:rsidR="00713CD7">
        <w:t>,</w:t>
      </w:r>
      <w:r>
        <w:t xml:space="preserve"> </w:t>
      </w:r>
      <w:r w:rsidR="00713CD7">
        <w:t>além do</w:t>
      </w:r>
      <w:r>
        <w:t xml:space="preserve"> pagamento das taxas previstas </w:t>
      </w:r>
      <w:r w:rsidRPr="0023467C">
        <w:t>na Lei Estadual nº 6.442, de 2003</w:t>
      </w:r>
      <w:r>
        <w:t>.</w:t>
      </w:r>
      <w:bookmarkEnd w:id="6"/>
    </w:p>
    <w:p w14:paraId="2863D5E7" w14:textId="77777777" w:rsidR="0023467C" w:rsidRPr="0023467C" w:rsidRDefault="00713CD7" w:rsidP="00CE28C4">
      <w:pPr>
        <w:pStyle w:val="Ttulo8"/>
      </w:pPr>
      <w:r>
        <w:t>O</w:t>
      </w:r>
      <w:r w:rsidR="0023467C" w:rsidRPr="0023467C">
        <w:t>s preventivos d</w:t>
      </w:r>
      <w:r>
        <w:t>a edificação principal interligados aos dos</w:t>
      </w:r>
      <w:r w:rsidR="0023467C" w:rsidRPr="0023467C">
        <w:t xml:space="preserve"> estabelecimento</w:t>
      </w:r>
      <w:r>
        <w:t>s de menor porte</w:t>
      </w:r>
      <w:r w:rsidR="0023467C" w:rsidRPr="0023467C">
        <w:t xml:space="preserve"> devem estar em pleno funcionamento. Tal comprovação deverá ser feita através de </w:t>
      </w:r>
      <w:r w:rsidR="004526E1">
        <w:t>Documento de Responsabilidade Técnica</w:t>
      </w:r>
      <w:r w:rsidR="0023467C" w:rsidRPr="0023467C">
        <w:t xml:space="preserve"> da instalação, acompanhada de relatório/laudo da instalação e teste de funcionamento com resultados obtidos.</w:t>
      </w:r>
    </w:p>
    <w:p w14:paraId="1911BA57" w14:textId="77777777" w:rsidR="00FE14E7" w:rsidRDefault="00FE14E7" w:rsidP="00CE28C4">
      <w:pPr>
        <w:pStyle w:val="Ttulo7"/>
      </w:pPr>
      <w:r w:rsidRPr="009D326B">
        <w:t>Quando no projeto da edificação principal (galerias, edifícios comerciais e shopping centers) os sistemas preventivos contemplarem as áreas dos estabelecimentos menores, estes estabelecimentos ficam isentos de Processo de Segurança contra Incêndio e Emergência (PSCIE).</w:t>
      </w:r>
    </w:p>
    <w:p w14:paraId="582650A7" w14:textId="77777777" w:rsidR="008C6DC1" w:rsidRDefault="00300BD7" w:rsidP="00CE28C4">
      <w:pPr>
        <w:pStyle w:val="Ttulo8"/>
      </w:pPr>
      <w:r>
        <w:t>Para emissão de documento de isenção, é necessário</w:t>
      </w:r>
      <w:r w:rsidR="008C6DC1" w:rsidRPr="008C6DC1">
        <w:t xml:space="preserve"> </w:t>
      </w:r>
      <w:r>
        <w:t xml:space="preserve">que seja anexado ao pedido, </w:t>
      </w:r>
      <w:r w:rsidR="004526E1">
        <w:t>Documento de Responsabilidade Técnica</w:t>
      </w:r>
      <w:r w:rsidR="008C6DC1" w:rsidRPr="008C6DC1">
        <w:t xml:space="preserve"> </w:t>
      </w:r>
      <w:r>
        <w:t>que comprove que os sistemas preventivos da edificação principal protegem o estabelecimento menor</w:t>
      </w:r>
      <w:r w:rsidR="008C6DC1" w:rsidRPr="008C6DC1">
        <w:t>.</w:t>
      </w:r>
    </w:p>
    <w:p w14:paraId="50F10796" w14:textId="77777777" w:rsidR="00300BD7" w:rsidRPr="00300BD7" w:rsidRDefault="00300BD7" w:rsidP="00CE28C4">
      <w:pPr>
        <w:pStyle w:val="Ttulo8"/>
      </w:pPr>
      <w:r>
        <w:t xml:space="preserve">A emissão de documento de isenção dependerá de </w:t>
      </w:r>
      <w:r w:rsidRPr="00300BD7">
        <w:t>pagamento das taxas previstas na Lei Estadual nº 6.442, de 2003</w:t>
      </w:r>
      <w:r>
        <w:t>, além do cumprimento do item</w:t>
      </w:r>
      <w:r w:rsidR="00D51F9D">
        <w:t xml:space="preserve"> </w:t>
      </w:r>
      <w:r w:rsidR="007A7457">
        <w:fldChar w:fldCharType="begin"/>
      </w:r>
      <w:r w:rsidR="00D731F4">
        <w:instrText xml:space="preserve"> REF _Ref29547819 \r \h </w:instrText>
      </w:r>
      <w:r w:rsidR="007A7457">
        <w:fldChar w:fldCharType="separate"/>
      </w:r>
      <w:r w:rsidR="00EF25A0">
        <w:t>5.4.2</w:t>
      </w:r>
      <w:r w:rsidR="007A7457">
        <w:fldChar w:fldCharType="end"/>
      </w:r>
      <w:r w:rsidR="00D51F9D">
        <w:t>.</w:t>
      </w:r>
    </w:p>
    <w:p w14:paraId="49BCD511" w14:textId="77777777" w:rsidR="00D35795" w:rsidRPr="009D326B" w:rsidRDefault="00D35795" w:rsidP="00CD0BCD">
      <w:pPr>
        <w:pStyle w:val="Ttulo1"/>
      </w:pPr>
      <w:r w:rsidRPr="009D326B">
        <w:t>PROCEDIMENTOS DE REGULARIZAÇÃO</w:t>
      </w:r>
    </w:p>
    <w:p w14:paraId="6C46C344" w14:textId="77777777" w:rsidR="00685FEF" w:rsidRPr="00470C45" w:rsidRDefault="00685FEF" w:rsidP="00CE28C4">
      <w:pPr>
        <w:pStyle w:val="Ttulo6"/>
      </w:pPr>
      <w:r w:rsidRPr="00470C45">
        <w:t xml:space="preserve">Para fins de licenciamento dos estabelecimentos comerciais ou empresariais, </w:t>
      </w:r>
      <w:r w:rsidR="00532F50">
        <w:t xml:space="preserve">o CBMAL </w:t>
      </w:r>
      <w:r w:rsidR="00D51F9D">
        <w:t>integra-se ao Sistema Estadual I</w:t>
      </w:r>
      <w:r w:rsidR="008E07BE" w:rsidRPr="00470C45">
        <w:t>ntegrador de Alagoas</w:t>
      </w:r>
      <w:r w:rsidR="00D51F9D">
        <w:t xml:space="preserve"> (Facilita Alagoas)</w:t>
      </w:r>
      <w:r w:rsidR="008E07BE" w:rsidRPr="00470C45">
        <w:t>.</w:t>
      </w:r>
    </w:p>
    <w:p w14:paraId="71BDFC97" w14:textId="77777777" w:rsidR="008E07BE" w:rsidRPr="009D326B" w:rsidRDefault="008E07BE" w:rsidP="00CE28C4">
      <w:pPr>
        <w:pStyle w:val="Ttulo6"/>
        <w:rPr>
          <w:b/>
        </w:rPr>
      </w:pPr>
      <w:r w:rsidRPr="009D326B">
        <w:t>O proces</w:t>
      </w:r>
      <w:r w:rsidR="00D51F9D">
        <w:t>so de abertura de empresa pelo Facilita Alagoas</w:t>
      </w:r>
      <w:r w:rsidRPr="009D326B">
        <w:t xml:space="preserve"> iniciará com o </w:t>
      </w:r>
      <w:r w:rsidRPr="00DC209B">
        <w:t xml:space="preserve">protocolo de </w:t>
      </w:r>
      <w:r w:rsidR="00A008F2" w:rsidRPr="00DC209B">
        <w:t>registro</w:t>
      </w:r>
      <w:r w:rsidR="00B344D2" w:rsidRPr="00DC209B">
        <w:t xml:space="preserve"> o</w:t>
      </w:r>
      <w:r w:rsidR="00B344D2">
        <w:t xml:space="preserve"> qual enquadrará a complexidade </w:t>
      </w:r>
      <w:r w:rsidR="00270CEB">
        <w:t xml:space="preserve">do estabelecimento </w:t>
      </w:r>
      <w:r w:rsidRPr="009D326B">
        <w:t xml:space="preserve">e </w:t>
      </w:r>
      <w:r w:rsidR="008D0740" w:rsidRPr="009D326B">
        <w:t xml:space="preserve">definirá </w:t>
      </w:r>
      <w:r w:rsidRPr="009D326B">
        <w:t>o rito do processo junto ao C</w:t>
      </w:r>
      <w:r w:rsidR="00532F50">
        <w:t>BMAL</w:t>
      </w:r>
      <w:r w:rsidRPr="009D326B">
        <w:t>.</w:t>
      </w:r>
    </w:p>
    <w:p w14:paraId="2090147C" w14:textId="77777777" w:rsidR="005F6AAC" w:rsidRPr="005F6AAC" w:rsidRDefault="005F6AAC" w:rsidP="00B62DA2">
      <w:pPr>
        <w:pStyle w:val="Ttulo7"/>
        <w:spacing w:after="0"/>
        <w:rPr>
          <w:b/>
        </w:rPr>
      </w:pPr>
      <w:r>
        <w:t>Os ritos processuais serão classificados como:</w:t>
      </w:r>
    </w:p>
    <w:p w14:paraId="526E949D" w14:textId="77777777" w:rsidR="005F6AAC" w:rsidRPr="00B7202C" w:rsidRDefault="005F6AAC" w:rsidP="00B62DA2">
      <w:pPr>
        <w:pStyle w:val="PargrafodaLista"/>
        <w:numPr>
          <w:ilvl w:val="0"/>
          <w:numId w:val="32"/>
        </w:numPr>
        <w:spacing w:after="0"/>
        <w:rPr>
          <w:b/>
        </w:rPr>
      </w:pPr>
      <w:r>
        <w:t>Dispensa de licenciamento</w:t>
      </w:r>
      <w:r w:rsidR="00532F50">
        <w:t xml:space="preserve"> (</w:t>
      </w:r>
      <w:r w:rsidR="00532F50" w:rsidRPr="00532F50">
        <w:t>estabelecimento de baixíssima complexidade</w:t>
      </w:r>
      <w:r w:rsidR="00532F50">
        <w:t>)</w:t>
      </w:r>
      <w:r>
        <w:t>;</w:t>
      </w:r>
    </w:p>
    <w:p w14:paraId="77483462" w14:textId="77777777" w:rsidR="005F6AAC" w:rsidRPr="00B7202C" w:rsidRDefault="005F6AAC" w:rsidP="00B7202C">
      <w:pPr>
        <w:pStyle w:val="PargrafodaLista"/>
        <w:numPr>
          <w:ilvl w:val="0"/>
          <w:numId w:val="32"/>
        </w:numPr>
        <w:rPr>
          <w:b/>
        </w:rPr>
      </w:pPr>
      <w:r>
        <w:t>Processo Simplificado</w:t>
      </w:r>
      <w:r w:rsidR="00532F50">
        <w:t xml:space="preserve"> (</w:t>
      </w:r>
      <w:r w:rsidR="00532F50" w:rsidRPr="00532F50">
        <w:t>estabelecimento de baixa complexidade</w:t>
      </w:r>
      <w:r w:rsidR="00532F50">
        <w:t>)</w:t>
      </w:r>
      <w:r>
        <w:t>;</w:t>
      </w:r>
    </w:p>
    <w:p w14:paraId="280E7C47" w14:textId="77777777" w:rsidR="00D67EA1" w:rsidRPr="00B7202C" w:rsidRDefault="00D67EA1" w:rsidP="00B7202C">
      <w:pPr>
        <w:pStyle w:val="PargrafodaLista"/>
        <w:numPr>
          <w:ilvl w:val="0"/>
          <w:numId w:val="32"/>
        </w:numPr>
        <w:rPr>
          <w:b/>
        </w:rPr>
      </w:pPr>
      <w:r>
        <w:t>Projeto Técnico Simplificado</w:t>
      </w:r>
      <w:r w:rsidR="00532F50">
        <w:t xml:space="preserve"> (</w:t>
      </w:r>
      <w:r w:rsidR="00532F50" w:rsidRPr="00532F50">
        <w:t>estabelecimento de média complexidade</w:t>
      </w:r>
      <w:r w:rsidR="00532F50">
        <w:t>)</w:t>
      </w:r>
      <w:r>
        <w:t>; e</w:t>
      </w:r>
    </w:p>
    <w:p w14:paraId="4EC28031" w14:textId="77777777" w:rsidR="005F6AAC" w:rsidRPr="00B7202C" w:rsidRDefault="00D67EA1" w:rsidP="00B7202C">
      <w:pPr>
        <w:pStyle w:val="PargrafodaLista"/>
        <w:numPr>
          <w:ilvl w:val="0"/>
          <w:numId w:val="32"/>
        </w:numPr>
        <w:rPr>
          <w:b/>
        </w:rPr>
      </w:pPr>
      <w:r>
        <w:t>Projeto Técnico</w:t>
      </w:r>
      <w:r w:rsidR="00532F50">
        <w:t xml:space="preserve"> (</w:t>
      </w:r>
      <w:r w:rsidR="00532F50" w:rsidRPr="00532F50">
        <w:t>estabelecimento de alta complexidade</w:t>
      </w:r>
      <w:r w:rsidR="00532F50">
        <w:t>)</w:t>
      </w:r>
      <w:r>
        <w:t>.</w:t>
      </w:r>
    </w:p>
    <w:p w14:paraId="16BCADD2" w14:textId="77777777" w:rsidR="00701B93" w:rsidRPr="00005D55" w:rsidRDefault="00701B93" w:rsidP="00CE28C4">
      <w:pPr>
        <w:pStyle w:val="Ttulo7"/>
        <w:rPr>
          <w:b/>
          <w:bCs/>
          <w:color w:val="000000"/>
        </w:rPr>
      </w:pPr>
      <w:r w:rsidRPr="009D326B">
        <w:rPr>
          <w:bCs/>
          <w:color w:val="000000"/>
        </w:rPr>
        <w:t>As</w:t>
      </w:r>
      <w:r w:rsidRPr="009D326B">
        <w:rPr>
          <w:b/>
          <w:bCs/>
          <w:color w:val="000000"/>
        </w:rPr>
        <w:t xml:space="preserve"> </w:t>
      </w:r>
      <w:r w:rsidRPr="009D326B">
        <w:t xml:space="preserve">informações prestadas </w:t>
      </w:r>
      <w:r w:rsidR="002C03FE" w:rsidRPr="009D326B">
        <w:t>durante o protocolo de viabilidade são de responsabilidade privativa</w:t>
      </w:r>
      <w:r w:rsidRPr="009D326B">
        <w:t xml:space="preserve"> do proprietário ou responsável pelo uso.</w:t>
      </w:r>
    </w:p>
    <w:p w14:paraId="5F6518D8" w14:textId="77777777" w:rsidR="00817D3E" w:rsidRPr="009D326B" w:rsidRDefault="003759D5" w:rsidP="00CE28C4">
      <w:pPr>
        <w:pStyle w:val="Ttulo2"/>
        <w:rPr>
          <w:color w:val="000000"/>
        </w:rPr>
      </w:pPr>
      <w:r>
        <w:t>E</w:t>
      </w:r>
      <w:r w:rsidR="00817D3E" w:rsidRPr="009D326B">
        <w:t>stabelecimentos enquadrados</w:t>
      </w:r>
      <w:r w:rsidR="00AF434F" w:rsidRPr="009D326B">
        <w:t xml:space="preserve"> em dispensa de licenciamento (</w:t>
      </w:r>
      <w:r w:rsidR="00532F50">
        <w:t xml:space="preserve">estabelecimento de </w:t>
      </w:r>
      <w:r w:rsidR="00AF434F" w:rsidRPr="009D326B">
        <w:t>b</w:t>
      </w:r>
      <w:r w:rsidR="00817D3E" w:rsidRPr="009D326B">
        <w:t>aix</w:t>
      </w:r>
      <w:r w:rsidR="00AF434F" w:rsidRPr="009D326B">
        <w:t>íssima complexidade</w:t>
      </w:r>
      <w:r w:rsidR="00817D3E" w:rsidRPr="009D326B">
        <w:t>)</w:t>
      </w:r>
    </w:p>
    <w:p w14:paraId="44770237" w14:textId="77777777" w:rsidR="00734317" w:rsidRPr="00322177" w:rsidRDefault="00B549AE" w:rsidP="00B549AE">
      <w:pPr>
        <w:pStyle w:val="Ttulo7"/>
        <w:rPr>
          <w:bCs/>
          <w:color w:val="000000"/>
        </w:rPr>
      </w:pPr>
      <w:r w:rsidRPr="00B549AE">
        <w:rPr>
          <w:bCs/>
          <w:color w:val="000000"/>
        </w:rPr>
        <w:t>As empresas que se enquadrem em estabelecimento de baixíssima complexidade são dispensadas de licenciamento</w:t>
      </w:r>
      <w:r>
        <w:rPr>
          <w:bCs/>
          <w:color w:val="000000"/>
        </w:rPr>
        <w:t xml:space="preserve">, porém, </w:t>
      </w:r>
      <w:r w:rsidR="00E51C20" w:rsidRPr="009D326B">
        <w:t xml:space="preserve">estão sujeitos </w:t>
      </w:r>
      <w:r w:rsidR="006327BE" w:rsidRPr="009D326B">
        <w:t>à</w:t>
      </w:r>
      <w:r w:rsidR="00E51C20" w:rsidRPr="009D326B">
        <w:t xml:space="preserve"> fiscalização por parte do </w:t>
      </w:r>
      <w:r w:rsidR="00322177">
        <w:t xml:space="preserve">CBMAL </w:t>
      </w:r>
      <w:r w:rsidR="008155F2" w:rsidRPr="009D326B">
        <w:t>e</w:t>
      </w:r>
      <w:r w:rsidR="00734317" w:rsidRPr="009D326B">
        <w:t xml:space="preserve"> devem </w:t>
      </w:r>
      <w:r w:rsidR="00CE35CE" w:rsidRPr="009D326B">
        <w:t xml:space="preserve">manter </w:t>
      </w:r>
      <w:r w:rsidR="008155F2" w:rsidRPr="009D326B">
        <w:t xml:space="preserve">no estabelecimento </w:t>
      </w:r>
      <w:r w:rsidR="00CE35CE" w:rsidRPr="009D326B">
        <w:t>a seguinte</w:t>
      </w:r>
      <w:r w:rsidR="00322177">
        <w:t xml:space="preserve"> documentação</w:t>
      </w:r>
      <w:r w:rsidR="00734317" w:rsidRPr="009D326B">
        <w:t>:</w:t>
      </w:r>
    </w:p>
    <w:p w14:paraId="249CD977" w14:textId="77777777" w:rsidR="00734317" w:rsidRPr="00532F50" w:rsidRDefault="00CE35CE" w:rsidP="00532F50">
      <w:pPr>
        <w:pStyle w:val="PargrafodaLista"/>
        <w:numPr>
          <w:ilvl w:val="0"/>
          <w:numId w:val="16"/>
        </w:numPr>
        <w:rPr>
          <w:bCs/>
          <w:color w:val="000000"/>
        </w:rPr>
      </w:pPr>
      <w:r w:rsidRPr="009D326B">
        <w:t>C</w:t>
      </w:r>
      <w:r w:rsidR="008155F2" w:rsidRPr="009D326B">
        <w:t>omprovante</w:t>
      </w:r>
      <w:r w:rsidRPr="009D326B">
        <w:t xml:space="preserve"> CNPJ;</w:t>
      </w:r>
    </w:p>
    <w:p w14:paraId="304F69C5" w14:textId="77777777" w:rsidR="008155F2" w:rsidRPr="00532F50" w:rsidRDefault="00CE35CE" w:rsidP="00532F50">
      <w:pPr>
        <w:pStyle w:val="PargrafodaLista"/>
        <w:numPr>
          <w:ilvl w:val="0"/>
          <w:numId w:val="16"/>
        </w:numPr>
        <w:rPr>
          <w:bCs/>
          <w:color w:val="000000"/>
        </w:rPr>
      </w:pPr>
      <w:r w:rsidRPr="009D326B">
        <w:t>Comprovante de área</w:t>
      </w:r>
      <w:r w:rsidR="008155F2" w:rsidRPr="009D326B">
        <w:t xml:space="preserve"> emitido por órgão oficial ou por ele delegado;</w:t>
      </w:r>
    </w:p>
    <w:p w14:paraId="7199859A" w14:textId="77777777" w:rsidR="00CE35CE" w:rsidRPr="00DC209B" w:rsidRDefault="008155F2" w:rsidP="00532F50">
      <w:pPr>
        <w:pStyle w:val="PargrafodaLista"/>
        <w:numPr>
          <w:ilvl w:val="0"/>
          <w:numId w:val="16"/>
        </w:numPr>
        <w:rPr>
          <w:bCs/>
          <w:color w:val="000000"/>
        </w:rPr>
      </w:pPr>
      <w:r w:rsidRPr="00DC209B">
        <w:t>Notas Fiscais dos equipamentos preventivos;</w:t>
      </w:r>
    </w:p>
    <w:p w14:paraId="29A75963" w14:textId="77777777" w:rsidR="00A008F2" w:rsidRPr="00DC209B" w:rsidRDefault="00A008F2" w:rsidP="00A008F2">
      <w:pPr>
        <w:pStyle w:val="PargrafodaLista"/>
        <w:numPr>
          <w:ilvl w:val="0"/>
          <w:numId w:val="16"/>
        </w:numPr>
        <w:rPr>
          <w:bCs/>
          <w:color w:val="000000"/>
        </w:rPr>
      </w:pPr>
      <w:r w:rsidRPr="00DC209B">
        <w:t>Documentação de Responsabilidade Técnica de execução das medidas de segurança contra incêndio e emergências.</w:t>
      </w:r>
    </w:p>
    <w:p w14:paraId="141CE8EF" w14:textId="77777777" w:rsidR="008155F2" w:rsidRPr="00DC209B" w:rsidRDefault="00A008F2" w:rsidP="00532F50">
      <w:pPr>
        <w:pStyle w:val="PargrafodaLista"/>
        <w:numPr>
          <w:ilvl w:val="0"/>
          <w:numId w:val="16"/>
        </w:numPr>
        <w:rPr>
          <w:bCs/>
          <w:color w:val="000000"/>
        </w:rPr>
      </w:pPr>
      <w:r w:rsidRPr="00DC209B">
        <w:lastRenderedPageBreak/>
        <w:t xml:space="preserve">Documentação de Responsabilidade Técnica </w:t>
      </w:r>
      <w:r w:rsidR="008155F2" w:rsidRPr="00DC209B">
        <w:t>de serviços especializados executados por profissional habilitado, como gás canalizado (instalação e teste de estanqueidade) e outros serviços especializados exigidos por esta instrução técnica e normas técnicas oficiais.</w:t>
      </w:r>
    </w:p>
    <w:p w14:paraId="3420D49E" w14:textId="77777777" w:rsidR="00B549AE" w:rsidRPr="009D326B" w:rsidRDefault="00B549AE" w:rsidP="00B549AE">
      <w:pPr>
        <w:pStyle w:val="Ttulo7"/>
        <w:rPr>
          <w:bCs/>
          <w:color w:val="000000"/>
        </w:rPr>
      </w:pPr>
      <w:r>
        <w:rPr>
          <w:bCs/>
          <w:color w:val="000000"/>
        </w:rPr>
        <w:t>Para fins de controle e fiscalização, o</w:t>
      </w:r>
      <w:r w:rsidRPr="009D326B">
        <w:rPr>
          <w:bCs/>
          <w:color w:val="000000"/>
        </w:rPr>
        <w:t xml:space="preserve"> </w:t>
      </w:r>
      <w:r>
        <w:t>Integrador E</w:t>
      </w:r>
      <w:r w:rsidRPr="009D326B">
        <w:t>stadual</w:t>
      </w:r>
      <w:r>
        <w:t xml:space="preserve"> (Junta Comercial do Estado de Alagoas)</w:t>
      </w:r>
      <w:r w:rsidRPr="009D326B">
        <w:t xml:space="preserve"> </w:t>
      </w:r>
      <w:r>
        <w:t>deve disponibilizar ao CBMAL os dados dos estabelecimentos dispensados da licença de funcionamento (estabelecimento de baixíssima complexidade)</w:t>
      </w:r>
      <w:r w:rsidRPr="009D326B">
        <w:t>.</w:t>
      </w:r>
    </w:p>
    <w:p w14:paraId="6A898949" w14:textId="77777777" w:rsidR="00E04FCF" w:rsidRPr="00F84521" w:rsidRDefault="00775051" w:rsidP="00CE28C4">
      <w:pPr>
        <w:pStyle w:val="Ttulo7"/>
        <w:rPr>
          <w:bCs/>
          <w:color w:val="000000"/>
        </w:rPr>
      </w:pPr>
      <w:r>
        <w:t>A dispensa de licenciamento</w:t>
      </w:r>
      <w:r w:rsidR="00C01026" w:rsidRPr="009D326B">
        <w:t xml:space="preserve"> para </w:t>
      </w:r>
      <w:r>
        <w:t xml:space="preserve">o estabelecimento </w:t>
      </w:r>
      <w:r w:rsidR="00C01026" w:rsidRPr="009D326B">
        <w:t xml:space="preserve">de </w:t>
      </w:r>
      <w:r w:rsidR="005F6AAC">
        <w:t>baixíssima complexidade</w:t>
      </w:r>
      <w:r w:rsidR="00C01026" w:rsidRPr="009D326B">
        <w:t xml:space="preserve"> não exime o proprietário ou o responsável pelo uso da edificação ou área de risco, ainda que sejam as mesmas pessoas física ou jurídica da empresa, de manter na edificação os preventivos de segurança contra incêndio previsto</w:t>
      </w:r>
      <w:r>
        <w:t xml:space="preserve">s no item 7 </w:t>
      </w:r>
      <w:r w:rsidR="00F84521">
        <w:t>desta Instrução Técnica</w:t>
      </w:r>
      <w:r w:rsidR="00C01026" w:rsidRPr="009D326B">
        <w:t>.</w:t>
      </w:r>
    </w:p>
    <w:p w14:paraId="3964B832" w14:textId="77777777" w:rsidR="00277751" w:rsidRPr="009D326B" w:rsidRDefault="00277751" w:rsidP="00CE28C4">
      <w:pPr>
        <w:pStyle w:val="Ttulo2"/>
        <w:rPr>
          <w:color w:val="000000"/>
        </w:rPr>
      </w:pPr>
      <w:r w:rsidRPr="009D326B">
        <w:t xml:space="preserve">Procedimentos de regularização para </w:t>
      </w:r>
      <w:r w:rsidR="003F7DFA">
        <w:t>imóveis de baixa complexidade</w:t>
      </w:r>
      <w:r w:rsidRPr="009D326B">
        <w:t xml:space="preserve"> enquadrados em processo simplificado </w:t>
      </w:r>
    </w:p>
    <w:p w14:paraId="67FB279C" w14:textId="77777777" w:rsidR="00272FF4" w:rsidRPr="00F84521" w:rsidRDefault="00277751" w:rsidP="00CE28C4">
      <w:pPr>
        <w:pStyle w:val="Ttulo7"/>
        <w:rPr>
          <w:b/>
        </w:rPr>
      </w:pPr>
      <w:r w:rsidRPr="009D326B">
        <w:rPr>
          <w:b/>
        </w:rPr>
        <w:t>A</w:t>
      </w:r>
      <w:r w:rsidR="00336831" w:rsidRPr="009D326B">
        <w:rPr>
          <w:b/>
        </w:rPr>
        <w:t xml:space="preserve">bertura de novas empresas </w:t>
      </w:r>
      <w:r w:rsidR="00336831" w:rsidRPr="009D326B">
        <w:t>-</w:t>
      </w:r>
      <w:r w:rsidR="00336831" w:rsidRPr="009D326B">
        <w:rPr>
          <w:b/>
        </w:rPr>
        <w:t xml:space="preserve"> </w:t>
      </w:r>
      <w:r w:rsidR="00F84521" w:rsidRPr="00F84521">
        <w:t>At</w:t>
      </w:r>
      <w:r w:rsidR="00272FF4" w:rsidRPr="00F84521">
        <w:t>ravés do Portal Facilita Alagoas</w:t>
      </w:r>
      <w:r w:rsidR="00F84521" w:rsidRPr="00F84521">
        <w:t xml:space="preserve"> (</w:t>
      </w:r>
      <w:r w:rsidR="00F84521" w:rsidRPr="00F84521">
        <w:rPr>
          <w:i/>
        </w:rPr>
        <w:t>on-line</w:t>
      </w:r>
      <w:r w:rsidR="00F84521" w:rsidRPr="00F84521">
        <w:t>)</w:t>
      </w:r>
      <w:r w:rsidR="00272FF4" w:rsidRPr="00F84521">
        <w:t xml:space="preserve"> o proprietário ou responsável pelo uso dev</w:t>
      </w:r>
      <w:r w:rsidR="00B344D2">
        <w:t>erá proceder da seguinte forma:</w:t>
      </w:r>
    </w:p>
    <w:p w14:paraId="292B7685" w14:textId="77777777" w:rsidR="00F84521" w:rsidRDefault="00F84521" w:rsidP="00B7202C">
      <w:pPr>
        <w:pStyle w:val="PargrafodaLista"/>
        <w:numPr>
          <w:ilvl w:val="0"/>
          <w:numId w:val="27"/>
        </w:numPr>
      </w:pPr>
      <w:r w:rsidRPr="009D326B">
        <w:t xml:space="preserve">Iniciar o processo de licenciamento junto ao </w:t>
      </w:r>
      <w:r>
        <w:t>CBMAL;</w:t>
      </w:r>
    </w:p>
    <w:p w14:paraId="036EA6E9" w14:textId="77777777" w:rsidR="00F84521" w:rsidRPr="009D326B" w:rsidRDefault="00F84521" w:rsidP="00B7202C">
      <w:pPr>
        <w:pStyle w:val="PargrafodaLista"/>
        <w:numPr>
          <w:ilvl w:val="0"/>
          <w:numId w:val="27"/>
        </w:numPr>
      </w:pPr>
      <w:r w:rsidRPr="009D326B">
        <w:t xml:space="preserve">Preencher questionário de avaliação de </w:t>
      </w:r>
      <w:r w:rsidR="00B344D2">
        <w:t>complexidade</w:t>
      </w:r>
      <w:r w:rsidR="00D21257" w:rsidRPr="00D21257">
        <w:t xml:space="preserve"> do estabelecimento</w:t>
      </w:r>
      <w:r w:rsidRPr="009D326B">
        <w:t>;</w:t>
      </w:r>
    </w:p>
    <w:p w14:paraId="4705DCE9" w14:textId="77777777" w:rsidR="00F84521" w:rsidRPr="009D326B" w:rsidRDefault="00D21257" w:rsidP="00B7202C">
      <w:pPr>
        <w:pStyle w:val="PargrafodaLista"/>
        <w:numPr>
          <w:ilvl w:val="0"/>
          <w:numId w:val="27"/>
        </w:numPr>
      </w:pPr>
      <w:r w:rsidRPr="00D21257">
        <w:t>Confirmar eletronicamente o termo de declaração (Anexo</w:t>
      </w:r>
      <w:r>
        <w:t xml:space="preserve"> </w:t>
      </w:r>
      <w:r w:rsidR="00D277BD">
        <w:t>A</w:t>
      </w:r>
      <w:r w:rsidRPr="00D21257">
        <w:t>)</w:t>
      </w:r>
      <w:r w:rsidR="00F84521">
        <w:t>;</w:t>
      </w:r>
    </w:p>
    <w:p w14:paraId="46F8AD30" w14:textId="77777777" w:rsidR="00444368" w:rsidRPr="009D326B" w:rsidRDefault="00444368" w:rsidP="00B7202C">
      <w:pPr>
        <w:pStyle w:val="PargrafodaLista"/>
        <w:numPr>
          <w:ilvl w:val="0"/>
          <w:numId w:val="27"/>
        </w:numPr>
      </w:pPr>
      <w:r w:rsidRPr="009D326B">
        <w:t xml:space="preserve">Pagamento da taxa referente </w:t>
      </w:r>
      <w:r w:rsidR="001E6440" w:rsidRPr="009D326B">
        <w:t>à</w:t>
      </w:r>
      <w:r w:rsidRPr="009D326B">
        <w:t xml:space="preserve"> emissão do </w:t>
      </w:r>
      <w:r w:rsidR="00054BA7" w:rsidRPr="00B7202C">
        <w:rPr>
          <w:bCs/>
          <w:color w:val="000000"/>
        </w:rPr>
        <w:t>ASCB</w:t>
      </w:r>
      <w:r w:rsidRPr="009D326B">
        <w:t>;</w:t>
      </w:r>
    </w:p>
    <w:p w14:paraId="4D18DC69" w14:textId="77777777" w:rsidR="00706B22" w:rsidRPr="009D326B" w:rsidRDefault="00444368" w:rsidP="00B7202C">
      <w:pPr>
        <w:pStyle w:val="PargrafodaLista"/>
        <w:numPr>
          <w:ilvl w:val="0"/>
          <w:numId w:val="27"/>
        </w:numPr>
      </w:pPr>
      <w:r w:rsidRPr="009D326B">
        <w:t>Após a constat</w:t>
      </w:r>
      <w:r w:rsidR="009855B5" w:rsidRPr="009D326B">
        <w:t xml:space="preserve">ação do pagamento da taxa, o </w:t>
      </w:r>
      <w:r w:rsidR="00054BA7" w:rsidRPr="00B7202C">
        <w:rPr>
          <w:bCs/>
          <w:color w:val="000000"/>
        </w:rPr>
        <w:t>ASCB</w:t>
      </w:r>
      <w:r w:rsidR="00054BA7" w:rsidRPr="009D326B">
        <w:t xml:space="preserve"> </w:t>
      </w:r>
      <w:r w:rsidR="000A27F7" w:rsidRPr="009D326B">
        <w:t>será emitido</w:t>
      </w:r>
      <w:r w:rsidR="00277751" w:rsidRPr="009D326B">
        <w:t xml:space="preserve"> eletronicamente</w:t>
      </w:r>
      <w:r w:rsidR="000A27F7" w:rsidRPr="009D326B">
        <w:t>.</w:t>
      </w:r>
    </w:p>
    <w:p w14:paraId="4DCC770B" w14:textId="77777777" w:rsidR="002757CE" w:rsidRPr="009D326B" w:rsidRDefault="00000CDA" w:rsidP="00CE28C4">
      <w:pPr>
        <w:pStyle w:val="Ttulo8"/>
      </w:pPr>
      <w:bookmarkStart w:id="7" w:name="_Ref29888966"/>
      <w:r w:rsidRPr="009D326B">
        <w:rPr>
          <w:b/>
        </w:rPr>
        <w:t>Documentação necessária</w:t>
      </w:r>
      <w:r w:rsidRPr="009D326B">
        <w:t xml:space="preserve"> -</w:t>
      </w:r>
      <w:r w:rsidR="002757CE" w:rsidRPr="009D326B">
        <w:t xml:space="preserve"> </w:t>
      </w:r>
      <w:r w:rsidRPr="009D326B">
        <w:t xml:space="preserve">o proprietário ou responsável pelo uso da edificação deverá manter no estabelecimento, </w:t>
      </w:r>
      <w:r w:rsidR="00F600FF" w:rsidRPr="009D326B">
        <w:t>uma</w:t>
      </w:r>
      <w:r w:rsidR="002757CE" w:rsidRPr="009D326B">
        <w:t xml:space="preserve"> via física dos seguintes documentos:</w:t>
      </w:r>
      <w:bookmarkEnd w:id="7"/>
    </w:p>
    <w:p w14:paraId="37FFC51A" w14:textId="77777777" w:rsidR="0088296B" w:rsidRPr="0088296B" w:rsidRDefault="0088296B" w:rsidP="0088296B">
      <w:pPr>
        <w:pStyle w:val="PargrafodaLista"/>
        <w:numPr>
          <w:ilvl w:val="0"/>
          <w:numId w:val="28"/>
        </w:numPr>
      </w:pPr>
      <w:r w:rsidRPr="0088296B">
        <w:t>Comprovante de CNPJ;</w:t>
      </w:r>
    </w:p>
    <w:p w14:paraId="6A3943B2" w14:textId="77777777" w:rsidR="008034D7" w:rsidRPr="007D68C3" w:rsidRDefault="008034D7" w:rsidP="00B7202C">
      <w:pPr>
        <w:pStyle w:val="PargrafodaLista"/>
        <w:numPr>
          <w:ilvl w:val="0"/>
          <w:numId w:val="28"/>
        </w:numPr>
      </w:pPr>
      <w:r w:rsidRPr="009D326B">
        <w:t xml:space="preserve">Cópia </w:t>
      </w:r>
      <w:r w:rsidRPr="007D68C3">
        <w:t>do documento de identidade e CPF do proprietário ou o responsável pelo uso do estabelecimento;</w:t>
      </w:r>
    </w:p>
    <w:p w14:paraId="31E6E7EB" w14:textId="77777777" w:rsidR="00D32F59" w:rsidRPr="007D68C3" w:rsidRDefault="00D32F59" w:rsidP="00D32F59">
      <w:pPr>
        <w:pStyle w:val="PargrafodaLista"/>
        <w:numPr>
          <w:ilvl w:val="0"/>
          <w:numId w:val="28"/>
        </w:numPr>
        <w:rPr>
          <w:bCs/>
          <w:color w:val="000000"/>
        </w:rPr>
      </w:pPr>
      <w:r w:rsidRPr="007D68C3">
        <w:t>Documentação de Responsabilidade Técnica de execução das medidas de segurança contra incêndio e emergências.</w:t>
      </w:r>
    </w:p>
    <w:p w14:paraId="025BFD90" w14:textId="77777777" w:rsidR="005232E3" w:rsidRPr="007D68C3" w:rsidRDefault="00D32F59" w:rsidP="00B7202C">
      <w:pPr>
        <w:pStyle w:val="PargrafodaLista"/>
        <w:numPr>
          <w:ilvl w:val="0"/>
          <w:numId w:val="28"/>
        </w:numPr>
      </w:pPr>
      <w:r w:rsidRPr="007D68C3">
        <w:t xml:space="preserve">Documentação </w:t>
      </w:r>
      <w:r w:rsidR="005232E3" w:rsidRPr="007D68C3">
        <w:t xml:space="preserve">de Responsabilidade Técnica de serviços especializados executados por profissional habilitado, como gás canalizado (instalação e teste de estanqueidade) e outros serviços especializados exigidos </w:t>
      </w:r>
      <w:r w:rsidR="008B1584" w:rsidRPr="007D68C3">
        <w:t>por esta instrução técnica e</w:t>
      </w:r>
      <w:r w:rsidR="005232E3" w:rsidRPr="007D68C3">
        <w:t xml:space="preserve"> normas técnicas oficiais;</w:t>
      </w:r>
    </w:p>
    <w:p w14:paraId="1E1B32F7" w14:textId="77777777" w:rsidR="00D60E4E" w:rsidRPr="009D326B" w:rsidRDefault="002757CE" w:rsidP="00B7202C">
      <w:pPr>
        <w:pStyle w:val="PargrafodaLista"/>
        <w:numPr>
          <w:ilvl w:val="0"/>
          <w:numId w:val="28"/>
        </w:numPr>
      </w:pPr>
      <w:r w:rsidRPr="009D326B">
        <w:t>Comprovante de área emitido por órgão oficial ou por ele delegado;</w:t>
      </w:r>
    </w:p>
    <w:p w14:paraId="147EE34F" w14:textId="77777777" w:rsidR="00FB7B83" w:rsidRPr="009D326B" w:rsidRDefault="002757CE" w:rsidP="00B7202C">
      <w:pPr>
        <w:pStyle w:val="PargrafodaLista"/>
        <w:numPr>
          <w:ilvl w:val="0"/>
          <w:numId w:val="28"/>
        </w:numPr>
      </w:pPr>
      <w:r w:rsidRPr="009D326B">
        <w:t>Notas Fiscais dos equipamentos preventivos</w:t>
      </w:r>
      <w:r w:rsidR="0088296B">
        <w:t xml:space="preserve"> </w:t>
      </w:r>
      <w:r w:rsidR="0088296B" w:rsidRPr="0088296B">
        <w:t>(compra ou recarga)</w:t>
      </w:r>
      <w:r w:rsidR="00EE4B07" w:rsidRPr="009D326B">
        <w:t>.</w:t>
      </w:r>
    </w:p>
    <w:p w14:paraId="62E3134E" w14:textId="77777777" w:rsidR="0098571D" w:rsidRPr="009D326B" w:rsidRDefault="007069F3" w:rsidP="00CE28C4">
      <w:pPr>
        <w:pStyle w:val="Ttulo7"/>
        <w:rPr>
          <w:color w:val="auto"/>
        </w:rPr>
      </w:pPr>
      <w:bookmarkStart w:id="8" w:name="_Ref29890454"/>
      <w:r w:rsidRPr="009D326B">
        <w:rPr>
          <w:b/>
        </w:rPr>
        <w:t xml:space="preserve">Demais </w:t>
      </w:r>
      <w:r w:rsidR="00565121" w:rsidRPr="009D326B">
        <w:rPr>
          <w:b/>
        </w:rPr>
        <w:t xml:space="preserve">Empresas ou </w:t>
      </w:r>
      <w:r w:rsidR="00D60E4E" w:rsidRPr="009D326B">
        <w:rPr>
          <w:b/>
        </w:rPr>
        <w:t>Edificações</w:t>
      </w:r>
      <w:r w:rsidRPr="009D326B">
        <w:rPr>
          <w:b/>
        </w:rPr>
        <w:t xml:space="preserve"> </w:t>
      </w:r>
      <w:r w:rsidR="00A84EF7" w:rsidRPr="009D326B">
        <w:rPr>
          <w:b/>
        </w:rPr>
        <w:t xml:space="preserve">já existentes </w:t>
      </w:r>
      <w:r w:rsidRPr="009D326B">
        <w:rPr>
          <w:b/>
        </w:rPr>
        <w:t xml:space="preserve">- </w:t>
      </w:r>
      <w:r w:rsidR="00706B22" w:rsidRPr="009D326B">
        <w:t xml:space="preserve">Para </w:t>
      </w:r>
      <w:r w:rsidR="00A84EF7" w:rsidRPr="009D326B">
        <w:t xml:space="preserve">regularização das demais empresas ou </w:t>
      </w:r>
      <w:r w:rsidR="00D60E4E" w:rsidRPr="009D326B">
        <w:t>edificações</w:t>
      </w:r>
      <w:r w:rsidR="00706B22" w:rsidRPr="009D326B">
        <w:t xml:space="preserve"> já existentes </w:t>
      </w:r>
      <w:r w:rsidR="00AB6A1B" w:rsidRPr="009D326B">
        <w:t>que se enquadrem no processo simplificado</w:t>
      </w:r>
      <w:r w:rsidR="00DB003F" w:rsidRPr="009D326B">
        <w:t xml:space="preserve"> a abertura será </w:t>
      </w:r>
      <w:r w:rsidR="002558BC" w:rsidRPr="009D326B">
        <w:t>no CBMAL (</w:t>
      </w:r>
      <w:r w:rsidR="00DB003F" w:rsidRPr="009D326B">
        <w:t>presencial</w:t>
      </w:r>
      <w:r w:rsidR="002558BC" w:rsidRPr="009D326B">
        <w:t xml:space="preserve"> ou on-line)</w:t>
      </w:r>
      <w:r w:rsidR="0098571D" w:rsidRPr="009D326B">
        <w:t xml:space="preserve"> e</w:t>
      </w:r>
      <w:r w:rsidR="00A84EF7" w:rsidRPr="009D326B">
        <w:t xml:space="preserve"> </w:t>
      </w:r>
      <w:r w:rsidR="0098571D" w:rsidRPr="009D326B">
        <w:rPr>
          <w:color w:val="auto"/>
        </w:rPr>
        <w:t>o proprietário ou responsável pelo uso deverá proceder da seguinte forma:</w:t>
      </w:r>
      <w:bookmarkEnd w:id="8"/>
      <w:r w:rsidR="00343AB0" w:rsidRPr="009D326B">
        <w:rPr>
          <w:color w:val="auto"/>
        </w:rPr>
        <w:t xml:space="preserve"> </w:t>
      </w:r>
    </w:p>
    <w:p w14:paraId="3C688DB9" w14:textId="77777777" w:rsidR="00A84EF7" w:rsidRPr="009D326B" w:rsidRDefault="00BE32B5" w:rsidP="00732E04">
      <w:pPr>
        <w:pStyle w:val="PargrafodaLista"/>
        <w:numPr>
          <w:ilvl w:val="0"/>
          <w:numId w:val="20"/>
        </w:numPr>
      </w:pPr>
      <w:r w:rsidRPr="009D326B">
        <w:t>I</w:t>
      </w:r>
      <w:r w:rsidR="00A84EF7" w:rsidRPr="009D326B">
        <w:t>niciar o processo de licenciamento junto ao Corpo de Bombeiros Militar de Alagoas;</w:t>
      </w:r>
    </w:p>
    <w:p w14:paraId="1211CBC0" w14:textId="77777777" w:rsidR="0088296B" w:rsidRDefault="0088296B" w:rsidP="00732E04">
      <w:pPr>
        <w:pStyle w:val="PargrafodaLista"/>
        <w:numPr>
          <w:ilvl w:val="0"/>
          <w:numId w:val="20"/>
        </w:numPr>
      </w:pPr>
      <w:r>
        <w:t xml:space="preserve">Preencher os dados </w:t>
      </w:r>
      <w:r w:rsidR="007A5A2C">
        <w:t>do</w:t>
      </w:r>
      <w:r>
        <w:t xml:space="preserve"> </w:t>
      </w:r>
      <w:r w:rsidR="007A5A2C" w:rsidRPr="007A5A2C">
        <w:t xml:space="preserve">Formulário </w:t>
      </w:r>
      <w:r w:rsidR="008637ED">
        <w:t>para</w:t>
      </w:r>
      <w:r w:rsidR="007A5A2C" w:rsidRPr="007A5A2C">
        <w:t xml:space="preserve"> Processo Simplificado</w:t>
      </w:r>
      <w:r w:rsidR="007A5A2C">
        <w:t xml:space="preserve"> </w:t>
      </w:r>
      <w:r w:rsidR="007A5A2C" w:rsidRPr="007A5A2C">
        <w:t>disponibilizado no Portal do CBMAL</w:t>
      </w:r>
      <w:r w:rsidR="00D277BD">
        <w:t xml:space="preserve"> (Anexo A</w:t>
      </w:r>
      <w:r w:rsidR="00F05477">
        <w:t>)</w:t>
      </w:r>
      <w:r w:rsidR="007A5A2C">
        <w:t>;</w:t>
      </w:r>
    </w:p>
    <w:p w14:paraId="4FC23A8C" w14:textId="77777777" w:rsidR="00782E51" w:rsidRPr="009D326B" w:rsidRDefault="00782E51" w:rsidP="00782E51">
      <w:pPr>
        <w:pStyle w:val="PargrafodaLista"/>
        <w:numPr>
          <w:ilvl w:val="0"/>
          <w:numId w:val="20"/>
        </w:numPr>
      </w:pPr>
      <w:r w:rsidRPr="00D21257">
        <w:t>Confirmar eletronicamente o termo de declaração</w:t>
      </w:r>
      <w:r>
        <w:t>;</w:t>
      </w:r>
    </w:p>
    <w:p w14:paraId="694CF6BB" w14:textId="77777777" w:rsidR="00A84EF7" w:rsidRPr="009D326B" w:rsidRDefault="001E2154" w:rsidP="00732E04">
      <w:pPr>
        <w:pStyle w:val="PargrafodaLista"/>
        <w:numPr>
          <w:ilvl w:val="0"/>
          <w:numId w:val="20"/>
        </w:numPr>
      </w:pPr>
      <w:r>
        <w:t>Manter</w:t>
      </w:r>
      <w:r w:rsidR="009855B5" w:rsidRPr="009D326B">
        <w:t xml:space="preserve"> a documenta</w:t>
      </w:r>
      <w:r w:rsidR="00614B9C" w:rsidRPr="009D326B">
        <w:t xml:space="preserve">ção necessária conforme o item </w:t>
      </w:r>
      <w:r w:rsidR="007A7457">
        <w:fldChar w:fldCharType="begin"/>
      </w:r>
      <w:r w:rsidR="00D4073C">
        <w:instrText xml:space="preserve"> REF _Ref29888966 \r \h </w:instrText>
      </w:r>
      <w:r w:rsidR="007A7457">
        <w:fldChar w:fldCharType="separate"/>
      </w:r>
      <w:r w:rsidR="00EF25A0">
        <w:t>6.4.1.1</w:t>
      </w:r>
      <w:r w:rsidR="007A7457">
        <w:fldChar w:fldCharType="end"/>
      </w:r>
      <w:r w:rsidR="00A84EF7" w:rsidRPr="009D326B">
        <w:t>;</w:t>
      </w:r>
    </w:p>
    <w:p w14:paraId="48A25706" w14:textId="77777777" w:rsidR="00A84EF7" w:rsidRPr="009D326B" w:rsidRDefault="00F76992" w:rsidP="00732E04">
      <w:pPr>
        <w:pStyle w:val="PargrafodaLista"/>
        <w:numPr>
          <w:ilvl w:val="0"/>
          <w:numId w:val="20"/>
        </w:numPr>
      </w:pPr>
      <w:r w:rsidRPr="009D326B">
        <w:t>Pagar</w:t>
      </w:r>
      <w:r w:rsidR="00A84EF7" w:rsidRPr="009D326B">
        <w:t xml:space="preserve"> a taxa referente à emissão do </w:t>
      </w:r>
      <w:r w:rsidR="00054BA7" w:rsidRPr="00732E04">
        <w:rPr>
          <w:bCs/>
          <w:color w:val="000000"/>
        </w:rPr>
        <w:t>ASCB</w:t>
      </w:r>
      <w:r w:rsidR="00A84EF7" w:rsidRPr="009D326B">
        <w:t>;</w:t>
      </w:r>
    </w:p>
    <w:p w14:paraId="16F15B06" w14:textId="77777777" w:rsidR="00A84EF7" w:rsidRPr="009D326B" w:rsidRDefault="00A84EF7" w:rsidP="00732E04">
      <w:pPr>
        <w:pStyle w:val="PargrafodaLista"/>
        <w:numPr>
          <w:ilvl w:val="0"/>
          <w:numId w:val="20"/>
        </w:numPr>
      </w:pPr>
      <w:r w:rsidRPr="009D326B">
        <w:t>Após a constat</w:t>
      </w:r>
      <w:r w:rsidR="009855B5" w:rsidRPr="009D326B">
        <w:t>ação do pagamento da taxa,</w:t>
      </w:r>
      <w:r w:rsidR="00054BA7" w:rsidRPr="009D326B">
        <w:t xml:space="preserve"> </w:t>
      </w:r>
      <w:r w:rsidR="009855B5" w:rsidRPr="009D326B">
        <w:t xml:space="preserve">o </w:t>
      </w:r>
      <w:r w:rsidR="00054BA7" w:rsidRPr="00732E04">
        <w:rPr>
          <w:bCs/>
          <w:color w:val="000000"/>
        </w:rPr>
        <w:t>ASCB</w:t>
      </w:r>
      <w:r w:rsidR="00054BA7" w:rsidRPr="009D326B">
        <w:t xml:space="preserve"> </w:t>
      </w:r>
      <w:r w:rsidRPr="009D326B">
        <w:t>será emitido</w:t>
      </w:r>
      <w:r w:rsidR="00732E04">
        <w:t xml:space="preserve"> eletronicamente</w:t>
      </w:r>
      <w:r w:rsidRPr="009D326B">
        <w:t>.</w:t>
      </w:r>
    </w:p>
    <w:p w14:paraId="443DA07D" w14:textId="77777777" w:rsidR="007A5A2C" w:rsidRPr="007A5A2C" w:rsidRDefault="007A5A2C" w:rsidP="00CE28C4">
      <w:pPr>
        <w:pStyle w:val="Ttulo7"/>
      </w:pPr>
      <w:r w:rsidRPr="007A5A2C">
        <w:t xml:space="preserve">Os Processos Simplificados de estabelecimentos de baixa complexidade terão seus </w:t>
      </w:r>
      <w:r w:rsidRPr="007A5A2C">
        <w:rPr>
          <w:bCs/>
        </w:rPr>
        <w:t>ASCB</w:t>
      </w:r>
      <w:r w:rsidRPr="007A5A2C">
        <w:t xml:space="preserve"> emitidos pelo CBMAL eletronicamente.</w:t>
      </w:r>
    </w:p>
    <w:p w14:paraId="0B42B4CE" w14:textId="77777777" w:rsidR="007A5A2C" w:rsidRPr="007A5A2C" w:rsidRDefault="007A5A2C" w:rsidP="00CE28C4">
      <w:pPr>
        <w:pStyle w:val="Ttulo7"/>
      </w:pPr>
      <w:r w:rsidRPr="007A5A2C">
        <w:t xml:space="preserve"> </w:t>
      </w:r>
      <w:r w:rsidRPr="007A5A2C">
        <w:rPr>
          <w:bCs/>
        </w:rPr>
        <w:t>Para fins de controle e fiscalização,</w:t>
      </w:r>
      <w:r w:rsidRPr="007A5A2C">
        <w:t xml:space="preserve"> toda a documentação referente ao Processo Simplificado e sua aprovação deverá permanecer na edificação</w:t>
      </w:r>
      <w:r>
        <w:t xml:space="preserve"> e</w:t>
      </w:r>
      <w:r w:rsidRPr="007A5A2C">
        <w:t xml:space="preserve"> poderá ser requisitada pelo CBMAL</w:t>
      </w:r>
      <w:r>
        <w:t>,</w:t>
      </w:r>
      <w:r w:rsidRPr="007A5A2C">
        <w:t xml:space="preserve"> sendo sua guarda de responsabilidade do proprietário ou locatário que faz uso do imóvel.</w:t>
      </w:r>
    </w:p>
    <w:p w14:paraId="191EEAB3" w14:textId="77777777" w:rsidR="006434C1" w:rsidRPr="009D326B" w:rsidRDefault="00845482" w:rsidP="00CE28C4">
      <w:pPr>
        <w:pStyle w:val="Ttulo2"/>
      </w:pPr>
      <w:r w:rsidRPr="009D326B">
        <w:lastRenderedPageBreak/>
        <w:t>F</w:t>
      </w:r>
      <w:r w:rsidR="009F67C3" w:rsidRPr="009D326B">
        <w:t xml:space="preserve">iscalização </w:t>
      </w:r>
    </w:p>
    <w:p w14:paraId="521EA0C7" w14:textId="77777777" w:rsidR="006434C1" w:rsidRPr="009D326B" w:rsidRDefault="003C3F08" w:rsidP="00CE28C4">
      <w:pPr>
        <w:pStyle w:val="Ttulo7"/>
        <w:rPr>
          <w:b/>
          <w:bCs/>
        </w:rPr>
      </w:pPr>
      <w:r w:rsidRPr="009D326B">
        <w:t>O proprietário</w:t>
      </w:r>
      <w:r w:rsidR="009F67C3" w:rsidRPr="009D326B">
        <w:t xml:space="preserve"> ou o responsável pelo </w:t>
      </w:r>
      <w:r w:rsidRPr="009D326B">
        <w:t>uso dever</w:t>
      </w:r>
      <w:r w:rsidR="00F67D7D" w:rsidRPr="009D326B">
        <w:t>á</w:t>
      </w:r>
      <w:r w:rsidRPr="009D326B">
        <w:t xml:space="preserve"> manter todos os sistemas preventivos em perfeitas condições de uso, independente de </w:t>
      </w:r>
      <w:r w:rsidR="009647A4" w:rsidRPr="009D326B">
        <w:t>fiscalização</w:t>
      </w:r>
      <w:r w:rsidR="009F67C3" w:rsidRPr="009D326B">
        <w:t>.</w:t>
      </w:r>
    </w:p>
    <w:p w14:paraId="7C0AE4A1" w14:textId="77777777" w:rsidR="003C3F08" w:rsidRPr="009D326B" w:rsidRDefault="003C3F08" w:rsidP="00CE28C4">
      <w:pPr>
        <w:pStyle w:val="Ttulo7"/>
        <w:rPr>
          <w:b/>
          <w:bCs/>
        </w:rPr>
      </w:pPr>
      <w:r w:rsidRPr="009D326B">
        <w:t>As edificações poderão ser fiscalizadas a qualquer tempo.</w:t>
      </w:r>
    </w:p>
    <w:p w14:paraId="48F1FBBC" w14:textId="77777777" w:rsidR="00942CD3" w:rsidRPr="009D326B" w:rsidRDefault="004436F3" w:rsidP="00CE28C4">
      <w:pPr>
        <w:pStyle w:val="Ttulo7"/>
        <w:rPr>
          <w:b/>
          <w:bCs/>
        </w:rPr>
      </w:pPr>
      <w:r w:rsidRPr="009D326B">
        <w:t>C</w:t>
      </w:r>
      <w:r w:rsidR="009647A4" w:rsidRPr="009D326B">
        <w:t>onstatada</w:t>
      </w:r>
      <w:r w:rsidR="00F67D7D" w:rsidRPr="009D326B">
        <w:t>s</w:t>
      </w:r>
      <w:r w:rsidR="009647A4" w:rsidRPr="009D326B">
        <w:t xml:space="preserve"> </w:t>
      </w:r>
      <w:r w:rsidR="005A6468" w:rsidRPr="009D326B">
        <w:t>irregularidades na edificação ou área de risco</w:t>
      </w:r>
      <w:r w:rsidR="00F71878" w:rsidRPr="009D326B">
        <w:t xml:space="preserve">, o proprietário ou responsável pelo uso sofrerá as sanções </w:t>
      </w:r>
      <w:r w:rsidR="0036422C" w:rsidRPr="0036422C">
        <w:t>estabelecidas no Decreto Estadual nº 5</w:t>
      </w:r>
      <w:r w:rsidR="0036422C">
        <w:t>5.175 de 15 de setembro de 2017</w:t>
      </w:r>
      <w:r w:rsidR="001B5C3C" w:rsidRPr="009D326B">
        <w:t>.</w:t>
      </w:r>
    </w:p>
    <w:p w14:paraId="06532FE5" w14:textId="77777777" w:rsidR="00400487" w:rsidRPr="009D326B" w:rsidRDefault="00845482" w:rsidP="00CE28C4">
      <w:pPr>
        <w:pStyle w:val="Ttulo2"/>
      </w:pPr>
      <w:r w:rsidRPr="009D326B">
        <w:t>M</w:t>
      </w:r>
      <w:r w:rsidR="00400487" w:rsidRPr="009D326B">
        <w:t>anutenção dos preventivos</w:t>
      </w:r>
    </w:p>
    <w:p w14:paraId="40611A71" w14:textId="77777777" w:rsidR="00400487" w:rsidRPr="009D326B" w:rsidRDefault="00400487" w:rsidP="00CE28C4">
      <w:pPr>
        <w:pStyle w:val="Ttulo7"/>
      </w:pPr>
      <w:r w:rsidRPr="009D326B">
        <w:t xml:space="preserve">O proprietário ou o responsável pelo uso, independente do prazo de validade do </w:t>
      </w:r>
      <w:r w:rsidR="00054BA7" w:rsidRPr="009D326B">
        <w:t>ASCB</w:t>
      </w:r>
      <w:r w:rsidRPr="009D326B">
        <w:t>, deverá realizar a manutenção periódica de todos os sistemas preventivos conforme especificado nas normas técnicas vigentes.</w:t>
      </w:r>
    </w:p>
    <w:p w14:paraId="68402801" w14:textId="77777777" w:rsidR="00400487" w:rsidRPr="009D326B" w:rsidRDefault="00845482" w:rsidP="00CE28C4">
      <w:pPr>
        <w:pStyle w:val="Ttulo2"/>
      </w:pPr>
      <w:r w:rsidRPr="009D326B">
        <w:t>P</w:t>
      </w:r>
      <w:r w:rsidR="00535DC7" w:rsidRPr="009D326B">
        <w:t>razo de validade do A</w:t>
      </w:r>
      <w:r w:rsidR="00054BA7" w:rsidRPr="009D326B">
        <w:t>lvará Simplificado do Corpo de Bombeiros</w:t>
      </w:r>
      <w:r w:rsidR="00535DC7" w:rsidRPr="009D326B">
        <w:t xml:space="preserve"> (A</w:t>
      </w:r>
      <w:r w:rsidR="00054BA7" w:rsidRPr="009D326B">
        <w:t>SCB</w:t>
      </w:r>
      <w:r w:rsidR="00535DC7" w:rsidRPr="009D326B">
        <w:t>)</w:t>
      </w:r>
    </w:p>
    <w:p w14:paraId="004BAF18" w14:textId="77777777" w:rsidR="00535DC7" w:rsidRPr="0036422C" w:rsidRDefault="00535DC7" w:rsidP="00CE28C4">
      <w:pPr>
        <w:pStyle w:val="Ttulo7"/>
      </w:pPr>
      <w:r w:rsidRPr="0036422C">
        <w:t xml:space="preserve">O </w:t>
      </w:r>
      <w:r w:rsidR="00054BA7" w:rsidRPr="0036422C">
        <w:t xml:space="preserve">Alvará Simplificado do Corpo de Bombeiros </w:t>
      </w:r>
      <w:r w:rsidRPr="0036422C">
        <w:t>terá o prazo de validade de 0</w:t>
      </w:r>
      <w:r w:rsidR="00F67D7D" w:rsidRPr="0036422C">
        <w:t>1 (um</w:t>
      </w:r>
      <w:r w:rsidRPr="0036422C">
        <w:t>) ano a partir da data de emissão.</w:t>
      </w:r>
    </w:p>
    <w:p w14:paraId="7288E171" w14:textId="77777777" w:rsidR="00266220" w:rsidRPr="009D326B" w:rsidRDefault="00845482" w:rsidP="00CE28C4">
      <w:pPr>
        <w:pStyle w:val="Ttulo2"/>
      </w:pPr>
      <w:r w:rsidRPr="009D326B">
        <w:t>R</w:t>
      </w:r>
      <w:r w:rsidR="00DF5A2A" w:rsidRPr="009D326B">
        <w:t xml:space="preserve">enovação </w:t>
      </w:r>
      <w:r w:rsidR="00400487" w:rsidRPr="009D326B">
        <w:t>do A</w:t>
      </w:r>
      <w:r w:rsidR="00054BA7" w:rsidRPr="009D326B">
        <w:t>SCB</w:t>
      </w:r>
    </w:p>
    <w:p w14:paraId="083D8EF6" w14:textId="77777777" w:rsidR="008B35F8" w:rsidRPr="0036422C" w:rsidRDefault="0036422C" w:rsidP="00CE28C4">
      <w:pPr>
        <w:pStyle w:val="Ttulo7"/>
        <w:rPr>
          <w:color w:val="auto"/>
        </w:rPr>
      </w:pPr>
      <w:r>
        <w:t>Findo o prazo de validade do ASCB, a</w:t>
      </w:r>
      <w:r w:rsidR="00266220" w:rsidRPr="0036422C">
        <w:t xml:space="preserve"> renovação do </w:t>
      </w:r>
      <w:r>
        <w:rPr>
          <w:bCs/>
        </w:rPr>
        <w:t>Processo Simplificado</w:t>
      </w:r>
      <w:r w:rsidR="00054BA7" w:rsidRPr="0036422C">
        <w:t xml:space="preserve"> </w:t>
      </w:r>
      <w:r>
        <w:t>seguirá conforme o</w:t>
      </w:r>
      <w:r w:rsidR="00942CD3" w:rsidRPr="0036422C">
        <w:t xml:space="preserve"> item</w:t>
      </w:r>
      <w:r>
        <w:t xml:space="preserve"> </w:t>
      </w:r>
      <w:r w:rsidR="007A7457">
        <w:fldChar w:fldCharType="begin"/>
      </w:r>
      <w:r w:rsidR="00D731F4">
        <w:instrText xml:space="preserve"> REF _Ref29890454 \r \h </w:instrText>
      </w:r>
      <w:r w:rsidR="007A7457">
        <w:fldChar w:fldCharType="separate"/>
      </w:r>
      <w:r w:rsidR="00EF25A0">
        <w:t>6.4.2</w:t>
      </w:r>
      <w:r w:rsidR="007A7457">
        <w:fldChar w:fldCharType="end"/>
      </w:r>
      <w:r w:rsidR="003F7DFA" w:rsidRPr="0036422C">
        <w:t>.</w:t>
      </w:r>
    </w:p>
    <w:p w14:paraId="3CA22C3D" w14:textId="77777777" w:rsidR="005364E0" w:rsidRPr="005364E0" w:rsidRDefault="00845482" w:rsidP="00CE28C4">
      <w:pPr>
        <w:pStyle w:val="Ttulo2"/>
      </w:pPr>
      <w:r w:rsidRPr="009D326B">
        <w:t>A</w:t>
      </w:r>
      <w:r w:rsidR="009F4658" w:rsidRPr="009D326B">
        <w:t>lteração do P</w:t>
      </w:r>
      <w:r w:rsidR="0036422C">
        <w:t xml:space="preserve">rocesso </w:t>
      </w:r>
      <w:r w:rsidR="009F4658" w:rsidRPr="009D326B">
        <w:t>S</w:t>
      </w:r>
      <w:r w:rsidR="0036422C">
        <w:t>implificado</w:t>
      </w:r>
    </w:p>
    <w:p w14:paraId="3487F4D5" w14:textId="77777777" w:rsidR="005A6468" w:rsidRPr="009D326B" w:rsidRDefault="009F4658" w:rsidP="00B62DA2">
      <w:pPr>
        <w:pStyle w:val="Ttulo7"/>
        <w:ind w:right="-1"/>
      </w:pPr>
      <w:r w:rsidRPr="009D326B">
        <w:t xml:space="preserve">Caso a edificação sofra mudança de área, </w:t>
      </w:r>
      <w:r w:rsidR="00AF0499" w:rsidRPr="009D326B">
        <w:t>número de pavimentos</w:t>
      </w:r>
      <w:r w:rsidRPr="009D326B">
        <w:t xml:space="preserve">, ou </w:t>
      </w:r>
      <w:r w:rsidR="0036422C">
        <w:t>alteração na classificação da atividade econômica (CNAE)</w:t>
      </w:r>
      <w:r w:rsidRPr="009D326B">
        <w:t xml:space="preserve">, o </w:t>
      </w:r>
      <w:r w:rsidR="004436F3" w:rsidRPr="009D326B">
        <w:t>proprietário ou responsável pelo uso</w:t>
      </w:r>
      <w:r w:rsidRPr="009D326B">
        <w:t xml:space="preserve"> deverá </w:t>
      </w:r>
      <w:r w:rsidR="0036422C">
        <w:t>reiniciar o processo</w:t>
      </w:r>
      <w:r w:rsidRPr="009D326B">
        <w:t xml:space="preserve"> </w:t>
      </w:r>
      <w:r w:rsidR="0049409A">
        <w:t xml:space="preserve">reclassificando-o conforme item </w:t>
      </w:r>
      <w:r w:rsidR="007A7457">
        <w:fldChar w:fldCharType="begin"/>
      </w:r>
      <w:r w:rsidR="0049409A">
        <w:instrText xml:space="preserve"> REF _Ref29890814 \r \h </w:instrText>
      </w:r>
      <w:r w:rsidR="007A7457">
        <w:fldChar w:fldCharType="separate"/>
      </w:r>
      <w:r w:rsidR="00EF25A0">
        <w:t>5</w:t>
      </w:r>
      <w:r w:rsidR="007A7457">
        <w:fldChar w:fldCharType="end"/>
      </w:r>
      <w:r w:rsidR="005A6468" w:rsidRPr="009D326B">
        <w:t>.</w:t>
      </w:r>
    </w:p>
    <w:p w14:paraId="5EC84C98" w14:textId="77777777" w:rsidR="009F4658" w:rsidRPr="009D326B" w:rsidRDefault="00FE28DE" w:rsidP="00CE28C4">
      <w:pPr>
        <w:pStyle w:val="Ttulo8"/>
      </w:pPr>
      <w:r>
        <w:t>No caso da reclassificação, o processo se enquadrar como estabelecimento de média ou de alta complexidade</w:t>
      </w:r>
      <w:r w:rsidR="00AF0499" w:rsidRPr="009D326B">
        <w:t xml:space="preserve">, o Processo Simplificado será considerado nulo e o proprietário ou o responsável pelo uso deverá contratar um </w:t>
      </w:r>
      <w:r>
        <w:t>profissional legalmente habilitado para proceder à</w:t>
      </w:r>
      <w:r w:rsidR="00AF0499" w:rsidRPr="009D326B">
        <w:t xml:space="preserve"> abertura de </w:t>
      </w:r>
      <w:r w:rsidR="002B104E">
        <w:t>projeto t</w:t>
      </w:r>
      <w:r>
        <w:t>écnico</w:t>
      </w:r>
      <w:r w:rsidR="00AF0499" w:rsidRPr="009D326B">
        <w:t>.</w:t>
      </w:r>
    </w:p>
    <w:p w14:paraId="452F4C6B" w14:textId="77777777" w:rsidR="00874681" w:rsidRPr="009D326B" w:rsidRDefault="00DF5A2A" w:rsidP="005364E0">
      <w:pPr>
        <w:pStyle w:val="Ttulo1"/>
      </w:pPr>
      <w:r w:rsidRPr="009D326B">
        <w:t xml:space="preserve"> </w:t>
      </w:r>
      <w:r w:rsidR="00C30DF5" w:rsidRPr="009D326B">
        <w:t>EXIGÊNCIAS TÉCNICA</w:t>
      </w:r>
      <w:r w:rsidR="00B34ADE" w:rsidRPr="009D326B">
        <w:t>S</w:t>
      </w:r>
      <w:r w:rsidR="00C30DF5" w:rsidRPr="009D326B">
        <w:t xml:space="preserve"> (</w:t>
      </w:r>
      <w:r w:rsidR="00B34ADE" w:rsidRPr="009D326B">
        <w:t>EQUIPAM</w:t>
      </w:r>
      <w:r w:rsidRPr="009D326B">
        <w:t>E</w:t>
      </w:r>
      <w:r w:rsidR="00B34ADE" w:rsidRPr="009D326B">
        <w:t>N</w:t>
      </w:r>
      <w:r w:rsidRPr="009D326B">
        <w:t>TOS</w:t>
      </w:r>
      <w:r w:rsidR="00B34ADE" w:rsidRPr="009D326B">
        <w:t xml:space="preserve"> </w:t>
      </w:r>
      <w:r w:rsidR="00936783" w:rsidRPr="009D326B">
        <w:t>PREVENTIVOS</w:t>
      </w:r>
      <w:r w:rsidR="00C30DF5" w:rsidRPr="009D326B">
        <w:t>)</w:t>
      </w:r>
    </w:p>
    <w:p w14:paraId="42937F9C" w14:textId="77777777" w:rsidR="009F7E45" w:rsidRPr="009D326B" w:rsidRDefault="009F7E45" w:rsidP="00CE28C4">
      <w:pPr>
        <w:pStyle w:val="Ttulo2"/>
      </w:pPr>
      <w:r w:rsidRPr="009D326B">
        <w:t>Saída de emergência:</w:t>
      </w:r>
    </w:p>
    <w:p w14:paraId="2F935C3D" w14:textId="77777777" w:rsidR="009F7E45" w:rsidRPr="009D326B" w:rsidRDefault="00CA03CE" w:rsidP="00CE28C4">
      <w:pPr>
        <w:pStyle w:val="Ttulo7"/>
      </w:pPr>
      <w:r w:rsidRPr="009D326B">
        <w:t>A saída de</w:t>
      </w:r>
      <w:r w:rsidR="00193D3D" w:rsidRPr="009D326B">
        <w:t xml:space="preserve"> </w:t>
      </w:r>
      <w:r w:rsidRPr="009D326B">
        <w:t xml:space="preserve">emergência visa garantir a </w:t>
      </w:r>
      <w:r w:rsidR="00E46A1E" w:rsidRPr="009D326B">
        <w:t>desocupação</w:t>
      </w:r>
      <w:r w:rsidRPr="009D326B">
        <w:t xml:space="preserve"> segura das pessoas em tempo hábil da edificação.</w:t>
      </w:r>
      <w:r w:rsidR="001F1022" w:rsidRPr="009D326B">
        <w:t xml:space="preserve"> Diante disso, d</w:t>
      </w:r>
      <w:r w:rsidRPr="009D326B">
        <w:t>evem ser atendidas</w:t>
      </w:r>
      <w:r w:rsidR="001F1022" w:rsidRPr="009D326B">
        <w:t xml:space="preserve"> as seguintes exigências</w:t>
      </w:r>
      <w:r w:rsidRPr="009D326B">
        <w:t>:</w:t>
      </w:r>
    </w:p>
    <w:p w14:paraId="43465E76" w14:textId="77777777" w:rsidR="006434C1" w:rsidRPr="009D326B" w:rsidRDefault="00CA03CE" w:rsidP="005364E0">
      <w:pPr>
        <w:pStyle w:val="PargrafodaLista"/>
        <w:numPr>
          <w:ilvl w:val="0"/>
          <w:numId w:val="22"/>
        </w:numPr>
      </w:pPr>
      <w:r w:rsidRPr="009D326B">
        <w:t>A distância máxima</w:t>
      </w:r>
      <w:r w:rsidR="002250FA" w:rsidRPr="009D326B">
        <w:t xml:space="preserve"> que um ocupante deve percorrer de qualquer ponto dentro da edificação até a</w:t>
      </w:r>
      <w:r w:rsidR="004C7B8C" w:rsidRPr="009D326B">
        <w:t xml:space="preserve"> via</w:t>
      </w:r>
      <w:r w:rsidR="002250FA" w:rsidRPr="009D326B">
        <w:t xml:space="preserve"> porta de acesso ao logradouro público (via pública) </w:t>
      </w:r>
      <w:r w:rsidR="0051337A" w:rsidRPr="009D326B">
        <w:t>d</w:t>
      </w:r>
      <w:r w:rsidR="004C7B8C" w:rsidRPr="009D326B">
        <w:t>eve ser de 4</w:t>
      </w:r>
      <w:r w:rsidR="002250FA" w:rsidRPr="009D326B">
        <w:t xml:space="preserve">0 metros. Esta distância pode ser aumentada para </w:t>
      </w:r>
      <w:r w:rsidR="004C7B8C" w:rsidRPr="009D326B">
        <w:t>5</w:t>
      </w:r>
      <w:r w:rsidR="002250FA" w:rsidRPr="009D326B">
        <w:t>0m caso haja mais de uma saída para o logradouro público</w:t>
      </w:r>
      <w:r w:rsidRPr="009D326B">
        <w:t>;</w:t>
      </w:r>
      <w:r w:rsidR="004C7B8C" w:rsidRPr="009D326B">
        <w:t xml:space="preserve"> </w:t>
      </w:r>
    </w:p>
    <w:p w14:paraId="7DA2A796" w14:textId="77777777" w:rsidR="00016F7F" w:rsidRPr="009D326B" w:rsidRDefault="00A816A7" w:rsidP="005364E0">
      <w:pPr>
        <w:jc w:val="center"/>
      </w:pPr>
      <w:r w:rsidRPr="009D326B">
        <w:rPr>
          <w:noProof/>
        </w:rPr>
        <w:drawing>
          <wp:inline distT="0" distB="0" distL="0" distR="0" wp14:anchorId="2BEF623E" wp14:editId="1998A617">
            <wp:extent cx="2419747" cy="1534114"/>
            <wp:effectExtent l="0" t="0" r="0" b="9525"/>
            <wp:docPr id="4"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srcRect/>
                    <a:stretch>
                      <a:fillRect/>
                    </a:stretch>
                  </pic:blipFill>
                  <pic:spPr bwMode="auto">
                    <a:xfrm>
                      <a:off x="0" y="0"/>
                      <a:ext cx="2420395" cy="1534525"/>
                    </a:xfrm>
                    <a:prstGeom prst="rect">
                      <a:avLst/>
                    </a:prstGeom>
                    <a:noFill/>
                  </pic:spPr>
                </pic:pic>
              </a:graphicData>
            </a:graphic>
          </wp:inline>
        </w:drawing>
      </w:r>
    </w:p>
    <w:p w14:paraId="640413B6" w14:textId="77777777" w:rsidR="00365CF3" w:rsidRPr="009D326B" w:rsidRDefault="00365CF3" w:rsidP="005364E0">
      <w:pPr>
        <w:jc w:val="center"/>
        <w:rPr>
          <w:noProof/>
        </w:rPr>
      </w:pPr>
      <w:r w:rsidRPr="009D326B">
        <w:rPr>
          <w:b/>
        </w:rPr>
        <w:t xml:space="preserve">Figura 1: </w:t>
      </w:r>
      <w:r w:rsidRPr="009D326B">
        <w:t>PERCURSO MÁXIMO</w:t>
      </w:r>
    </w:p>
    <w:p w14:paraId="0B750E74" w14:textId="77777777" w:rsidR="00365CF3" w:rsidRPr="009D326B" w:rsidRDefault="00365CF3" w:rsidP="00025027">
      <w:pPr>
        <w:pStyle w:val="Default"/>
        <w:spacing w:line="276" w:lineRule="auto"/>
        <w:jc w:val="center"/>
        <w:rPr>
          <w:rFonts w:ascii="Times New Roman" w:hAnsi="Times New Roman" w:cs="Times New Roman"/>
          <w:sz w:val="20"/>
          <w:szCs w:val="20"/>
        </w:rPr>
      </w:pPr>
    </w:p>
    <w:p w14:paraId="24B829BF" w14:textId="77777777" w:rsidR="0051337A" w:rsidRPr="009D326B" w:rsidRDefault="0051337A" w:rsidP="005364E0">
      <w:pPr>
        <w:pStyle w:val="PargrafodaLista"/>
        <w:numPr>
          <w:ilvl w:val="0"/>
          <w:numId w:val="22"/>
        </w:numPr>
      </w:pPr>
      <w:r w:rsidRPr="009D326B">
        <w:t>A largura dos corredores e das escadas (se houver) deverá ser de no mínimo</w:t>
      </w:r>
      <w:r w:rsidR="0048420D" w:rsidRPr="009D326B">
        <w:t xml:space="preserve"> </w:t>
      </w:r>
      <w:r w:rsidRPr="009D326B">
        <w:t>1,</w:t>
      </w:r>
      <w:r w:rsidR="002B104E">
        <w:t>2</w:t>
      </w:r>
      <w:r w:rsidRPr="009D326B">
        <w:t>0 m;</w:t>
      </w:r>
    </w:p>
    <w:p w14:paraId="4826414E" w14:textId="77777777" w:rsidR="00C2489A" w:rsidRPr="009D326B" w:rsidRDefault="00C2489A" w:rsidP="00C2489A">
      <w:pPr>
        <w:pStyle w:val="PargrafodaLista"/>
        <w:numPr>
          <w:ilvl w:val="0"/>
          <w:numId w:val="22"/>
        </w:numPr>
      </w:pPr>
      <w:r w:rsidRPr="009D326B">
        <w:t xml:space="preserve">Nas edificações classificadas como ESCOLARES a largura </w:t>
      </w:r>
      <w:r w:rsidRPr="00C2489A">
        <w:t xml:space="preserve">dos corredores e das escadas (se houver) deverá ser de no mínimo </w:t>
      </w:r>
      <w:r>
        <w:t>2</w:t>
      </w:r>
      <w:r w:rsidRPr="00C2489A">
        <w:t>,</w:t>
      </w:r>
      <w:r>
        <w:t>2</w:t>
      </w:r>
      <w:r w:rsidRPr="00C2489A">
        <w:t>0 m</w:t>
      </w:r>
      <w:r w:rsidRPr="009D326B">
        <w:t>;</w:t>
      </w:r>
    </w:p>
    <w:p w14:paraId="7EA41AA9" w14:textId="77777777" w:rsidR="0051337A" w:rsidRPr="009D326B" w:rsidRDefault="0051337A" w:rsidP="005364E0">
      <w:pPr>
        <w:pStyle w:val="PargrafodaLista"/>
        <w:numPr>
          <w:ilvl w:val="0"/>
          <w:numId w:val="22"/>
        </w:numPr>
      </w:pPr>
      <w:r w:rsidRPr="009D326B">
        <w:t>Para esc</w:t>
      </w:r>
      <w:r w:rsidR="00304421" w:rsidRPr="009D326B">
        <w:t>adas que dão acesso a mezaninos ou</w:t>
      </w:r>
      <w:r w:rsidRPr="009D326B">
        <w:t xml:space="preserve"> ambientes com acesso restrito aos funcionários do estabelecimento a escada poderá ter largura mínima de 0,80 m (neste caso a quantidade de pessoas no mezanino não pode exceder a 20 pessoas);</w:t>
      </w:r>
    </w:p>
    <w:p w14:paraId="789FB09D" w14:textId="77777777" w:rsidR="0051337A" w:rsidRPr="009D326B" w:rsidRDefault="0051337A" w:rsidP="005364E0">
      <w:pPr>
        <w:pStyle w:val="PargrafodaLista"/>
        <w:numPr>
          <w:ilvl w:val="0"/>
          <w:numId w:val="22"/>
        </w:numPr>
      </w:pPr>
      <w:r w:rsidRPr="009D326B">
        <w:t>A largura das portas (vão livre) que dão acesso ao logradouro (saída ao exterior da edificação) deve ser de no mínimo 1,00m;</w:t>
      </w:r>
    </w:p>
    <w:p w14:paraId="2147748B" w14:textId="77777777" w:rsidR="00A1202F" w:rsidRPr="009D326B" w:rsidRDefault="00A1202F" w:rsidP="005364E0">
      <w:pPr>
        <w:pStyle w:val="PargrafodaLista"/>
        <w:numPr>
          <w:ilvl w:val="0"/>
          <w:numId w:val="22"/>
        </w:numPr>
      </w:pPr>
      <w:r w:rsidRPr="009D326B">
        <w:t xml:space="preserve">Nas edificações classificadas como </w:t>
      </w:r>
      <w:r w:rsidR="00987DDF" w:rsidRPr="009D326B">
        <w:t>ESCOLARES</w:t>
      </w:r>
      <w:r w:rsidRPr="009D326B">
        <w:t xml:space="preserve"> a largura das portas (vão livre) que dão acesso ao logradouro (saída ao exterior da edificação) deve ser de no mínimo </w:t>
      </w:r>
      <w:r w:rsidR="00C2489A">
        <w:t>2,0</w:t>
      </w:r>
      <w:r w:rsidRPr="009D326B">
        <w:t>0m;</w:t>
      </w:r>
    </w:p>
    <w:p w14:paraId="4D4EB590" w14:textId="77777777" w:rsidR="0051337A" w:rsidRPr="009D326B" w:rsidRDefault="0051337A" w:rsidP="005364E0">
      <w:pPr>
        <w:pStyle w:val="PargrafodaLista"/>
        <w:numPr>
          <w:ilvl w:val="0"/>
          <w:numId w:val="22"/>
        </w:numPr>
      </w:pPr>
      <w:r w:rsidRPr="009D326B">
        <w:t>As escadas, corredores, rampas, que podem vir a compor o trajeto a ser</w:t>
      </w:r>
      <w:r w:rsidR="009C3E4F" w:rsidRPr="009D326B">
        <w:t xml:space="preserve"> </w:t>
      </w:r>
      <w:r w:rsidRPr="009D326B">
        <w:t>percorrido pelos ocupantes da edificação até o seu exterior, devem ser protegidos em ambos os lados por paredes ou por guarda-corpos;</w:t>
      </w:r>
    </w:p>
    <w:p w14:paraId="5F983093" w14:textId="77777777" w:rsidR="002250FA" w:rsidRPr="009D326B" w:rsidRDefault="0051337A" w:rsidP="005364E0">
      <w:pPr>
        <w:pStyle w:val="PargrafodaLista"/>
        <w:numPr>
          <w:ilvl w:val="0"/>
          <w:numId w:val="22"/>
        </w:numPr>
      </w:pPr>
      <w:r w:rsidRPr="009D326B">
        <w:t>Os guarda-corpos devem ter altura mín</w:t>
      </w:r>
      <w:r w:rsidR="001A1C6E">
        <w:t>ima de 1,10</w:t>
      </w:r>
      <w:r w:rsidRPr="009D326B">
        <w:t>m e suas aberturas (se houver) não devem permitir a passagem de uma esfera com diâmetro maior que 15 cm;</w:t>
      </w:r>
    </w:p>
    <w:p w14:paraId="6C8C5A61" w14:textId="77777777" w:rsidR="00DB0DCC" w:rsidRPr="009D326B" w:rsidRDefault="00DB0DCC" w:rsidP="005364E0">
      <w:pPr>
        <w:pStyle w:val="PargrafodaLista"/>
        <w:numPr>
          <w:ilvl w:val="0"/>
          <w:numId w:val="22"/>
        </w:numPr>
      </w:pPr>
      <w:r w:rsidRPr="009D326B">
        <w:t>A altura dos guarda-corpos, quando a mais de 12,00m acima do solo adjacente, deve ser de, no mínimo, 1,30 m;</w:t>
      </w:r>
    </w:p>
    <w:p w14:paraId="5F74396A" w14:textId="77777777" w:rsidR="0051337A" w:rsidRPr="009D326B" w:rsidRDefault="0051337A" w:rsidP="005364E0">
      <w:pPr>
        <w:pStyle w:val="PargrafodaLista"/>
        <w:numPr>
          <w:ilvl w:val="0"/>
          <w:numId w:val="22"/>
        </w:numPr>
      </w:pPr>
      <w:r w:rsidRPr="009D326B">
        <w:t>O lado interno das escadas poderá ter guarda corpo com altura de 0,92 m, podendo ser utilizado como corrimão, desde que possua as dimensões adequadas;</w:t>
      </w:r>
    </w:p>
    <w:p w14:paraId="08CB9338" w14:textId="77777777" w:rsidR="0051337A" w:rsidRPr="009D326B" w:rsidRDefault="0051337A" w:rsidP="005364E0">
      <w:pPr>
        <w:pStyle w:val="PargrafodaLista"/>
        <w:numPr>
          <w:ilvl w:val="0"/>
          <w:numId w:val="22"/>
        </w:numPr>
      </w:pPr>
      <w:r w:rsidRPr="009D326B">
        <w:t>As portas instaladas no trajeto a ser percorrido em situação de fuga devem abrir no sentido de trânsito de saída;</w:t>
      </w:r>
    </w:p>
    <w:p w14:paraId="04DB7A8D" w14:textId="77777777" w:rsidR="0051337A" w:rsidRPr="009D326B" w:rsidRDefault="0051337A" w:rsidP="005364E0">
      <w:pPr>
        <w:pStyle w:val="PargrafodaLista"/>
        <w:numPr>
          <w:ilvl w:val="0"/>
          <w:numId w:val="22"/>
        </w:numPr>
      </w:pPr>
      <w:r w:rsidRPr="009D326B">
        <w:t>O corrimão deve permitir o contínuo deslizamento da mão ao longo de sua</w:t>
      </w:r>
      <w:r w:rsidR="009C3E4F" w:rsidRPr="009D326B">
        <w:t xml:space="preserve"> </w:t>
      </w:r>
      <w:r w:rsidRPr="009D326B">
        <w:t xml:space="preserve">extensão; </w:t>
      </w:r>
    </w:p>
    <w:p w14:paraId="72F93754" w14:textId="77777777" w:rsidR="0051337A" w:rsidRPr="009D326B" w:rsidRDefault="0051337A" w:rsidP="005364E0">
      <w:pPr>
        <w:pStyle w:val="PargrafodaLista"/>
        <w:numPr>
          <w:ilvl w:val="0"/>
          <w:numId w:val="22"/>
        </w:numPr>
      </w:pPr>
      <w:r w:rsidRPr="009D326B">
        <w:t>Os corrimãos devem ser instalados a uma altura entre 0,80 e 0,92 m</w:t>
      </w:r>
      <w:r w:rsidR="00DB0DCC" w:rsidRPr="009D326B">
        <w:t>.</w:t>
      </w:r>
    </w:p>
    <w:p w14:paraId="5DCC95FD" w14:textId="77777777" w:rsidR="001A1C6E" w:rsidRPr="009D326B" w:rsidRDefault="001A1C6E" w:rsidP="00777D8C">
      <w:pPr>
        <w:spacing w:after="0"/>
        <w:jc w:val="center"/>
      </w:pPr>
      <w:r>
        <w:rPr>
          <w:noProof/>
        </w:rPr>
        <w:drawing>
          <wp:inline distT="0" distB="0" distL="0" distR="0" wp14:anchorId="1028715D" wp14:editId="7A91A851">
            <wp:extent cx="2305050" cy="223493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2234934"/>
                    </a:xfrm>
                    <a:prstGeom prst="rect">
                      <a:avLst/>
                    </a:prstGeom>
                    <a:noFill/>
                    <a:ln>
                      <a:noFill/>
                    </a:ln>
                  </pic:spPr>
                </pic:pic>
              </a:graphicData>
            </a:graphic>
          </wp:inline>
        </w:drawing>
      </w:r>
    </w:p>
    <w:p w14:paraId="0CA2EA26" w14:textId="77777777" w:rsidR="00987DDF" w:rsidRPr="009D326B" w:rsidRDefault="00987DDF" w:rsidP="00777D8C">
      <w:pPr>
        <w:spacing w:after="0"/>
        <w:jc w:val="center"/>
        <w:rPr>
          <w:noProof/>
        </w:rPr>
      </w:pPr>
      <w:r w:rsidRPr="009D326B">
        <w:rPr>
          <w:b/>
        </w:rPr>
        <w:t>Figura 2:</w:t>
      </w:r>
      <w:r w:rsidRPr="009D326B">
        <w:t xml:space="preserve"> DETALHE CORRIMÃO E GUARDA-CORPO</w:t>
      </w:r>
    </w:p>
    <w:p w14:paraId="60FD621C" w14:textId="77777777" w:rsidR="00987DDF" w:rsidRPr="009D326B" w:rsidRDefault="00987DDF" w:rsidP="00691DC7">
      <w:pPr>
        <w:pStyle w:val="Default"/>
        <w:spacing w:line="276" w:lineRule="auto"/>
        <w:jc w:val="center"/>
        <w:rPr>
          <w:rFonts w:ascii="Times New Roman" w:hAnsi="Times New Roman" w:cs="Times New Roman"/>
          <w:sz w:val="20"/>
          <w:szCs w:val="20"/>
        </w:rPr>
      </w:pPr>
    </w:p>
    <w:p w14:paraId="73A9AFC0" w14:textId="77777777" w:rsidR="00CA03CE" w:rsidRPr="009D326B" w:rsidRDefault="00CA03CE" w:rsidP="00CE28C4">
      <w:pPr>
        <w:pStyle w:val="Ttulo2"/>
      </w:pPr>
      <w:r w:rsidRPr="009D326B">
        <w:t>Extintores de incêndio</w:t>
      </w:r>
    </w:p>
    <w:p w14:paraId="4FC841F3" w14:textId="77777777" w:rsidR="00CA03CE" w:rsidRPr="009D326B" w:rsidRDefault="00CA03CE" w:rsidP="00CE28C4">
      <w:pPr>
        <w:pStyle w:val="Ttulo7"/>
      </w:pPr>
      <w:r w:rsidRPr="009D326B">
        <w:t>Devem ser instalados extintores conforme</w:t>
      </w:r>
      <w:r w:rsidR="009C3E4F" w:rsidRPr="009D326B">
        <w:t xml:space="preserve"> </w:t>
      </w:r>
      <w:r w:rsidRPr="009D326B">
        <w:t xml:space="preserve">a classe de fogo </w:t>
      </w:r>
      <w:r w:rsidR="00E76DC3" w:rsidRPr="009D326B">
        <w:t>p</w:t>
      </w:r>
      <w:r w:rsidRPr="009D326B">
        <w:t>redominante na área a ser protegida, observando-se</w:t>
      </w:r>
      <w:r w:rsidR="002250FA" w:rsidRPr="009D326B">
        <w:t xml:space="preserve"> o seguinte</w:t>
      </w:r>
      <w:r w:rsidRPr="009D326B">
        <w:t>:</w:t>
      </w:r>
    </w:p>
    <w:p w14:paraId="5096E204" w14:textId="77777777" w:rsidR="007D5601" w:rsidRPr="009D326B" w:rsidRDefault="007D5601" w:rsidP="005364E0">
      <w:pPr>
        <w:spacing w:after="0"/>
        <w:jc w:val="center"/>
      </w:pPr>
      <w:r w:rsidRPr="009D326B">
        <w:rPr>
          <w:b/>
        </w:rPr>
        <w:t>Tabela 2:</w:t>
      </w:r>
      <w:r w:rsidRPr="009D326B">
        <w:t xml:space="preserve"> Classe de fogo e extintores recomendados</w:t>
      </w:r>
    </w:p>
    <w:tbl>
      <w:tblPr>
        <w:tblStyle w:val="Tabelacomgrade"/>
        <w:tblW w:w="8624" w:type="dxa"/>
        <w:jc w:val="center"/>
        <w:tblCellMar>
          <w:top w:w="85" w:type="dxa"/>
          <w:left w:w="85" w:type="dxa"/>
          <w:bottom w:w="85" w:type="dxa"/>
          <w:right w:w="85" w:type="dxa"/>
        </w:tblCellMar>
        <w:tblLook w:val="04A0" w:firstRow="1" w:lastRow="0" w:firstColumn="1" w:lastColumn="0" w:noHBand="0" w:noVBand="1"/>
      </w:tblPr>
      <w:tblGrid>
        <w:gridCol w:w="1962"/>
        <w:gridCol w:w="3544"/>
        <w:gridCol w:w="3118"/>
      </w:tblGrid>
      <w:tr w:rsidR="002250FA" w:rsidRPr="009D326B" w14:paraId="725F429D" w14:textId="77777777" w:rsidTr="00504520">
        <w:trPr>
          <w:jc w:val="center"/>
        </w:trPr>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47698C05" w14:textId="77777777" w:rsidR="002250FA" w:rsidRPr="009D326B" w:rsidRDefault="002250FA" w:rsidP="005364E0">
            <w:pPr>
              <w:jc w:val="center"/>
              <w:rPr>
                <w:b/>
                <w:szCs w:val="20"/>
              </w:rPr>
            </w:pPr>
            <w:r w:rsidRPr="009D326B">
              <w:rPr>
                <w:b/>
                <w:szCs w:val="20"/>
              </w:rPr>
              <w:t>Classe de fogo</w:t>
            </w:r>
          </w:p>
        </w:tc>
        <w:tc>
          <w:tcPr>
            <w:tcW w:w="35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372D6A1E" w14:textId="77777777" w:rsidR="002250FA" w:rsidRPr="009D326B" w:rsidRDefault="0051337A" w:rsidP="005364E0">
            <w:pPr>
              <w:jc w:val="center"/>
              <w:rPr>
                <w:b/>
                <w:szCs w:val="20"/>
              </w:rPr>
            </w:pPr>
            <w:r w:rsidRPr="009D326B">
              <w:rPr>
                <w:b/>
                <w:szCs w:val="20"/>
              </w:rPr>
              <w:t>Descrição dos materiais existentes na edificação</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644CD39E" w14:textId="77777777" w:rsidR="002250FA" w:rsidRPr="009D326B" w:rsidRDefault="00BC6149" w:rsidP="005364E0">
            <w:pPr>
              <w:jc w:val="center"/>
              <w:rPr>
                <w:b/>
                <w:szCs w:val="20"/>
              </w:rPr>
            </w:pPr>
            <w:r w:rsidRPr="009D326B">
              <w:rPr>
                <w:b/>
                <w:szCs w:val="20"/>
              </w:rPr>
              <w:t>Extintor recomendado</w:t>
            </w:r>
          </w:p>
        </w:tc>
      </w:tr>
      <w:tr w:rsidR="002250FA" w:rsidRPr="009D326B" w14:paraId="513541A5" w14:textId="77777777" w:rsidTr="00504520">
        <w:trPr>
          <w:jc w:val="center"/>
        </w:trPr>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B88A8" w14:textId="77777777" w:rsidR="002250FA" w:rsidRPr="009D326B" w:rsidRDefault="0051337A" w:rsidP="005364E0">
            <w:pPr>
              <w:jc w:val="center"/>
              <w:rPr>
                <w:szCs w:val="20"/>
              </w:rPr>
            </w:pPr>
            <w:r w:rsidRPr="009D326B">
              <w:rPr>
                <w:szCs w:val="20"/>
              </w:rPr>
              <w:t>A</w:t>
            </w:r>
          </w:p>
        </w:tc>
        <w:tc>
          <w:tcPr>
            <w:tcW w:w="354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06662E" w14:textId="77777777" w:rsidR="002250FA" w:rsidRPr="009D326B" w:rsidRDefault="00BC6149" w:rsidP="005364E0">
            <w:pPr>
              <w:jc w:val="center"/>
              <w:rPr>
                <w:szCs w:val="20"/>
              </w:rPr>
            </w:pPr>
            <w:r w:rsidRPr="009D326B">
              <w:rPr>
                <w:szCs w:val="20"/>
              </w:rPr>
              <w:t>Materiais sólidos</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AC1AF" w14:textId="77777777" w:rsidR="002250FA" w:rsidRPr="009D326B" w:rsidRDefault="00BC6149" w:rsidP="005364E0">
            <w:pPr>
              <w:jc w:val="center"/>
              <w:rPr>
                <w:szCs w:val="20"/>
              </w:rPr>
            </w:pPr>
            <w:r w:rsidRPr="009D326B">
              <w:rPr>
                <w:szCs w:val="20"/>
              </w:rPr>
              <w:t>Água / Pó ABC</w:t>
            </w:r>
          </w:p>
        </w:tc>
      </w:tr>
      <w:tr w:rsidR="002250FA" w:rsidRPr="009D326B" w14:paraId="7C8633EA" w14:textId="77777777" w:rsidTr="00504520">
        <w:trPr>
          <w:jc w:val="center"/>
        </w:trPr>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244670" w14:textId="77777777" w:rsidR="002250FA" w:rsidRPr="009D326B" w:rsidRDefault="0051337A" w:rsidP="005364E0">
            <w:pPr>
              <w:jc w:val="center"/>
              <w:rPr>
                <w:szCs w:val="20"/>
              </w:rPr>
            </w:pPr>
            <w:r w:rsidRPr="009D326B">
              <w:rPr>
                <w:szCs w:val="20"/>
              </w:rPr>
              <w:t>B</w:t>
            </w:r>
          </w:p>
        </w:tc>
        <w:tc>
          <w:tcPr>
            <w:tcW w:w="354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AEF4F5" w14:textId="77777777" w:rsidR="002250FA" w:rsidRPr="009D326B" w:rsidRDefault="00BC6149" w:rsidP="005364E0">
            <w:pPr>
              <w:jc w:val="center"/>
              <w:rPr>
                <w:szCs w:val="20"/>
              </w:rPr>
            </w:pPr>
            <w:r w:rsidRPr="009D326B">
              <w:rPr>
                <w:szCs w:val="20"/>
              </w:rPr>
              <w:t>Líquidos e gases inflamáveis</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F80C4F" w14:textId="77777777" w:rsidR="00AC75CF" w:rsidRPr="009D326B" w:rsidRDefault="00AC75CF" w:rsidP="005364E0">
            <w:pPr>
              <w:jc w:val="center"/>
              <w:rPr>
                <w:szCs w:val="20"/>
              </w:rPr>
            </w:pPr>
            <w:r w:rsidRPr="009D326B">
              <w:rPr>
                <w:szCs w:val="20"/>
              </w:rPr>
              <w:t xml:space="preserve">Gás carbônico / </w:t>
            </w:r>
            <w:r w:rsidR="00BC6149" w:rsidRPr="009D326B">
              <w:rPr>
                <w:szCs w:val="20"/>
              </w:rPr>
              <w:t xml:space="preserve">Pó </w:t>
            </w:r>
            <w:r w:rsidRPr="009D326B">
              <w:rPr>
                <w:szCs w:val="20"/>
              </w:rPr>
              <w:t>BC</w:t>
            </w:r>
            <w:r w:rsidR="00BC6149" w:rsidRPr="009D326B">
              <w:rPr>
                <w:szCs w:val="20"/>
              </w:rPr>
              <w:t xml:space="preserve"> /</w:t>
            </w:r>
          </w:p>
          <w:p w14:paraId="79FD111B" w14:textId="77777777" w:rsidR="002250FA" w:rsidRPr="009D326B" w:rsidRDefault="00AC75CF" w:rsidP="005364E0">
            <w:pPr>
              <w:jc w:val="center"/>
              <w:rPr>
                <w:szCs w:val="20"/>
              </w:rPr>
            </w:pPr>
            <w:r w:rsidRPr="009D326B">
              <w:rPr>
                <w:szCs w:val="20"/>
              </w:rPr>
              <w:t>Pó ABC</w:t>
            </w:r>
          </w:p>
        </w:tc>
      </w:tr>
      <w:tr w:rsidR="002250FA" w:rsidRPr="009D326B" w14:paraId="094A5E2F" w14:textId="77777777" w:rsidTr="00504520">
        <w:trPr>
          <w:jc w:val="center"/>
        </w:trPr>
        <w:tc>
          <w:tcPr>
            <w:tcW w:w="196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8282A2" w14:textId="77777777" w:rsidR="002250FA" w:rsidRPr="009D326B" w:rsidRDefault="0051337A" w:rsidP="005364E0">
            <w:pPr>
              <w:jc w:val="center"/>
              <w:rPr>
                <w:szCs w:val="20"/>
              </w:rPr>
            </w:pPr>
            <w:r w:rsidRPr="009D326B">
              <w:rPr>
                <w:szCs w:val="20"/>
              </w:rPr>
              <w:t>C</w:t>
            </w:r>
          </w:p>
        </w:tc>
        <w:tc>
          <w:tcPr>
            <w:tcW w:w="354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DA469D" w14:textId="77777777" w:rsidR="002250FA" w:rsidRPr="009D326B" w:rsidRDefault="00BC6149" w:rsidP="005364E0">
            <w:pPr>
              <w:jc w:val="center"/>
              <w:rPr>
                <w:szCs w:val="20"/>
              </w:rPr>
            </w:pPr>
            <w:r w:rsidRPr="009D326B">
              <w:rPr>
                <w:szCs w:val="20"/>
              </w:rPr>
              <w:t>Equipamentos energizados</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D3ACA2" w14:textId="77777777" w:rsidR="00AC75CF" w:rsidRPr="009D326B" w:rsidRDefault="00BC6149" w:rsidP="005364E0">
            <w:pPr>
              <w:jc w:val="center"/>
              <w:rPr>
                <w:szCs w:val="20"/>
              </w:rPr>
            </w:pPr>
            <w:r w:rsidRPr="009D326B">
              <w:rPr>
                <w:szCs w:val="20"/>
              </w:rPr>
              <w:t xml:space="preserve">Gás carbônico / Pó </w:t>
            </w:r>
            <w:r w:rsidR="00AC75CF" w:rsidRPr="009D326B">
              <w:rPr>
                <w:szCs w:val="20"/>
              </w:rPr>
              <w:t xml:space="preserve">BC </w:t>
            </w:r>
            <w:r w:rsidRPr="009D326B">
              <w:rPr>
                <w:szCs w:val="20"/>
              </w:rPr>
              <w:t>/</w:t>
            </w:r>
          </w:p>
          <w:p w14:paraId="63929426" w14:textId="77777777" w:rsidR="002250FA" w:rsidRPr="009D326B" w:rsidRDefault="00BC6149" w:rsidP="005364E0">
            <w:pPr>
              <w:jc w:val="center"/>
              <w:rPr>
                <w:szCs w:val="20"/>
              </w:rPr>
            </w:pPr>
            <w:r w:rsidRPr="009D326B">
              <w:rPr>
                <w:szCs w:val="20"/>
              </w:rPr>
              <w:t>Pó ABC</w:t>
            </w:r>
          </w:p>
        </w:tc>
      </w:tr>
    </w:tbl>
    <w:p w14:paraId="050BE587" w14:textId="77777777" w:rsidR="005B4A0E" w:rsidRPr="009D326B" w:rsidRDefault="005B4A0E" w:rsidP="00691DC7">
      <w:pPr>
        <w:pStyle w:val="Default"/>
        <w:spacing w:line="276" w:lineRule="auto"/>
        <w:jc w:val="both"/>
        <w:rPr>
          <w:rFonts w:ascii="Times New Roman" w:hAnsi="Times New Roman" w:cs="Times New Roman"/>
          <w:sz w:val="20"/>
          <w:szCs w:val="20"/>
        </w:rPr>
      </w:pPr>
    </w:p>
    <w:p w14:paraId="34712537" w14:textId="77777777" w:rsidR="008066F3" w:rsidRPr="009D326B" w:rsidRDefault="005A3260" w:rsidP="005364E0">
      <w:pPr>
        <w:pStyle w:val="PargrafodaLista"/>
        <w:numPr>
          <w:ilvl w:val="0"/>
          <w:numId w:val="24"/>
        </w:numPr>
      </w:pPr>
      <w:r w:rsidRPr="009D326B">
        <w:lastRenderedPageBreak/>
        <w:t>Cada pavimento deve possuir no mínimo dois extintores, sendo um para incêndio classe A e outro para incêndio classe B e classe C. É permitida a instalação de dois extintores de pó ABC com capacidade extintora de no mínimo 2-A:20-B:C.</w:t>
      </w:r>
    </w:p>
    <w:p w14:paraId="73AD7928" w14:textId="77777777" w:rsidR="008066F3" w:rsidRPr="009D326B" w:rsidRDefault="005A3260" w:rsidP="005364E0">
      <w:pPr>
        <w:pStyle w:val="PargrafodaLista"/>
        <w:numPr>
          <w:ilvl w:val="0"/>
          <w:numId w:val="24"/>
        </w:numPr>
      </w:pPr>
      <w:r w:rsidRPr="009D326B">
        <w:t xml:space="preserve">Em edificações com área construída </w:t>
      </w:r>
      <w:r w:rsidR="00A00333" w:rsidRPr="009D326B">
        <w:t>até</w:t>
      </w:r>
      <w:r w:rsidRPr="009D326B">
        <w:t xml:space="preserve"> 50m</w:t>
      </w:r>
      <w:r w:rsidR="008066F3" w:rsidRPr="009D326B">
        <w:t>²</w:t>
      </w:r>
      <w:r w:rsidRPr="009D326B">
        <w:t xml:space="preserve"> pode ser instalada apenas uma única unidade extintora de pó ABC.</w:t>
      </w:r>
    </w:p>
    <w:p w14:paraId="610DECFD" w14:textId="77777777" w:rsidR="008066F3" w:rsidRPr="009D326B" w:rsidRDefault="006122F0" w:rsidP="005364E0">
      <w:pPr>
        <w:pStyle w:val="PargrafodaLista"/>
        <w:numPr>
          <w:ilvl w:val="0"/>
          <w:numId w:val="24"/>
        </w:numPr>
      </w:pPr>
      <w:r w:rsidRPr="009D326B">
        <w:t>C</w:t>
      </w:r>
      <w:r w:rsidR="00BC6149" w:rsidRPr="009D326B">
        <w:t>onsideram-se equipamentos energizados aqueles alimentados pela rede de energia elétrica (como microcomputadores,</w:t>
      </w:r>
      <w:r w:rsidR="009C3E4F" w:rsidRPr="009D326B">
        <w:t xml:space="preserve"> </w:t>
      </w:r>
      <w:r w:rsidR="00BC6149" w:rsidRPr="009D326B">
        <w:t>eletrodomésticos, etc);</w:t>
      </w:r>
    </w:p>
    <w:p w14:paraId="6E4990AE" w14:textId="77777777" w:rsidR="008066F3" w:rsidRPr="009D326B" w:rsidRDefault="00BC6149" w:rsidP="005364E0">
      <w:pPr>
        <w:pStyle w:val="PargrafodaLista"/>
        <w:numPr>
          <w:ilvl w:val="0"/>
          <w:numId w:val="24"/>
        </w:numPr>
      </w:pPr>
      <w:r w:rsidRPr="009D326B">
        <w:t xml:space="preserve">A distância máxima a ser percorrida para se alcançar o extintor deve ser de </w:t>
      </w:r>
      <w:r w:rsidR="00066BF1" w:rsidRPr="009D326B">
        <w:t>15</w:t>
      </w:r>
      <w:r w:rsidR="008066F3" w:rsidRPr="009D326B">
        <w:t xml:space="preserve"> </w:t>
      </w:r>
      <w:r w:rsidRPr="009D326B">
        <w:t>metros;</w:t>
      </w:r>
    </w:p>
    <w:p w14:paraId="17405D32" w14:textId="77777777" w:rsidR="008066F3" w:rsidRPr="009D326B" w:rsidRDefault="006837E3" w:rsidP="005364E0">
      <w:pPr>
        <w:pStyle w:val="PargrafodaLista"/>
        <w:numPr>
          <w:ilvl w:val="0"/>
          <w:numId w:val="24"/>
        </w:numPr>
      </w:pPr>
      <w:r w:rsidRPr="009D326B">
        <w:t>Deve ser instalado</w:t>
      </w:r>
      <w:r w:rsidR="00BC6149" w:rsidRPr="009D326B">
        <w:t xml:space="preserve"> pelo menos um exti</w:t>
      </w:r>
      <w:r w:rsidR="00F263E2" w:rsidRPr="009D326B">
        <w:t xml:space="preserve">ntor de incêndio </w:t>
      </w:r>
      <w:r w:rsidR="00AC75CF" w:rsidRPr="009D326B">
        <w:t>a uma distância máxima</w:t>
      </w:r>
      <w:r w:rsidR="00F263E2" w:rsidRPr="009D326B">
        <w:t xml:space="preserve"> de 5</w:t>
      </w:r>
      <w:r w:rsidR="00BC6149" w:rsidRPr="009D326B">
        <w:t xml:space="preserve"> m </w:t>
      </w:r>
      <w:r w:rsidRPr="009D326B">
        <w:t xml:space="preserve">tanto </w:t>
      </w:r>
      <w:r w:rsidR="00BC6149" w:rsidRPr="009D326B">
        <w:t>da entrada principal da edificação</w:t>
      </w:r>
      <w:r w:rsidRPr="009D326B">
        <w:t>, bem como</w:t>
      </w:r>
      <w:r w:rsidR="00BC6149" w:rsidRPr="009D326B">
        <w:t xml:space="preserve"> das escadas nos demais pavimentos;</w:t>
      </w:r>
    </w:p>
    <w:p w14:paraId="1B4415EB" w14:textId="77777777" w:rsidR="008066F3" w:rsidRPr="009D326B" w:rsidRDefault="00BC6149" w:rsidP="005364E0">
      <w:pPr>
        <w:pStyle w:val="PargrafodaLista"/>
        <w:numPr>
          <w:ilvl w:val="0"/>
          <w:numId w:val="24"/>
        </w:numPr>
      </w:pPr>
      <w:r w:rsidRPr="009D326B">
        <w:t>O extintor quando for fixado na parede deve estar a uma altura máxima de 1,60 m do piso (medida a partir da alça de manuseio) e, quando estiver sobre o piso acabado, deverá ser apoiado em suporte (tripé) afixado ao solo;</w:t>
      </w:r>
    </w:p>
    <w:p w14:paraId="1E09882E" w14:textId="77777777" w:rsidR="008066F3" w:rsidRPr="009D326B" w:rsidRDefault="00BC6149" w:rsidP="005364E0">
      <w:pPr>
        <w:pStyle w:val="PargrafodaLista"/>
        <w:numPr>
          <w:ilvl w:val="0"/>
          <w:numId w:val="24"/>
        </w:numPr>
      </w:pPr>
      <w:r w:rsidRPr="009D326B">
        <w:t>Deve ser instalado em local de fácil acesso e visualização, permanecer desobstruído e protegido contra intempéries, devendo ainda possuir placa de sinalização para sua fácil localização;</w:t>
      </w:r>
    </w:p>
    <w:p w14:paraId="6EB9FBD7" w14:textId="77777777" w:rsidR="00BB5B4F" w:rsidRPr="009D326B" w:rsidRDefault="00BC6149" w:rsidP="005364E0">
      <w:pPr>
        <w:pStyle w:val="PargrafodaLista"/>
        <w:numPr>
          <w:ilvl w:val="0"/>
          <w:numId w:val="24"/>
        </w:numPr>
      </w:pPr>
      <w:r w:rsidRPr="009D326B">
        <w:t>Os extintores não devem ser instalados nos lanços das escadas ou de forma a reduzir a largura da rota de fuga;</w:t>
      </w:r>
    </w:p>
    <w:p w14:paraId="6FFF4A9C" w14:textId="77777777" w:rsidR="001F1641" w:rsidRPr="009D326B" w:rsidRDefault="00DF620A" w:rsidP="00F36021">
      <w:pPr>
        <w:spacing w:after="0"/>
        <w:jc w:val="center"/>
      </w:pPr>
      <w:r w:rsidRPr="009D326B">
        <w:rPr>
          <w:noProof/>
        </w:rPr>
        <w:drawing>
          <wp:inline distT="0" distB="0" distL="0" distR="0" wp14:anchorId="40F319B8" wp14:editId="492E9012">
            <wp:extent cx="1625600" cy="281453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629651" cy="2821553"/>
                    </a:xfrm>
                    <a:prstGeom prst="rect">
                      <a:avLst/>
                    </a:prstGeom>
                    <a:noFill/>
                    <a:ln w="9525">
                      <a:noFill/>
                      <a:miter lim="800000"/>
                      <a:headEnd/>
                      <a:tailEnd/>
                    </a:ln>
                  </pic:spPr>
                </pic:pic>
              </a:graphicData>
            </a:graphic>
          </wp:inline>
        </w:drawing>
      </w:r>
    </w:p>
    <w:p w14:paraId="2FDE24E7" w14:textId="77777777" w:rsidR="007D68C3" w:rsidRDefault="007D68C3" w:rsidP="00F36021">
      <w:pPr>
        <w:spacing w:after="0"/>
        <w:jc w:val="center"/>
        <w:rPr>
          <w:b/>
        </w:rPr>
      </w:pPr>
    </w:p>
    <w:p w14:paraId="783A90D9" w14:textId="77777777" w:rsidR="006D52EF" w:rsidRPr="009D326B" w:rsidRDefault="006D52EF" w:rsidP="00F36021">
      <w:pPr>
        <w:spacing w:after="0"/>
        <w:jc w:val="center"/>
        <w:rPr>
          <w:noProof/>
        </w:rPr>
      </w:pPr>
      <w:r w:rsidRPr="00777D8C">
        <w:rPr>
          <w:b/>
        </w:rPr>
        <w:t>Figura 3</w:t>
      </w:r>
      <w:r w:rsidRPr="009D326B">
        <w:t xml:space="preserve">: DETALHE </w:t>
      </w:r>
      <w:r w:rsidR="00DF620A" w:rsidRPr="009D326B">
        <w:t xml:space="preserve">DE FIXAÇÃO E SINALIZAÇÃO DO </w:t>
      </w:r>
      <w:r w:rsidRPr="009D326B">
        <w:t>EXTINTOR</w:t>
      </w:r>
    </w:p>
    <w:p w14:paraId="79D3DA5A" w14:textId="77777777" w:rsidR="006D52EF" w:rsidRDefault="006D52EF" w:rsidP="00691DC7">
      <w:pPr>
        <w:pStyle w:val="Default"/>
        <w:spacing w:line="276" w:lineRule="auto"/>
        <w:jc w:val="center"/>
        <w:rPr>
          <w:rFonts w:ascii="Times New Roman" w:hAnsi="Times New Roman" w:cs="Times New Roman"/>
          <w:b/>
          <w:sz w:val="20"/>
          <w:szCs w:val="20"/>
        </w:rPr>
      </w:pPr>
    </w:p>
    <w:p w14:paraId="4F6CA2E9" w14:textId="77777777" w:rsidR="00F263E2" w:rsidRPr="009D326B" w:rsidRDefault="00F76992" w:rsidP="00CE28C4">
      <w:pPr>
        <w:pStyle w:val="Ttulo7"/>
        <w:rPr>
          <w:b/>
        </w:rPr>
      </w:pPr>
      <w:r w:rsidRPr="009D326B">
        <w:t>Quantidade mínima de e</w:t>
      </w:r>
      <w:r w:rsidR="00694FAB" w:rsidRPr="009D326B">
        <w:t>xtintores exigidos:</w:t>
      </w:r>
    </w:p>
    <w:p w14:paraId="15B293FF" w14:textId="77777777" w:rsidR="007D5601" w:rsidRPr="009D326B" w:rsidRDefault="007D5601" w:rsidP="00EF7840">
      <w:pPr>
        <w:pStyle w:val="PargrafodaLista"/>
      </w:pPr>
      <w:r w:rsidRPr="009D326B">
        <w:rPr>
          <w:b/>
        </w:rPr>
        <w:t>Tabela 3:</w:t>
      </w:r>
      <w:r w:rsidRPr="009D326B">
        <w:t xml:space="preserve"> </w:t>
      </w:r>
      <w:r w:rsidR="0045306E">
        <w:t>Quantidade mínima</w:t>
      </w:r>
      <w:r w:rsidRPr="009D326B">
        <w:t xml:space="preserve"> para aquisição de extintores por pavimento.</w:t>
      </w:r>
    </w:p>
    <w:tbl>
      <w:tblPr>
        <w:tblStyle w:val="Tabelacomgrade"/>
        <w:tblW w:w="9128" w:type="dxa"/>
        <w:jc w:val="center"/>
        <w:tblLook w:val="04A0" w:firstRow="1" w:lastRow="0" w:firstColumn="1" w:lastColumn="0" w:noHBand="0" w:noVBand="1"/>
      </w:tblPr>
      <w:tblGrid>
        <w:gridCol w:w="3079"/>
        <w:gridCol w:w="3039"/>
        <w:gridCol w:w="3010"/>
      </w:tblGrid>
      <w:tr w:rsidR="00A43188" w:rsidRPr="009D326B" w14:paraId="4278AE25" w14:textId="77777777" w:rsidTr="00504520">
        <w:trPr>
          <w:trHeight w:val="150"/>
          <w:jc w:val="center"/>
        </w:trPr>
        <w:tc>
          <w:tcPr>
            <w:tcW w:w="30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7EE45ED2" w14:textId="77777777" w:rsidR="00A43188" w:rsidRPr="009D326B" w:rsidRDefault="00A43188" w:rsidP="00691DC7">
            <w:pPr>
              <w:pStyle w:val="Default"/>
              <w:spacing w:line="276" w:lineRule="auto"/>
              <w:jc w:val="center"/>
              <w:rPr>
                <w:rFonts w:ascii="Times New Roman" w:hAnsi="Times New Roman" w:cs="Times New Roman"/>
                <w:b/>
                <w:color w:val="auto"/>
                <w:sz w:val="20"/>
                <w:szCs w:val="20"/>
              </w:rPr>
            </w:pPr>
            <w:r w:rsidRPr="009D326B">
              <w:rPr>
                <w:rFonts w:ascii="Times New Roman" w:hAnsi="Times New Roman" w:cs="Times New Roman"/>
                <w:b/>
                <w:color w:val="auto"/>
                <w:sz w:val="20"/>
                <w:szCs w:val="20"/>
              </w:rPr>
              <w:t>Edificação</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1A169F8B" w14:textId="77777777" w:rsidR="00A43188" w:rsidRPr="009D326B" w:rsidRDefault="00A43188" w:rsidP="00691DC7">
            <w:pPr>
              <w:pStyle w:val="Default"/>
              <w:spacing w:line="276" w:lineRule="auto"/>
              <w:jc w:val="center"/>
              <w:rPr>
                <w:rFonts w:ascii="Times New Roman" w:hAnsi="Times New Roman" w:cs="Times New Roman"/>
                <w:b/>
                <w:bCs/>
                <w:color w:val="auto"/>
                <w:sz w:val="20"/>
                <w:szCs w:val="20"/>
              </w:rPr>
            </w:pPr>
            <w:r w:rsidRPr="009D326B">
              <w:rPr>
                <w:rFonts w:ascii="Times New Roman" w:hAnsi="Times New Roman" w:cs="Times New Roman"/>
                <w:b/>
                <w:bCs/>
                <w:color w:val="auto"/>
                <w:sz w:val="20"/>
                <w:szCs w:val="20"/>
              </w:rPr>
              <w:t>Extintores</w:t>
            </w:r>
          </w:p>
        </w:tc>
        <w:tc>
          <w:tcPr>
            <w:tcW w:w="3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tcPr>
          <w:p w14:paraId="70F357B5" w14:textId="77777777" w:rsidR="00A43188" w:rsidRPr="009D326B" w:rsidRDefault="00A43188" w:rsidP="00691DC7">
            <w:pPr>
              <w:pStyle w:val="Default"/>
              <w:spacing w:line="276" w:lineRule="auto"/>
              <w:jc w:val="center"/>
              <w:rPr>
                <w:rFonts w:ascii="Times New Roman" w:hAnsi="Times New Roman" w:cs="Times New Roman"/>
                <w:b/>
                <w:bCs/>
                <w:color w:val="auto"/>
                <w:sz w:val="20"/>
                <w:szCs w:val="20"/>
              </w:rPr>
            </w:pPr>
            <w:r w:rsidRPr="009D326B">
              <w:rPr>
                <w:rFonts w:ascii="Times New Roman" w:hAnsi="Times New Roman" w:cs="Times New Roman"/>
                <w:b/>
                <w:bCs/>
                <w:color w:val="auto"/>
                <w:sz w:val="20"/>
                <w:szCs w:val="20"/>
              </w:rPr>
              <w:t>Extintores</w:t>
            </w:r>
          </w:p>
        </w:tc>
      </w:tr>
      <w:tr w:rsidR="00A43188" w:rsidRPr="009D326B" w14:paraId="5BCDA79E" w14:textId="77777777" w:rsidTr="00504520">
        <w:trPr>
          <w:trHeight w:val="150"/>
          <w:jc w:val="center"/>
        </w:trPr>
        <w:tc>
          <w:tcPr>
            <w:tcW w:w="3079"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2ABD90CB" w14:textId="77777777" w:rsidR="00A43188" w:rsidRPr="009D326B" w:rsidRDefault="00A43188" w:rsidP="00691DC7">
            <w:pPr>
              <w:pStyle w:val="Default"/>
              <w:spacing w:line="276" w:lineRule="auto"/>
              <w:jc w:val="center"/>
              <w:rPr>
                <w:rFonts w:ascii="Times New Roman" w:hAnsi="Times New Roman" w:cs="Times New Roman"/>
                <w:b/>
                <w:color w:val="auto"/>
                <w:sz w:val="20"/>
                <w:szCs w:val="20"/>
              </w:rPr>
            </w:pP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45687CEF" w14:textId="77777777" w:rsidR="00A43188" w:rsidRPr="009D326B" w:rsidRDefault="0045306E" w:rsidP="00691DC7">
            <w:pPr>
              <w:pStyle w:val="Default"/>
              <w:spacing w:line="276" w:lineRule="auto"/>
              <w:jc w:val="center"/>
              <w:rPr>
                <w:rFonts w:ascii="Times New Roman" w:hAnsi="Times New Roman" w:cs="Times New Roman"/>
                <w:b/>
                <w:bCs/>
                <w:color w:val="auto"/>
                <w:sz w:val="20"/>
                <w:szCs w:val="20"/>
              </w:rPr>
            </w:pPr>
            <w:r>
              <w:rPr>
                <w:rFonts w:ascii="Times New Roman" w:hAnsi="Times New Roman" w:cs="Times New Roman"/>
                <w:b/>
                <w:bCs/>
                <w:color w:val="auto"/>
                <w:sz w:val="20"/>
                <w:szCs w:val="20"/>
              </w:rPr>
              <w:t>Opçã</w:t>
            </w:r>
            <w:r w:rsidR="00A43188" w:rsidRPr="009D326B">
              <w:rPr>
                <w:rFonts w:ascii="Times New Roman" w:hAnsi="Times New Roman" w:cs="Times New Roman"/>
                <w:b/>
                <w:bCs/>
                <w:color w:val="auto"/>
                <w:sz w:val="20"/>
                <w:szCs w:val="20"/>
              </w:rPr>
              <w:t>o 1</w:t>
            </w:r>
          </w:p>
        </w:tc>
        <w:tc>
          <w:tcPr>
            <w:tcW w:w="3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tcPr>
          <w:p w14:paraId="548DB7B6" w14:textId="77777777" w:rsidR="00A43188" w:rsidRPr="009D326B" w:rsidRDefault="0045306E" w:rsidP="00691DC7">
            <w:pPr>
              <w:pStyle w:val="Default"/>
              <w:spacing w:line="276" w:lineRule="auto"/>
              <w:jc w:val="center"/>
              <w:rPr>
                <w:rFonts w:ascii="Times New Roman" w:hAnsi="Times New Roman" w:cs="Times New Roman"/>
                <w:b/>
                <w:bCs/>
                <w:color w:val="auto"/>
                <w:sz w:val="20"/>
                <w:szCs w:val="20"/>
              </w:rPr>
            </w:pPr>
            <w:r>
              <w:rPr>
                <w:rFonts w:ascii="Times New Roman" w:hAnsi="Times New Roman" w:cs="Times New Roman"/>
                <w:b/>
                <w:bCs/>
                <w:color w:val="auto"/>
                <w:sz w:val="20"/>
                <w:szCs w:val="20"/>
              </w:rPr>
              <w:t>Opção</w:t>
            </w:r>
            <w:r w:rsidR="00A43188" w:rsidRPr="009D326B">
              <w:rPr>
                <w:rFonts w:ascii="Times New Roman" w:hAnsi="Times New Roman" w:cs="Times New Roman"/>
                <w:b/>
                <w:bCs/>
                <w:color w:val="auto"/>
                <w:sz w:val="20"/>
                <w:szCs w:val="20"/>
              </w:rPr>
              <w:t xml:space="preserve"> 2</w:t>
            </w:r>
          </w:p>
        </w:tc>
      </w:tr>
      <w:tr w:rsidR="00A43188" w:rsidRPr="009D326B" w14:paraId="7DDC50D1" w14:textId="77777777" w:rsidTr="00504520">
        <w:trPr>
          <w:jc w:val="center"/>
        </w:trPr>
        <w:tc>
          <w:tcPr>
            <w:tcW w:w="307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444D1" w14:textId="77777777" w:rsidR="00A43188" w:rsidRPr="009D326B" w:rsidRDefault="00C773D3" w:rsidP="00C773D3">
            <w:pPr>
              <w:pStyle w:val="Default"/>
              <w:spacing w:line="276" w:lineRule="auto"/>
              <w:jc w:val="center"/>
              <w:rPr>
                <w:rFonts w:ascii="Times New Roman" w:hAnsi="Times New Roman" w:cs="Times New Roman"/>
                <w:color w:val="auto"/>
                <w:sz w:val="20"/>
                <w:szCs w:val="20"/>
              </w:rPr>
            </w:pPr>
            <w:r w:rsidRPr="009D326B">
              <w:rPr>
                <w:rFonts w:ascii="Times New Roman" w:hAnsi="Times New Roman" w:cs="Times New Roman"/>
                <w:color w:val="auto"/>
                <w:sz w:val="20"/>
                <w:szCs w:val="20"/>
              </w:rPr>
              <w:t>Pavimento c</w:t>
            </w:r>
            <w:r w:rsidR="00A43188" w:rsidRPr="009D326B">
              <w:rPr>
                <w:rFonts w:ascii="Times New Roman" w:hAnsi="Times New Roman" w:cs="Times New Roman"/>
                <w:color w:val="auto"/>
                <w:sz w:val="20"/>
                <w:szCs w:val="20"/>
              </w:rPr>
              <w:t xml:space="preserve">om área de até </w:t>
            </w:r>
            <w:r w:rsidR="00A00333" w:rsidRPr="009D326B">
              <w:rPr>
                <w:rFonts w:ascii="Times New Roman" w:hAnsi="Times New Roman" w:cs="Times New Roman"/>
                <w:b/>
                <w:color w:val="auto"/>
                <w:sz w:val="20"/>
                <w:szCs w:val="20"/>
              </w:rPr>
              <w:t>5</w:t>
            </w:r>
            <w:r w:rsidR="00A43188" w:rsidRPr="009D326B">
              <w:rPr>
                <w:rFonts w:ascii="Times New Roman" w:hAnsi="Times New Roman" w:cs="Times New Roman"/>
                <w:b/>
                <w:bCs/>
                <w:color w:val="auto"/>
                <w:sz w:val="20"/>
                <w:szCs w:val="20"/>
              </w:rPr>
              <w:t>0m</w:t>
            </w:r>
            <w:r w:rsidR="00A43188" w:rsidRPr="009D326B">
              <w:rPr>
                <w:rFonts w:ascii="Times New Roman" w:hAnsi="Times New Roman" w:cs="Times New Roman"/>
                <w:b/>
                <w:bCs/>
                <w:color w:val="auto"/>
                <w:sz w:val="20"/>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F0FFC2" w14:textId="77777777" w:rsidR="00A43188" w:rsidRPr="009D326B" w:rsidRDefault="00A43188" w:rsidP="00691DC7">
            <w:pPr>
              <w:pStyle w:val="Default"/>
              <w:spacing w:line="276" w:lineRule="auto"/>
              <w:jc w:val="center"/>
              <w:rPr>
                <w:rFonts w:ascii="Times New Roman" w:hAnsi="Times New Roman" w:cs="Times New Roman"/>
                <w:color w:val="auto"/>
                <w:sz w:val="20"/>
                <w:szCs w:val="20"/>
              </w:rPr>
            </w:pPr>
            <w:r w:rsidRPr="009D326B">
              <w:rPr>
                <w:rFonts w:ascii="Times New Roman" w:hAnsi="Times New Roman" w:cs="Times New Roman"/>
                <w:bCs/>
                <w:color w:val="auto"/>
                <w:sz w:val="20"/>
                <w:szCs w:val="20"/>
              </w:rPr>
              <w:t>01 (um)</w:t>
            </w:r>
            <w:r w:rsidR="00694FAB" w:rsidRPr="009D326B">
              <w:rPr>
                <w:rFonts w:ascii="Times New Roman" w:hAnsi="Times New Roman" w:cs="Times New Roman"/>
                <w:bCs/>
                <w:color w:val="auto"/>
                <w:sz w:val="20"/>
                <w:szCs w:val="20"/>
              </w:rPr>
              <w:t xml:space="preserve"> </w:t>
            </w:r>
            <w:r w:rsidRPr="009D326B">
              <w:rPr>
                <w:rFonts w:ascii="Times New Roman" w:hAnsi="Times New Roman" w:cs="Times New Roman"/>
                <w:bCs/>
                <w:color w:val="auto"/>
                <w:sz w:val="20"/>
                <w:szCs w:val="20"/>
              </w:rPr>
              <w:t>e</w:t>
            </w:r>
            <w:r w:rsidRPr="009D326B">
              <w:rPr>
                <w:rFonts w:ascii="Times New Roman" w:hAnsi="Times New Roman" w:cs="Times New Roman"/>
                <w:color w:val="auto"/>
                <w:sz w:val="20"/>
                <w:szCs w:val="20"/>
              </w:rPr>
              <w:t xml:space="preserve">xtintor de Pó ABC (2A:20B:C) </w:t>
            </w:r>
          </w:p>
        </w:tc>
        <w:tc>
          <w:tcPr>
            <w:tcW w:w="3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909CCE" w14:textId="77777777" w:rsidR="00A43188" w:rsidRPr="009D326B" w:rsidRDefault="00871E46" w:rsidP="00691DC7">
            <w:pPr>
              <w:pStyle w:val="Default"/>
              <w:spacing w:line="276" w:lineRule="auto"/>
              <w:jc w:val="center"/>
              <w:rPr>
                <w:rFonts w:ascii="Times New Roman" w:hAnsi="Times New Roman" w:cs="Times New Roman"/>
                <w:bCs/>
                <w:color w:val="auto"/>
                <w:sz w:val="20"/>
                <w:szCs w:val="20"/>
              </w:rPr>
            </w:pPr>
            <w:r w:rsidRPr="009D326B">
              <w:rPr>
                <w:rFonts w:ascii="Times New Roman" w:hAnsi="Times New Roman" w:cs="Times New Roman"/>
                <w:bCs/>
                <w:color w:val="auto"/>
                <w:sz w:val="20"/>
                <w:szCs w:val="20"/>
              </w:rPr>
              <w:t xml:space="preserve">01 (um) extintor de Pó </w:t>
            </w:r>
            <w:r w:rsidR="00A43188" w:rsidRPr="009D326B">
              <w:rPr>
                <w:rFonts w:ascii="Times New Roman" w:hAnsi="Times New Roman" w:cs="Times New Roman"/>
                <w:bCs/>
                <w:color w:val="auto"/>
                <w:sz w:val="20"/>
                <w:szCs w:val="20"/>
              </w:rPr>
              <w:t>B</w:t>
            </w:r>
            <w:r w:rsidR="00973139" w:rsidRPr="009D326B">
              <w:rPr>
                <w:rFonts w:ascii="Times New Roman" w:hAnsi="Times New Roman" w:cs="Times New Roman"/>
                <w:bCs/>
                <w:color w:val="auto"/>
                <w:sz w:val="20"/>
                <w:szCs w:val="20"/>
              </w:rPr>
              <w:t>C</w:t>
            </w:r>
            <w:r w:rsidR="00A43188" w:rsidRPr="009D326B">
              <w:rPr>
                <w:rFonts w:ascii="Times New Roman" w:hAnsi="Times New Roman" w:cs="Times New Roman"/>
                <w:bCs/>
                <w:color w:val="auto"/>
                <w:sz w:val="20"/>
                <w:szCs w:val="20"/>
              </w:rPr>
              <w:t xml:space="preserve"> </w:t>
            </w:r>
            <w:r w:rsidRPr="009D326B">
              <w:rPr>
                <w:rFonts w:ascii="Times New Roman" w:hAnsi="Times New Roman" w:cs="Times New Roman"/>
                <w:bCs/>
                <w:color w:val="auto"/>
                <w:sz w:val="20"/>
                <w:szCs w:val="20"/>
              </w:rPr>
              <w:t>(</w:t>
            </w:r>
            <w:r w:rsidR="00A43188" w:rsidRPr="009D326B">
              <w:rPr>
                <w:rFonts w:ascii="Times New Roman" w:hAnsi="Times New Roman" w:cs="Times New Roman"/>
                <w:color w:val="auto"/>
                <w:sz w:val="20"/>
                <w:szCs w:val="20"/>
              </w:rPr>
              <w:t xml:space="preserve">20B:C) </w:t>
            </w:r>
            <w:r w:rsidR="00A43188" w:rsidRPr="009D326B">
              <w:rPr>
                <w:rFonts w:ascii="Times New Roman" w:hAnsi="Times New Roman" w:cs="Times New Roman"/>
                <w:bCs/>
                <w:color w:val="auto"/>
                <w:sz w:val="20"/>
                <w:szCs w:val="20"/>
              </w:rPr>
              <w:t xml:space="preserve"> e 01 (um) extintor de Água (2A)</w:t>
            </w:r>
          </w:p>
        </w:tc>
      </w:tr>
      <w:tr w:rsidR="00A43188" w:rsidRPr="009D326B" w14:paraId="43AB940B" w14:textId="77777777" w:rsidTr="00504520">
        <w:trPr>
          <w:jc w:val="center"/>
        </w:trPr>
        <w:tc>
          <w:tcPr>
            <w:tcW w:w="307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1554CB" w14:textId="77777777" w:rsidR="00A43188" w:rsidRPr="009D326B" w:rsidRDefault="00C773D3" w:rsidP="00C773D3">
            <w:pPr>
              <w:pStyle w:val="Default"/>
              <w:spacing w:line="276" w:lineRule="auto"/>
              <w:jc w:val="center"/>
              <w:rPr>
                <w:rFonts w:ascii="Times New Roman" w:hAnsi="Times New Roman" w:cs="Times New Roman"/>
                <w:color w:val="auto"/>
                <w:sz w:val="20"/>
                <w:szCs w:val="20"/>
              </w:rPr>
            </w:pPr>
            <w:r w:rsidRPr="009D326B">
              <w:rPr>
                <w:rFonts w:ascii="Times New Roman" w:hAnsi="Times New Roman" w:cs="Times New Roman"/>
                <w:color w:val="auto"/>
                <w:sz w:val="20"/>
                <w:szCs w:val="20"/>
              </w:rPr>
              <w:t>Pavimento</w:t>
            </w:r>
            <w:r w:rsidR="00A43188" w:rsidRPr="009D326B">
              <w:rPr>
                <w:rFonts w:ascii="Times New Roman" w:hAnsi="Times New Roman" w:cs="Times New Roman"/>
                <w:color w:val="auto"/>
                <w:sz w:val="20"/>
                <w:szCs w:val="20"/>
              </w:rPr>
              <w:t xml:space="preserve"> com área superior a</w:t>
            </w:r>
            <w:r w:rsidR="00B42C29" w:rsidRPr="009D326B">
              <w:rPr>
                <w:rFonts w:ascii="Times New Roman" w:hAnsi="Times New Roman" w:cs="Times New Roman"/>
                <w:color w:val="auto"/>
                <w:sz w:val="20"/>
                <w:szCs w:val="20"/>
              </w:rPr>
              <w:t xml:space="preserve"> </w:t>
            </w:r>
            <w:r w:rsidR="00A00333" w:rsidRPr="009D326B">
              <w:rPr>
                <w:rFonts w:ascii="Times New Roman" w:hAnsi="Times New Roman" w:cs="Times New Roman"/>
                <w:b/>
                <w:color w:val="auto"/>
                <w:sz w:val="20"/>
                <w:szCs w:val="20"/>
              </w:rPr>
              <w:t>50</w:t>
            </w:r>
            <w:r w:rsidR="00A43188" w:rsidRPr="009D326B">
              <w:rPr>
                <w:rFonts w:ascii="Times New Roman" w:hAnsi="Times New Roman" w:cs="Times New Roman"/>
                <w:b/>
                <w:bCs/>
                <w:color w:val="auto"/>
                <w:sz w:val="20"/>
                <w:szCs w:val="20"/>
              </w:rPr>
              <w:t>m</w:t>
            </w:r>
            <w:r w:rsidR="00A43188" w:rsidRPr="009D326B">
              <w:rPr>
                <w:rFonts w:ascii="Times New Roman" w:hAnsi="Times New Roman" w:cs="Times New Roman"/>
                <w:b/>
                <w:bCs/>
                <w:color w:val="auto"/>
                <w:sz w:val="20"/>
                <w:szCs w:val="20"/>
                <w:vertAlign w:val="superscript"/>
              </w:rPr>
              <w:t xml:space="preserve">2 </w:t>
            </w:r>
            <w:r w:rsidR="00A43188" w:rsidRPr="009D326B">
              <w:rPr>
                <w:rFonts w:ascii="Times New Roman" w:hAnsi="Times New Roman" w:cs="Times New Roman"/>
                <w:bCs/>
                <w:color w:val="auto"/>
                <w:sz w:val="20"/>
                <w:szCs w:val="20"/>
              </w:rPr>
              <w:t>e inferior a</w:t>
            </w:r>
            <w:r w:rsidR="00B42C29" w:rsidRPr="009D326B">
              <w:rPr>
                <w:rFonts w:ascii="Times New Roman" w:hAnsi="Times New Roman" w:cs="Times New Roman"/>
                <w:bCs/>
                <w:color w:val="auto"/>
                <w:sz w:val="20"/>
                <w:szCs w:val="20"/>
              </w:rPr>
              <w:t xml:space="preserve"> </w:t>
            </w:r>
            <w:r w:rsidR="00B42C29" w:rsidRPr="009D326B">
              <w:rPr>
                <w:rFonts w:ascii="Times New Roman" w:hAnsi="Times New Roman" w:cs="Times New Roman"/>
                <w:b/>
                <w:bCs/>
                <w:color w:val="auto"/>
                <w:sz w:val="20"/>
                <w:szCs w:val="20"/>
              </w:rPr>
              <w:t>40</w:t>
            </w:r>
            <w:r w:rsidR="00A43188" w:rsidRPr="009D326B">
              <w:rPr>
                <w:rFonts w:ascii="Times New Roman" w:hAnsi="Times New Roman" w:cs="Times New Roman"/>
                <w:b/>
                <w:bCs/>
                <w:color w:val="auto"/>
                <w:sz w:val="20"/>
                <w:szCs w:val="20"/>
              </w:rPr>
              <w:t>0m</w:t>
            </w:r>
            <w:r w:rsidR="00A43188" w:rsidRPr="009D326B">
              <w:rPr>
                <w:rFonts w:ascii="Times New Roman" w:hAnsi="Times New Roman" w:cs="Times New Roman"/>
                <w:b/>
                <w:bCs/>
                <w:color w:val="auto"/>
                <w:sz w:val="20"/>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62B4C2" w14:textId="77777777" w:rsidR="00A43188" w:rsidRPr="009D326B" w:rsidRDefault="00A43188" w:rsidP="00691DC7">
            <w:pPr>
              <w:pStyle w:val="Default"/>
              <w:spacing w:line="276" w:lineRule="auto"/>
              <w:jc w:val="center"/>
              <w:rPr>
                <w:rFonts w:ascii="Times New Roman" w:hAnsi="Times New Roman" w:cs="Times New Roman"/>
                <w:color w:val="auto"/>
                <w:sz w:val="20"/>
                <w:szCs w:val="20"/>
              </w:rPr>
            </w:pPr>
            <w:r w:rsidRPr="009D326B">
              <w:rPr>
                <w:rFonts w:ascii="Times New Roman" w:hAnsi="Times New Roman" w:cs="Times New Roman"/>
                <w:bCs/>
                <w:color w:val="auto"/>
                <w:sz w:val="20"/>
                <w:szCs w:val="20"/>
              </w:rPr>
              <w:t>0</w:t>
            </w:r>
            <w:r w:rsidR="00B42C29" w:rsidRPr="009D326B">
              <w:rPr>
                <w:rFonts w:ascii="Times New Roman" w:hAnsi="Times New Roman" w:cs="Times New Roman"/>
                <w:bCs/>
                <w:color w:val="auto"/>
                <w:sz w:val="20"/>
                <w:szCs w:val="20"/>
              </w:rPr>
              <w:t>2</w:t>
            </w:r>
            <w:r w:rsidRPr="009D326B">
              <w:rPr>
                <w:rFonts w:ascii="Times New Roman" w:hAnsi="Times New Roman" w:cs="Times New Roman"/>
                <w:bCs/>
                <w:color w:val="auto"/>
                <w:sz w:val="20"/>
                <w:szCs w:val="20"/>
              </w:rPr>
              <w:t xml:space="preserve"> (dois) e</w:t>
            </w:r>
            <w:r w:rsidRPr="009D326B">
              <w:rPr>
                <w:rFonts w:ascii="Times New Roman" w:hAnsi="Times New Roman" w:cs="Times New Roman"/>
                <w:color w:val="auto"/>
                <w:sz w:val="20"/>
                <w:szCs w:val="20"/>
              </w:rPr>
              <w:t>xtintores de Pó ABC (2A:20B:C)</w:t>
            </w:r>
          </w:p>
        </w:tc>
        <w:tc>
          <w:tcPr>
            <w:tcW w:w="3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BD351E" w14:textId="77777777" w:rsidR="00A43188" w:rsidRPr="009D326B" w:rsidRDefault="00B42C29" w:rsidP="00691DC7">
            <w:pPr>
              <w:pStyle w:val="Default"/>
              <w:spacing w:line="276" w:lineRule="auto"/>
              <w:jc w:val="center"/>
              <w:rPr>
                <w:rFonts w:ascii="Times New Roman" w:hAnsi="Times New Roman" w:cs="Times New Roman"/>
                <w:bCs/>
                <w:color w:val="auto"/>
                <w:sz w:val="20"/>
                <w:szCs w:val="20"/>
              </w:rPr>
            </w:pPr>
            <w:r w:rsidRPr="009D326B">
              <w:rPr>
                <w:rFonts w:ascii="Times New Roman" w:hAnsi="Times New Roman" w:cs="Times New Roman"/>
                <w:bCs/>
                <w:color w:val="auto"/>
                <w:sz w:val="20"/>
                <w:szCs w:val="20"/>
              </w:rPr>
              <w:t>01</w:t>
            </w:r>
            <w:r w:rsidR="00A43188" w:rsidRPr="009D326B">
              <w:rPr>
                <w:rFonts w:ascii="Times New Roman" w:hAnsi="Times New Roman" w:cs="Times New Roman"/>
                <w:bCs/>
                <w:color w:val="auto"/>
                <w:sz w:val="20"/>
                <w:szCs w:val="20"/>
              </w:rPr>
              <w:t xml:space="preserve"> (</w:t>
            </w:r>
            <w:r w:rsidRPr="009D326B">
              <w:rPr>
                <w:rFonts w:ascii="Times New Roman" w:hAnsi="Times New Roman" w:cs="Times New Roman"/>
                <w:bCs/>
                <w:color w:val="auto"/>
                <w:sz w:val="20"/>
                <w:szCs w:val="20"/>
              </w:rPr>
              <w:t>um) extintor</w:t>
            </w:r>
            <w:r w:rsidR="00973139" w:rsidRPr="009D326B">
              <w:rPr>
                <w:rFonts w:ascii="Times New Roman" w:hAnsi="Times New Roman" w:cs="Times New Roman"/>
                <w:bCs/>
                <w:color w:val="auto"/>
                <w:sz w:val="20"/>
                <w:szCs w:val="20"/>
              </w:rPr>
              <w:t xml:space="preserve"> de Pó </w:t>
            </w:r>
            <w:r w:rsidR="00A43188" w:rsidRPr="009D326B">
              <w:rPr>
                <w:rFonts w:ascii="Times New Roman" w:hAnsi="Times New Roman" w:cs="Times New Roman"/>
                <w:bCs/>
                <w:color w:val="auto"/>
                <w:sz w:val="20"/>
                <w:szCs w:val="20"/>
              </w:rPr>
              <w:t>B</w:t>
            </w:r>
            <w:r w:rsidR="00973139" w:rsidRPr="009D326B">
              <w:rPr>
                <w:rFonts w:ascii="Times New Roman" w:hAnsi="Times New Roman" w:cs="Times New Roman"/>
                <w:bCs/>
                <w:color w:val="auto"/>
                <w:sz w:val="20"/>
                <w:szCs w:val="20"/>
              </w:rPr>
              <w:t>C</w:t>
            </w:r>
            <w:r w:rsidR="00A43188" w:rsidRPr="009D326B">
              <w:rPr>
                <w:rFonts w:ascii="Times New Roman" w:hAnsi="Times New Roman" w:cs="Times New Roman"/>
                <w:bCs/>
                <w:color w:val="auto"/>
                <w:sz w:val="20"/>
                <w:szCs w:val="20"/>
              </w:rPr>
              <w:t xml:space="preserve"> </w:t>
            </w:r>
            <w:r w:rsidR="00871E46" w:rsidRPr="009D326B">
              <w:rPr>
                <w:rFonts w:ascii="Times New Roman" w:hAnsi="Times New Roman" w:cs="Times New Roman"/>
                <w:bCs/>
                <w:color w:val="auto"/>
                <w:sz w:val="20"/>
                <w:szCs w:val="20"/>
              </w:rPr>
              <w:t>(</w:t>
            </w:r>
            <w:r w:rsidR="00A43188" w:rsidRPr="009D326B">
              <w:rPr>
                <w:rFonts w:ascii="Times New Roman" w:hAnsi="Times New Roman" w:cs="Times New Roman"/>
                <w:color w:val="auto"/>
                <w:sz w:val="20"/>
                <w:szCs w:val="20"/>
              </w:rPr>
              <w:t xml:space="preserve">20B:C) </w:t>
            </w:r>
            <w:r w:rsidR="00A43188" w:rsidRPr="009D326B">
              <w:rPr>
                <w:rFonts w:ascii="Times New Roman" w:hAnsi="Times New Roman" w:cs="Times New Roman"/>
                <w:bCs/>
                <w:color w:val="auto"/>
                <w:sz w:val="20"/>
                <w:szCs w:val="20"/>
              </w:rPr>
              <w:t xml:space="preserve"> e 01 (um) extintor de Água (2A)</w:t>
            </w:r>
          </w:p>
        </w:tc>
      </w:tr>
      <w:tr w:rsidR="00B42C29" w:rsidRPr="009D326B" w14:paraId="40A7ECF5" w14:textId="77777777" w:rsidTr="00504520">
        <w:trPr>
          <w:jc w:val="center"/>
        </w:trPr>
        <w:tc>
          <w:tcPr>
            <w:tcW w:w="307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5B432A" w14:textId="77777777" w:rsidR="00B42C29" w:rsidRPr="009D326B" w:rsidRDefault="00C773D3" w:rsidP="00691DC7">
            <w:pPr>
              <w:pStyle w:val="Default"/>
              <w:spacing w:line="276" w:lineRule="auto"/>
              <w:jc w:val="center"/>
              <w:rPr>
                <w:rFonts w:ascii="Times New Roman" w:hAnsi="Times New Roman" w:cs="Times New Roman"/>
                <w:color w:val="auto"/>
                <w:sz w:val="20"/>
                <w:szCs w:val="20"/>
              </w:rPr>
            </w:pPr>
            <w:r w:rsidRPr="009D326B">
              <w:rPr>
                <w:rFonts w:ascii="Times New Roman" w:hAnsi="Times New Roman" w:cs="Times New Roman"/>
                <w:color w:val="auto"/>
                <w:sz w:val="20"/>
                <w:szCs w:val="20"/>
              </w:rPr>
              <w:t xml:space="preserve">Pavimento com área </w:t>
            </w:r>
            <w:r w:rsidR="00B42C29" w:rsidRPr="009D326B">
              <w:rPr>
                <w:rFonts w:ascii="Times New Roman" w:hAnsi="Times New Roman" w:cs="Times New Roman"/>
                <w:color w:val="auto"/>
                <w:sz w:val="20"/>
                <w:szCs w:val="20"/>
              </w:rPr>
              <w:t xml:space="preserve">superior a </w:t>
            </w:r>
            <w:r w:rsidR="00B42C29" w:rsidRPr="009D326B">
              <w:rPr>
                <w:rFonts w:ascii="Times New Roman" w:hAnsi="Times New Roman" w:cs="Times New Roman"/>
                <w:b/>
                <w:color w:val="auto"/>
                <w:sz w:val="20"/>
                <w:szCs w:val="20"/>
              </w:rPr>
              <w:t>4</w:t>
            </w:r>
            <w:r w:rsidR="00A01752">
              <w:rPr>
                <w:rFonts w:ascii="Times New Roman" w:hAnsi="Times New Roman" w:cs="Times New Roman"/>
                <w:b/>
                <w:bCs/>
                <w:color w:val="auto"/>
                <w:sz w:val="20"/>
                <w:szCs w:val="20"/>
              </w:rPr>
              <w:t>00</w:t>
            </w:r>
            <w:r w:rsidR="00B42C29" w:rsidRPr="009D326B">
              <w:rPr>
                <w:rFonts w:ascii="Times New Roman" w:hAnsi="Times New Roman" w:cs="Times New Roman"/>
                <w:b/>
                <w:bCs/>
                <w:color w:val="auto"/>
                <w:sz w:val="20"/>
                <w:szCs w:val="20"/>
              </w:rPr>
              <w:t>m</w:t>
            </w:r>
            <w:r w:rsidR="00B42C29" w:rsidRPr="009D326B">
              <w:rPr>
                <w:rFonts w:ascii="Times New Roman" w:hAnsi="Times New Roman" w:cs="Times New Roman"/>
                <w:b/>
                <w:bCs/>
                <w:color w:val="auto"/>
                <w:sz w:val="20"/>
                <w:szCs w:val="20"/>
                <w:vertAlign w:val="superscript"/>
              </w:rPr>
              <w:t xml:space="preserve">2 </w:t>
            </w:r>
            <w:r w:rsidR="00B42C29" w:rsidRPr="009D326B">
              <w:rPr>
                <w:rFonts w:ascii="Times New Roman" w:hAnsi="Times New Roman" w:cs="Times New Roman"/>
                <w:bCs/>
                <w:color w:val="auto"/>
                <w:sz w:val="20"/>
                <w:szCs w:val="20"/>
              </w:rPr>
              <w:t xml:space="preserve">e inferior a </w:t>
            </w:r>
            <w:r w:rsidR="00B42C29" w:rsidRPr="009D326B">
              <w:rPr>
                <w:rFonts w:ascii="Times New Roman" w:hAnsi="Times New Roman" w:cs="Times New Roman"/>
                <w:b/>
                <w:bCs/>
                <w:color w:val="auto"/>
                <w:sz w:val="20"/>
                <w:szCs w:val="20"/>
              </w:rPr>
              <w:t>750m</w:t>
            </w:r>
            <w:r w:rsidR="00B42C29" w:rsidRPr="009D326B">
              <w:rPr>
                <w:rFonts w:ascii="Times New Roman" w:hAnsi="Times New Roman" w:cs="Times New Roman"/>
                <w:b/>
                <w:bCs/>
                <w:color w:val="auto"/>
                <w:sz w:val="20"/>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2C5B94" w14:textId="77777777" w:rsidR="00B42C29" w:rsidRPr="009D326B" w:rsidRDefault="00B42C29" w:rsidP="00691DC7">
            <w:pPr>
              <w:pStyle w:val="Default"/>
              <w:spacing w:line="276" w:lineRule="auto"/>
              <w:jc w:val="center"/>
              <w:rPr>
                <w:rFonts w:ascii="Times New Roman" w:hAnsi="Times New Roman" w:cs="Times New Roman"/>
                <w:color w:val="auto"/>
                <w:sz w:val="20"/>
                <w:szCs w:val="20"/>
              </w:rPr>
            </w:pPr>
            <w:r w:rsidRPr="009D326B">
              <w:rPr>
                <w:rFonts w:ascii="Times New Roman" w:hAnsi="Times New Roman" w:cs="Times New Roman"/>
                <w:bCs/>
                <w:color w:val="auto"/>
                <w:sz w:val="20"/>
                <w:szCs w:val="20"/>
              </w:rPr>
              <w:t>03 (três) e</w:t>
            </w:r>
            <w:r w:rsidRPr="009D326B">
              <w:rPr>
                <w:rFonts w:ascii="Times New Roman" w:hAnsi="Times New Roman" w:cs="Times New Roman"/>
                <w:color w:val="auto"/>
                <w:sz w:val="20"/>
                <w:szCs w:val="20"/>
              </w:rPr>
              <w:t>xtintores de Pó ABC (2A:20B:C)</w:t>
            </w:r>
          </w:p>
        </w:tc>
        <w:tc>
          <w:tcPr>
            <w:tcW w:w="3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C214E1" w14:textId="77777777" w:rsidR="00B42C29" w:rsidRPr="009D326B" w:rsidRDefault="00973139" w:rsidP="000B2E9B">
            <w:pPr>
              <w:pStyle w:val="Default"/>
              <w:spacing w:line="276" w:lineRule="auto"/>
              <w:jc w:val="center"/>
              <w:rPr>
                <w:rFonts w:ascii="Times New Roman" w:hAnsi="Times New Roman" w:cs="Times New Roman"/>
                <w:bCs/>
                <w:color w:val="auto"/>
                <w:sz w:val="20"/>
                <w:szCs w:val="20"/>
              </w:rPr>
            </w:pPr>
            <w:r w:rsidRPr="009D326B">
              <w:rPr>
                <w:rFonts w:ascii="Times New Roman" w:hAnsi="Times New Roman" w:cs="Times New Roman"/>
                <w:bCs/>
                <w:color w:val="auto"/>
                <w:sz w:val="20"/>
                <w:szCs w:val="20"/>
              </w:rPr>
              <w:t xml:space="preserve">02 (dois) extintores de Pó </w:t>
            </w:r>
            <w:r w:rsidR="00B42C29" w:rsidRPr="009D326B">
              <w:rPr>
                <w:rFonts w:ascii="Times New Roman" w:hAnsi="Times New Roman" w:cs="Times New Roman"/>
                <w:bCs/>
                <w:color w:val="auto"/>
                <w:sz w:val="20"/>
                <w:szCs w:val="20"/>
              </w:rPr>
              <w:t>B</w:t>
            </w:r>
            <w:r w:rsidRPr="009D326B">
              <w:rPr>
                <w:rFonts w:ascii="Times New Roman" w:hAnsi="Times New Roman" w:cs="Times New Roman"/>
                <w:bCs/>
                <w:color w:val="auto"/>
                <w:sz w:val="20"/>
                <w:szCs w:val="20"/>
              </w:rPr>
              <w:t>C</w:t>
            </w:r>
            <w:r w:rsidR="00B42C29" w:rsidRPr="009D326B">
              <w:rPr>
                <w:rFonts w:ascii="Times New Roman" w:hAnsi="Times New Roman" w:cs="Times New Roman"/>
                <w:bCs/>
                <w:color w:val="auto"/>
                <w:sz w:val="20"/>
                <w:szCs w:val="20"/>
              </w:rPr>
              <w:t xml:space="preserve"> (</w:t>
            </w:r>
            <w:r w:rsidR="00B42C29" w:rsidRPr="009D326B">
              <w:rPr>
                <w:rFonts w:ascii="Times New Roman" w:hAnsi="Times New Roman" w:cs="Times New Roman"/>
                <w:color w:val="auto"/>
                <w:sz w:val="20"/>
                <w:szCs w:val="20"/>
              </w:rPr>
              <w:t xml:space="preserve">20B:C) </w:t>
            </w:r>
            <w:r w:rsidR="00B42C29" w:rsidRPr="009D326B">
              <w:rPr>
                <w:rFonts w:ascii="Times New Roman" w:hAnsi="Times New Roman" w:cs="Times New Roman"/>
                <w:bCs/>
                <w:color w:val="auto"/>
                <w:sz w:val="20"/>
                <w:szCs w:val="20"/>
              </w:rPr>
              <w:t xml:space="preserve"> e 0</w:t>
            </w:r>
            <w:r w:rsidR="000B2E9B" w:rsidRPr="009D326B">
              <w:rPr>
                <w:rFonts w:ascii="Times New Roman" w:hAnsi="Times New Roman" w:cs="Times New Roman"/>
                <w:bCs/>
                <w:color w:val="auto"/>
                <w:sz w:val="20"/>
                <w:szCs w:val="20"/>
              </w:rPr>
              <w:t>2</w:t>
            </w:r>
            <w:r w:rsidR="00B42C29" w:rsidRPr="009D326B">
              <w:rPr>
                <w:rFonts w:ascii="Times New Roman" w:hAnsi="Times New Roman" w:cs="Times New Roman"/>
                <w:bCs/>
                <w:color w:val="auto"/>
                <w:sz w:val="20"/>
                <w:szCs w:val="20"/>
              </w:rPr>
              <w:t xml:space="preserve"> (</w:t>
            </w:r>
            <w:r w:rsidR="000B2E9B" w:rsidRPr="009D326B">
              <w:rPr>
                <w:rFonts w:ascii="Times New Roman" w:hAnsi="Times New Roman" w:cs="Times New Roman"/>
                <w:bCs/>
                <w:color w:val="auto"/>
                <w:sz w:val="20"/>
                <w:szCs w:val="20"/>
              </w:rPr>
              <w:t>dois</w:t>
            </w:r>
            <w:r w:rsidR="00B42C29" w:rsidRPr="009D326B">
              <w:rPr>
                <w:rFonts w:ascii="Times New Roman" w:hAnsi="Times New Roman" w:cs="Times New Roman"/>
                <w:bCs/>
                <w:color w:val="auto"/>
                <w:sz w:val="20"/>
                <w:szCs w:val="20"/>
              </w:rPr>
              <w:t>) extintor</w:t>
            </w:r>
            <w:r w:rsidR="00C3192D" w:rsidRPr="009D326B">
              <w:rPr>
                <w:rFonts w:ascii="Times New Roman" w:hAnsi="Times New Roman" w:cs="Times New Roman"/>
                <w:bCs/>
                <w:color w:val="auto"/>
                <w:sz w:val="20"/>
                <w:szCs w:val="20"/>
              </w:rPr>
              <w:t>es</w:t>
            </w:r>
            <w:r w:rsidR="00B42C29" w:rsidRPr="009D326B">
              <w:rPr>
                <w:rFonts w:ascii="Times New Roman" w:hAnsi="Times New Roman" w:cs="Times New Roman"/>
                <w:bCs/>
                <w:color w:val="auto"/>
                <w:sz w:val="20"/>
                <w:szCs w:val="20"/>
              </w:rPr>
              <w:t xml:space="preserve"> de Água (2A)</w:t>
            </w:r>
          </w:p>
        </w:tc>
      </w:tr>
    </w:tbl>
    <w:p w14:paraId="053A3817" w14:textId="77777777" w:rsidR="003F7DFA" w:rsidRDefault="003F7DFA" w:rsidP="003F7DFA">
      <w:pPr>
        <w:pStyle w:val="Default"/>
        <w:tabs>
          <w:tab w:val="left" w:pos="426"/>
        </w:tabs>
        <w:spacing w:line="276" w:lineRule="auto"/>
        <w:jc w:val="both"/>
        <w:rPr>
          <w:rFonts w:ascii="Times New Roman" w:hAnsi="Times New Roman" w:cs="Times New Roman"/>
          <w:b/>
          <w:i/>
          <w:sz w:val="20"/>
          <w:szCs w:val="20"/>
        </w:rPr>
      </w:pPr>
    </w:p>
    <w:p w14:paraId="25868FF7" w14:textId="77777777" w:rsidR="00066BF1" w:rsidRPr="003F7DFA" w:rsidRDefault="003F7DFA" w:rsidP="00F36021">
      <w:pPr>
        <w:pStyle w:val="Default"/>
        <w:tabs>
          <w:tab w:val="left" w:pos="426"/>
        </w:tabs>
        <w:spacing w:after="240" w:line="276" w:lineRule="auto"/>
        <w:jc w:val="both"/>
        <w:rPr>
          <w:rFonts w:ascii="Times New Roman" w:hAnsi="Times New Roman" w:cs="Times New Roman"/>
          <w:b/>
          <w:i/>
          <w:color w:val="auto"/>
          <w:sz w:val="20"/>
          <w:szCs w:val="20"/>
        </w:rPr>
      </w:pPr>
      <w:r w:rsidRPr="00F36021">
        <w:rPr>
          <w:rFonts w:ascii="Times New Roman" w:hAnsi="Times New Roman" w:cs="Times New Roman"/>
          <w:b/>
          <w:i/>
          <w:sz w:val="20"/>
          <w:szCs w:val="20"/>
          <w:u w:val="single"/>
        </w:rPr>
        <w:lastRenderedPageBreak/>
        <w:t>Nota</w:t>
      </w:r>
      <w:r>
        <w:rPr>
          <w:rFonts w:ascii="Times New Roman" w:hAnsi="Times New Roman" w:cs="Times New Roman"/>
          <w:b/>
          <w:i/>
          <w:sz w:val="20"/>
          <w:szCs w:val="20"/>
        </w:rPr>
        <w:t xml:space="preserve">: </w:t>
      </w:r>
      <w:r w:rsidR="00066BF1" w:rsidRPr="003F7DFA">
        <w:rPr>
          <w:rFonts w:ascii="Times New Roman" w:hAnsi="Times New Roman" w:cs="Times New Roman"/>
          <w:i/>
          <w:color w:val="auto"/>
          <w:sz w:val="20"/>
          <w:szCs w:val="20"/>
        </w:rPr>
        <w:t xml:space="preserve">Cada estabelecimento possui característica própria, neste caso, deve ser observado se as </w:t>
      </w:r>
      <w:r w:rsidR="0045306E">
        <w:rPr>
          <w:rFonts w:ascii="Times New Roman" w:hAnsi="Times New Roman" w:cs="Times New Roman"/>
          <w:i/>
          <w:color w:val="auto"/>
          <w:sz w:val="20"/>
          <w:szCs w:val="20"/>
        </w:rPr>
        <w:t>opções</w:t>
      </w:r>
      <w:r w:rsidR="00066BF1" w:rsidRPr="003F7DFA">
        <w:rPr>
          <w:rFonts w:ascii="Times New Roman" w:hAnsi="Times New Roman" w:cs="Times New Roman"/>
          <w:i/>
          <w:color w:val="auto"/>
          <w:sz w:val="20"/>
          <w:szCs w:val="20"/>
        </w:rPr>
        <w:t xml:space="preserve"> da Tabela 3 permitem uma boa cobertura dos extintores verificada através da distância exposta no item</w:t>
      </w:r>
      <w:r w:rsidR="002F6367" w:rsidRPr="003F7DFA">
        <w:rPr>
          <w:rFonts w:ascii="Times New Roman" w:hAnsi="Times New Roman" w:cs="Times New Roman"/>
          <w:i/>
          <w:color w:val="auto"/>
          <w:sz w:val="20"/>
          <w:szCs w:val="20"/>
        </w:rPr>
        <w:t xml:space="preserve"> 7.2, alínea</w:t>
      </w:r>
      <w:r w:rsidR="00066BF1" w:rsidRPr="003F7DFA">
        <w:rPr>
          <w:rFonts w:ascii="Times New Roman" w:hAnsi="Times New Roman" w:cs="Times New Roman"/>
          <w:i/>
          <w:color w:val="auto"/>
          <w:sz w:val="20"/>
          <w:szCs w:val="20"/>
        </w:rPr>
        <w:t xml:space="preserve"> "e"</w:t>
      </w:r>
      <w:r w:rsidR="000B2E9B" w:rsidRPr="003F7DFA">
        <w:rPr>
          <w:rFonts w:ascii="Times New Roman" w:hAnsi="Times New Roman" w:cs="Times New Roman"/>
          <w:i/>
          <w:color w:val="auto"/>
          <w:sz w:val="20"/>
          <w:szCs w:val="20"/>
        </w:rPr>
        <w:t xml:space="preserve"> (15 metros)</w:t>
      </w:r>
      <w:r w:rsidR="00066BF1" w:rsidRPr="003F7DFA">
        <w:rPr>
          <w:rFonts w:ascii="Times New Roman" w:hAnsi="Times New Roman" w:cs="Times New Roman"/>
          <w:i/>
          <w:color w:val="auto"/>
          <w:sz w:val="20"/>
          <w:szCs w:val="20"/>
        </w:rPr>
        <w:t>.</w:t>
      </w:r>
    </w:p>
    <w:p w14:paraId="364DC6C1" w14:textId="77777777" w:rsidR="006122F0" w:rsidRPr="009D326B" w:rsidRDefault="006122F0" w:rsidP="00CE28C4">
      <w:pPr>
        <w:pStyle w:val="Ttulo2"/>
      </w:pPr>
      <w:r w:rsidRPr="009D326B">
        <w:t>Sinalização de Emergência</w:t>
      </w:r>
    </w:p>
    <w:p w14:paraId="60CEB3A7" w14:textId="77777777" w:rsidR="001E3F6E" w:rsidRPr="009D326B" w:rsidRDefault="001E3F6E" w:rsidP="00CE28C4">
      <w:pPr>
        <w:pStyle w:val="Ttulo7"/>
      </w:pPr>
      <w:r w:rsidRPr="009D326B">
        <w:t>A sinalização de emergência tem como finalidade garantir que sejam adotadas as ações adequadas à situação de risco, facilitando a localização dos equipamentos e das rotas de saída para abandono seguro da edificação em caso de incêndio.</w:t>
      </w:r>
    </w:p>
    <w:p w14:paraId="74CEE9D4" w14:textId="77777777" w:rsidR="001B5457" w:rsidRPr="009D326B" w:rsidRDefault="008C5CAD" w:rsidP="00A01752">
      <w:pPr>
        <w:pStyle w:val="PargrafodaLista"/>
        <w:numPr>
          <w:ilvl w:val="0"/>
          <w:numId w:val="26"/>
        </w:numPr>
      </w:pPr>
      <w:r w:rsidRPr="009D326B">
        <w:t>A sinalização de extintores é obrigatória independente da</w:t>
      </w:r>
      <w:r w:rsidR="001B5457" w:rsidRPr="009D326B">
        <w:t>s características da edificação e deve ser instalada de modo que a sua base esteja a 1,80 m do piso acabado;</w:t>
      </w:r>
    </w:p>
    <w:p w14:paraId="40ED53E4" w14:textId="77777777" w:rsidR="001E3F6E" w:rsidRPr="009D326B" w:rsidRDefault="008C5CAD" w:rsidP="00A01752">
      <w:pPr>
        <w:pStyle w:val="PargrafodaLista"/>
        <w:numPr>
          <w:ilvl w:val="0"/>
          <w:numId w:val="26"/>
        </w:numPr>
      </w:pPr>
      <w:r w:rsidRPr="009D326B">
        <w:t>A sinalização d</w:t>
      </w:r>
      <w:r w:rsidR="00D4073C">
        <w:t>e portas de saída de emergência</w:t>
      </w:r>
      <w:r w:rsidRPr="009D326B">
        <w:t xml:space="preserve"> n</w:t>
      </w:r>
      <w:r w:rsidR="001E3F6E" w:rsidRPr="009D326B">
        <w:t xml:space="preserve">ão se aplica para edificações com um único pavimento (térrea), cuja área total construída </w:t>
      </w:r>
      <w:r w:rsidR="00316EF2" w:rsidRPr="009D326B">
        <w:t>seja inferior a 50 m²</w:t>
      </w:r>
      <w:r w:rsidR="00C41DF3" w:rsidRPr="009D326B">
        <w:t>;</w:t>
      </w:r>
    </w:p>
    <w:p w14:paraId="6BB81EA1" w14:textId="77777777" w:rsidR="001E3F6E" w:rsidRPr="009D326B" w:rsidRDefault="001E3F6E" w:rsidP="00A01752">
      <w:pPr>
        <w:pStyle w:val="PargrafodaLista"/>
        <w:numPr>
          <w:ilvl w:val="0"/>
          <w:numId w:val="26"/>
        </w:numPr>
      </w:pPr>
      <w:r w:rsidRPr="009D326B">
        <w:t>A sinalização de portas de saída de emergência deve ser localizada imediatamente aci</w:t>
      </w:r>
      <w:r w:rsidR="00316EF2" w:rsidRPr="009D326B">
        <w:t xml:space="preserve">ma </w:t>
      </w:r>
      <w:r w:rsidRPr="009D326B">
        <w:t>ou diretamente na folha da porta, ce</w:t>
      </w:r>
      <w:r w:rsidR="001B5457" w:rsidRPr="009D326B">
        <w:t xml:space="preserve">ntralizada a uma altura </w:t>
      </w:r>
      <w:r w:rsidR="00316EF2" w:rsidRPr="009D326B">
        <w:t>de 1,80</w:t>
      </w:r>
      <w:r w:rsidRPr="009D326B">
        <w:t>m medida do piso acabado à base da sinalização;</w:t>
      </w:r>
    </w:p>
    <w:p w14:paraId="117BE74C" w14:textId="77777777" w:rsidR="001E3F6E" w:rsidRPr="009D326B" w:rsidRDefault="001E3F6E" w:rsidP="00A01752">
      <w:pPr>
        <w:pStyle w:val="PargrafodaLista"/>
        <w:numPr>
          <w:ilvl w:val="0"/>
          <w:numId w:val="26"/>
        </w:numPr>
      </w:pPr>
      <w:r w:rsidRPr="009D326B">
        <w:t xml:space="preserve">A sinalização de orientação das rotas de saída deve ser localizada </w:t>
      </w:r>
      <w:r w:rsidR="001B5457" w:rsidRPr="009D326B">
        <w:t>a cada 15m ou a cada mudança de direção da rota e</w:t>
      </w:r>
      <w:r w:rsidRPr="009D326B">
        <w:t xml:space="preserve"> deve ser instalada de modo que a sua base </w:t>
      </w:r>
      <w:r w:rsidR="00D92554" w:rsidRPr="009D326B">
        <w:t>esteja a 1,80 m do piso acabado;</w:t>
      </w:r>
    </w:p>
    <w:p w14:paraId="59651C29" w14:textId="77777777" w:rsidR="00D92554" w:rsidRPr="009D326B" w:rsidRDefault="00D92554" w:rsidP="00A01752">
      <w:pPr>
        <w:pStyle w:val="PargrafodaLista"/>
        <w:numPr>
          <w:ilvl w:val="0"/>
          <w:numId w:val="26"/>
        </w:numPr>
      </w:pPr>
      <w:r w:rsidRPr="009D326B">
        <w:t>As placas de sinalização de emergência quando penduradas ao teto devem possuir seus tirantes metálicos.</w:t>
      </w:r>
    </w:p>
    <w:p w14:paraId="16F62AA9" w14:textId="77777777" w:rsidR="00342BA0" w:rsidRPr="009D326B" w:rsidRDefault="003C1469" w:rsidP="00A01752">
      <w:pPr>
        <w:spacing w:after="0"/>
        <w:jc w:val="center"/>
      </w:pPr>
      <w:r w:rsidRPr="009D326B">
        <w:rPr>
          <w:noProof/>
        </w:rPr>
        <w:drawing>
          <wp:inline distT="0" distB="0" distL="0" distR="0" wp14:anchorId="1A59CF6B" wp14:editId="0276FD4A">
            <wp:extent cx="3778838" cy="2801772"/>
            <wp:effectExtent l="0" t="0" r="0" b="0"/>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783671" cy="2805356"/>
                    </a:xfrm>
                    <a:prstGeom prst="rect">
                      <a:avLst/>
                    </a:prstGeom>
                    <a:noFill/>
                    <a:ln w="9525">
                      <a:noFill/>
                      <a:miter lim="800000"/>
                      <a:headEnd/>
                      <a:tailEnd/>
                    </a:ln>
                  </pic:spPr>
                </pic:pic>
              </a:graphicData>
            </a:graphic>
          </wp:inline>
        </w:drawing>
      </w:r>
    </w:p>
    <w:p w14:paraId="7CCF6018" w14:textId="77777777" w:rsidR="00965CAF" w:rsidRPr="009D326B" w:rsidRDefault="00965CAF" w:rsidP="00A01752">
      <w:pPr>
        <w:spacing w:after="0"/>
        <w:jc w:val="center"/>
      </w:pPr>
      <w:r w:rsidRPr="009D326B">
        <w:rPr>
          <w:b/>
        </w:rPr>
        <w:t xml:space="preserve">Figura 4: </w:t>
      </w:r>
      <w:r w:rsidRPr="009D326B">
        <w:t>Exemplo de instalação de Placas de Sinalização pendurada p</w:t>
      </w:r>
      <w:r w:rsidR="00C90C36">
        <w:t>elo teto (com dupla face)</w:t>
      </w:r>
      <w:r w:rsidR="00C70429">
        <w:t>.</w:t>
      </w:r>
    </w:p>
    <w:p w14:paraId="3AA67C98" w14:textId="77777777" w:rsidR="006122F0" w:rsidRPr="009D326B" w:rsidRDefault="001E3F6E" w:rsidP="00A01752">
      <w:pPr>
        <w:spacing w:after="0"/>
        <w:jc w:val="center"/>
      </w:pPr>
      <w:r w:rsidRPr="009D326B">
        <w:rPr>
          <w:noProof/>
        </w:rPr>
        <w:drawing>
          <wp:inline distT="0" distB="0" distL="0" distR="0" wp14:anchorId="29DFA2F3" wp14:editId="037B1E6C">
            <wp:extent cx="3742559" cy="2784443"/>
            <wp:effectExtent l="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742559" cy="2784443"/>
                    </a:xfrm>
                    <a:prstGeom prst="rect">
                      <a:avLst/>
                    </a:prstGeom>
                    <a:noFill/>
                    <a:ln w="9525">
                      <a:noFill/>
                      <a:miter lim="800000"/>
                      <a:headEnd/>
                      <a:tailEnd/>
                    </a:ln>
                  </pic:spPr>
                </pic:pic>
              </a:graphicData>
            </a:graphic>
          </wp:inline>
        </w:drawing>
      </w:r>
    </w:p>
    <w:p w14:paraId="2006A112" w14:textId="77777777" w:rsidR="006D52EF" w:rsidRPr="009D326B" w:rsidRDefault="006D52EF" w:rsidP="00A01752">
      <w:pPr>
        <w:spacing w:after="0"/>
        <w:jc w:val="center"/>
      </w:pPr>
      <w:r w:rsidRPr="009D326B">
        <w:rPr>
          <w:b/>
        </w:rPr>
        <w:t xml:space="preserve">Figura </w:t>
      </w:r>
      <w:r w:rsidR="00FF32F4" w:rsidRPr="009D326B">
        <w:rPr>
          <w:b/>
        </w:rPr>
        <w:t>5</w:t>
      </w:r>
      <w:r w:rsidRPr="009D326B">
        <w:rPr>
          <w:b/>
        </w:rPr>
        <w:t>:</w:t>
      </w:r>
      <w:r w:rsidR="00965CAF" w:rsidRPr="009D326B">
        <w:rPr>
          <w:b/>
        </w:rPr>
        <w:t xml:space="preserve"> </w:t>
      </w:r>
      <w:r w:rsidR="00965CAF" w:rsidRPr="009D326B">
        <w:t xml:space="preserve">Exemplo de instalação de Placas de Sinalização acima da porta e na parede </w:t>
      </w:r>
      <w:r w:rsidRPr="009D326B">
        <w:t>(Ref. NBR 13434-2)</w:t>
      </w:r>
    </w:p>
    <w:p w14:paraId="395DFED0" w14:textId="77777777" w:rsidR="00647147" w:rsidRPr="009D326B" w:rsidRDefault="00647147" w:rsidP="00A01752">
      <w:pPr>
        <w:spacing w:after="0"/>
      </w:pPr>
    </w:p>
    <w:p w14:paraId="66055225" w14:textId="77777777" w:rsidR="00C43348" w:rsidRPr="009D326B" w:rsidRDefault="00F90BE7" w:rsidP="00CE28C4">
      <w:pPr>
        <w:pStyle w:val="Ttulo7"/>
      </w:pPr>
      <w:r w:rsidRPr="009D326B">
        <w:t>Recomenda-se a utilização das seguintes placas de sinalização de emergência</w:t>
      </w:r>
      <w:r w:rsidR="0048420D" w:rsidRPr="009D326B">
        <w:t xml:space="preserve"> </w:t>
      </w:r>
      <w:r w:rsidR="00647147" w:rsidRPr="009D326B">
        <w:t>abaixo:</w:t>
      </w:r>
    </w:p>
    <w:p w14:paraId="752D3473" w14:textId="77777777" w:rsidR="007D5601" w:rsidRPr="009D326B" w:rsidRDefault="007D5601" w:rsidP="00B7202C">
      <w:pPr>
        <w:spacing w:after="0"/>
        <w:jc w:val="center"/>
      </w:pPr>
      <w:r w:rsidRPr="009D326B">
        <w:rPr>
          <w:b/>
        </w:rPr>
        <w:t>Tabela 4:</w:t>
      </w:r>
      <w:r w:rsidRPr="009D326B">
        <w:t xml:space="preserve"> Placas de </w:t>
      </w:r>
      <w:r w:rsidR="00CB6804">
        <w:t>sinalização de emergência</w:t>
      </w:r>
      <w:r w:rsidRPr="009D326B">
        <w:t>.</w:t>
      </w:r>
    </w:p>
    <w:tbl>
      <w:tblPr>
        <w:tblStyle w:val="Tabelacomgrade"/>
        <w:tblW w:w="8444" w:type="dxa"/>
        <w:jc w:val="center"/>
        <w:tblCellMar>
          <w:top w:w="57" w:type="dxa"/>
          <w:left w:w="85" w:type="dxa"/>
          <w:bottom w:w="57" w:type="dxa"/>
          <w:right w:w="85" w:type="dxa"/>
        </w:tblCellMar>
        <w:tblLook w:val="04A0" w:firstRow="1" w:lastRow="0" w:firstColumn="1" w:lastColumn="0" w:noHBand="0" w:noVBand="1"/>
      </w:tblPr>
      <w:tblGrid>
        <w:gridCol w:w="1489"/>
        <w:gridCol w:w="3064"/>
        <w:gridCol w:w="3891"/>
      </w:tblGrid>
      <w:tr w:rsidR="00717490" w:rsidRPr="009D326B" w14:paraId="7CDE56D4"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624205E7" w14:textId="77777777" w:rsidR="00717490" w:rsidRPr="009D326B" w:rsidRDefault="00717490" w:rsidP="00B7202C">
            <w:pPr>
              <w:jc w:val="center"/>
            </w:pPr>
            <w:r w:rsidRPr="009D326B">
              <w:t>PLACA</w: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19E95EF0" w14:textId="77777777" w:rsidR="00717490" w:rsidRPr="009D326B" w:rsidRDefault="00717490" w:rsidP="00B7202C">
            <w:pPr>
              <w:jc w:val="center"/>
            </w:pPr>
            <w:r w:rsidRPr="009D326B">
              <w:t>INDICAÇÃO</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28EBE5DF" w14:textId="77777777" w:rsidR="00717490" w:rsidRPr="009D326B" w:rsidRDefault="00D92554" w:rsidP="00B7202C">
            <w:pPr>
              <w:jc w:val="center"/>
            </w:pPr>
            <w:r w:rsidRPr="009D326B">
              <w:t>ONDE DEVE SER INSTALADA (ALTURA)</w:t>
            </w:r>
          </w:p>
        </w:tc>
      </w:tr>
      <w:tr w:rsidR="00717490" w:rsidRPr="009D326B" w14:paraId="7383D0DA"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5F368" w14:textId="77777777" w:rsidR="00717490" w:rsidRPr="009D326B" w:rsidRDefault="00717490" w:rsidP="00B7202C">
            <w:pPr>
              <w:jc w:val="center"/>
            </w:pPr>
            <w:r w:rsidRPr="009D326B">
              <w:object w:dxaOrig="1050" w:dyaOrig="315" w14:anchorId="254AC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5.6pt" o:ole="">
                  <v:imagedata r:id="rId15" o:title=""/>
                </v:shape>
                <o:OLEObject Type="Embed" ProgID="PBrush" ShapeID="_x0000_i1025" DrawAspect="Content" ObjectID="_1722280193" r:id="rId16"/>
              </w:objec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47C84D" w14:textId="77777777" w:rsidR="00717490" w:rsidRPr="009D326B" w:rsidRDefault="00717490" w:rsidP="00A01752">
            <w:r w:rsidRPr="009D326B">
              <w:t>Indica que aquela porta representa a saída de emergência do local</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C24FE" w14:textId="77777777" w:rsidR="00717490" w:rsidRPr="009D326B" w:rsidRDefault="00717490" w:rsidP="00A01752">
            <w:r w:rsidRPr="009D326B">
              <w:t xml:space="preserve">Acima </w:t>
            </w:r>
            <w:r w:rsidR="003C1469" w:rsidRPr="009D326B">
              <w:t xml:space="preserve">(entre 2,20m e 2,50m) </w:t>
            </w:r>
            <w:r w:rsidRPr="009D326B">
              <w:t xml:space="preserve">ou na folha </w:t>
            </w:r>
            <w:r w:rsidR="003C1469" w:rsidRPr="009D326B">
              <w:t xml:space="preserve">(1,80m) </w:t>
            </w:r>
            <w:r w:rsidRPr="009D326B">
              <w:t>da porta de saída de emergência</w:t>
            </w:r>
            <w:r w:rsidR="006D52EF" w:rsidRPr="009D326B">
              <w:t xml:space="preserve"> </w:t>
            </w:r>
          </w:p>
        </w:tc>
      </w:tr>
      <w:tr w:rsidR="00717490" w:rsidRPr="009D326B" w14:paraId="4D85206E"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F03E52" w14:textId="77777777" w:rsidR="00717490" w:rsidRPr="009D326B" w:rsidRDefault="00717490" w:rsidP="00B7202C">
            <w:pPr>
              <w:jc w:val="center"/>
            </w:pPr>
            <w:r w:rsidRPr="009D326B">
              <w:object w:dxaOrig="960" w:dyaOrig="495" w14:anchorId="41A9784A">
                <v:shape id="_x0000_i1026" type="#_x0000_t75" style="width:48.6pt;height:24pt" o:ole="">
                  <v:imagedata r:id="rId17" o:title=""/>
                </v:shape>
                <o:OLEObject Type="Embed" ProgID="PBrush" ShapeID="_x0000_i1026" DrawAspect="Content" ObjectID="_1722280194" r:id="rId18"/>
              </w:objec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93A4D4" w14:textId="77777777" w:rsidR="00717490" w:rsidRPr="009D326B" w:rsidRDefault="00717490" w:rsidP="00A01752">
            <w:r w:rsidRPr="009D326B">
              <w:t>Indica que a saída está à esquerda</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275F70" w14:textId="77777777" w:rsidR="00717490" w:rsidRPr="009D326B" w:rsidRDefault="00717490" w:rsidP="00A01752">
            <w:r w:rsidRPr="009D326B">
              <w:t>Paredes</w:t>
            </w:r>
            <w:r w:rsidR="00D92554" w:rsidRPr="009D326B">
              <w:t xml:space="preserve"> (1,80m)</w:t>
            </w:r>
            <w:r w:rsidRPr="009D326B">
              <w:t xml:space="preserve"> ou pendurada pelo teto</w:t>
            </w:r>
            <w:r w:rsidR="00965CAF" w:rsidRPr="009D326B">
              <w:t xml:space="preserve"> (com dupla face)</w:t>
            </w:r>
          </w:p>
        </w:tc>
      </w:tr>
      <w:tr w:rsidR="00717490" w:rsidRPr="009D326B" w14:paraId="55C80DD2"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3A0683" w14:textId="77777777" w:rsidR="00717490" w:rsidRPr="009D326B" w:rsidRDefault="007F434D" w:rsidP="00B7202C">
            <w:pPr>
              <w:jc w:val="center"/>
            </w:pPr>
            <w:r w:rsidRPr="009D326B">
              <w:object w:dxaOrig="960" w:dyaOrig="495" w14:anchorId="1D787F6F">
                <v:shape id="_x0000_i1027" type="#_x0000_t75" style="width:48.6pt;height:24pt" o:ole="">
                  <v:imagedata r:id="rId19" o:title=""/>
                </v:shape>
                <o:OLEObject Type="Embed" ProgID="PBrush" ShapeID="_x0000_i1027" DrawAspect="Content" ObjectID="_1722280195" r:id="rId20"/>
              </w:objec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188E4E" w14:textId="77777777" w:rsidR="00717490" w:rsidRPr="009D326B" w:rsidRDefault="00717490" w:rsidP="00A01752">
            <w:r w:rsidRPr="009D326B">
              <w:t>Indica que a saída está à direita</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82173" w14:textId="77777777" w:rsidR="00717490" w:rsidRPr="009D326B" w:rsidRDefault="00777D8C" w:rsidP="00A01752">
            <w:r>
              <w:t>Paredes</w:t>
            </w:r>
            <w:r w:rsidR="00D92554" w:rsidRPr="009D326B">
              <w:t xml:space="preserve"> (1,80m) </w:t>
            </w:r>
            <w:r w:rsidR="00717490" w:rsidRPr="009D326B">
              <w:t>ou pendurada pelo teto</w:t>
            </w:r>
            <w:r w:rsidR="00965CAF" w:rsidRPr="009D326B">
              <w:t xml:space="preserve"> (com dupla face)</w:t>
            </w:r>
          </w:p>
        </w:tc>
      </w:tr>
      <w:tr w:rsidR="00717490" w:rsidRPr="009D326B" w14:paraId="72B61BF1"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C71158" w14:textId="77777777" w:rsidR="00717490" w:rsidRPr="009D326B" w:rsidRDefault="00717490" w:rsidP="00B7202C">
            <w:pPr>
              <w:jc w:val="center"/>
            </w:pPr>
            <w:r w:rsidRPr="009D326B">
              <w:object w:dxaOrig="930" w:dyaOrig="480" w14:anchorId="32BD82EB">
                <v:shape id="_x0000_i1028" type="#_x0000_t75" style="width:48pt;height:23.4pt" o:ole="">
                  <v:imagedata r:id="rId21" o:title=""/>
                </v:shape>
                <o:OLEObject Type="Embed" ProgID="PBrush" ShapeID="_x0000_i1028" DrawAspect="Content" ObjectID="_1722280196" r:id="rId22"/>
              </w:objec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157ED" w14:textId="77777777" w:rsidR="00717490" w:rsidRPr="009D326B" w:rsidRDefault="00717490" w:rsidP="00A01752">
            <w:r w:rsidRPr="009D326B">
              <w:t>Indica que a saída está a diante (frente)</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C6FBC9" w14:textId="77777777" w:rsidR="00717490" w:rsidRPr="009D326B" w:rsidRDefault="00717490" w:rsidP="00A01752">
            <w:r w:rsidRPr="009D326B">
              <w:t xml:space="preserve">Corredores </w:t>
            </w:r>
            <w:r w:rsidR="00D92554" w:rsidRPr="009D326B">
              <w:t xml:space="preserve">(1,80m) </w:t>
            </w:r>
            <w:r w:rsidRPr="009D326B">
              <w:t>ou pendurada pelo teto</w:t>
            </w:r>
          </w:p>
        </w:tc>
      </w:tr>
      <w:tr w:rsidR="00717490" w:rsidRPr="009D326B" w14:paraId="6AF503AD"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5AE928" w14:textId="77777777" w:rsidR="00717490" w:rsidRPr="009D326B" w:rsidRDefault="00717490" w:rsidP="00B7202C">
            <w:pPr>
              <w:jc w:val="center"/>
            </w:pPr>
            <w:r w:rsidRPr="009D326B">
              <w:object w:dxaOrig="915" w:dyaOrig="510" w14:anchorId="2B5430B0">
                <v:shape id="_x0000_i1029" type="#_x0000_t75" style="width:47.4pt;height:24pt" o:ole="">
                  <v:imagedata r:id="rId23" o:title=""/>
                </v:shape>
                <o:OLEObject Type="Embed" ProgID="PBrush" ShapeID="_x0000_i1029" DrawAspect="Content" ObjectID="_1722280197" r:id="rId24"/>
              </w:objec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AF8011" w14:textId="77777777" w:rsidR="00717490" w:rsidRPr="009D326B" w:rsidRDefault="00717490" w:rsidP="00A01752">
            <w:r w:rsidRPr="009D326B">
              <w:t>Indica que deve descer a escada para encontrar a saída de emergência</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D0F288" w14:textId="77777777" w:rsidR="00717490" w:rsidRPr="009D326B" w:rsidRDefault="00717490" w:rsidP="00A01752">
            <w:r w:rsidRPr="009D326B">
              <w:t>Paredes próximas a escadas</w:t>
            </w:r>
            <w:r w:rsidR="00D92554" w:rsidRPr="009D326B">
              <w:t xml:space="preserve"> (1,80m)</w:t>
            </w:r>
            <w:r w:rsidRPr="009D326B">
              <w:t xml:space="preserve"> ou pendurada pelo teto</w:t>
            </w:r>
            <w:r w:rsidR="00965CAF" w:rsidRPr="009D326B">
              <w:t xml:space="preserve"> (com dupla face)</w:t>
            </w:r>
          </w:p>
        </w:tc>
      </w:tr>
      <w:tr w:rsidR="00717490" w:rsidRPr="009D326B" w14:paraId="00B6DDFD" w14:textId="77777777" w:rsidTr="00504520">
        <w:trPr>
          <w:jc w:val="center"/>
        </w:trPr>
        <w:tc>
          <w:tcPr>
            <w:tcW w:w="14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9AED7F" w14:textId="77777777" w:rsidR="00717490" w:rsidRPr="009D326B" w:rsidRDefault="00717490" w:rsidP="00B7202C">
            <w:pPr>
              <w:jc w:val="center"/>
            </w:pPr>
            <w:r w:rsidRPr="009D326B">
              <w:object w:dxaOrig="630" w:dyaOrig="675" w14:anchorId="57DC9612">
                <v:shape id="_x0000_i1030" type="#_x0000_t75" style="width:30.6pt;height:33.6pt" o:ole="">
                  <v:imagedata r:id="rId25" o:title=""/>
                </v:shape>
                <o:OLEObject Type="Embed" ProgID="PBrush" ShapeID="_x0000_i1030" DrawAspect="Content" ObjectID="_1722280198" r:id="rId26"/>
              </w:object>
            </w:r>
          </w:p>
        </w:tc>
        <w:tc>
          <w:tcPr>
            <w:tcW w:w="306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960ADC" w14:textId="77777777" w:rsidR="00717490" w:rsidRPr="009D326B" w:rsidRDefault="00717490" w:rsidP="00A01752">
            <w:r w:rsidRPr="009D326B">
              <w:t>Indicação de localização dos extintores de incêndio</w:t>
            </w:r>
          </w:p>
        </w:tc>
        <w:tc>
          <w:tcPr>
            <w:tcW w:w="38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2B7F13" w14:textId="77777777" w:rsidR="00717490" w:rsidRPr="009D326B" w:rsidRDefault="00805DD8" w:rsidP="00A01752">
            <w:r w:rsidRPr="009D326B">
              <w:t>Acima do extintor</w:t>
            </w:r>
            <w:r w:rsidR="00D92554" w:rsidRPr="009D326B">
              <w:t xml:space="preserve"> (1,80m)</w:t>
            </w:r>
            <w:r w:rsidRPr="009D326B">
              <w:t>; quando o extintor estiver em pilar, nas quatro faces.</w:t>
            </w:r>
          </w:p>
        </w:tc>
      </w:tr>
    </w:tbl>
    <w:p w14:paraId="026EDD79" w14:textId="77777777" w:rsidR="00806FFA" w:rsidRPr="009D326B" w:rsidRDefault="00806FFA" w:rsidP="00A01752">
      <w:pPr>
        <w:rPr>
          <w:b/>
          <w:color w:val="FF0000"/>
          <w:szCs w:val="20"/>
        </w:rPr>
      </w:pPr>
    </w:p>
    <w:p w14:paraId="72332506" w14:textId="77777777" w:rsidR="009E499C" w:rsidRDefault="009E499C" w:rsidP="00B7202C">
      <w:pPr>
        <w:spacing w:after="0"/>
        <w:jc w:val="center"/>
      </w:pPr>
      <w:r w:rsidRPr="009D326B">
        <w:rPr>
          <w:b/>
        </w:rPr>
        <w:t>Tabela 5:</w:t>
      </w:r>
      <w:r w:rsidRPr="009D326B">
        <w:t xml:space="preserve"> </w:t>
      </w:r>
      <w:r w:rsidR="0045306E">
        <w:t>Quantidade mínima</w:t>
      </w:r>
      <w:r w:rsidRPr="009D326B">
        <w:t xml:space="preserve"> para instalação de sinalização</w:t>
      </w:r>
      <w:r w:rsidR="00CB6804">
        <w:t xml:space="preserve"> de</w:t>
      </w:r>
      <w:r w:rsidRPr="009D326B">
        <w:t xml:space="preserve"> </w:t>
      </w:r>
      <w:r w:rsidR="00CB6804" w:rsidRPr="00CB6804">
        <w:t xml:space="preserve">orientação das rotas de saída </w:t>
      </w:r>
      <w:r w:rsidRPr="009D326B">
        <w:t>por pavimento.</w:t>
      </w:r>
    </w:p>
    <w:p w14:paraId="2F205A1E" w14:textId="77777777" w:rsidR="00504520" w:rsidRPr="009D326B" w:rsidRDefault="00504520" w:rsidP="00B7202C">
      <w:pPr>
        <w:spacing w:after="0"/>
        <w:jc w:val="center"/>
      </w:pPr>
    </w:p>
    <w:tbl>
      <w:tblPr>
        <w:tblStyle w:val="Tabelacomgrade"/>
        <w:tblW w:w="6418" w:type="dxa"/>
        <w:jc w:val="center"/>
        <w:tblLook w:val="04A0" w:firstRow="1" w:lastRow="0" w:firstColumn="1" w:lastColumn="0" w:noHBand="0" w:noVBand="1"/>
      </w:tblPr>
      <w:tblGrid>
        <w:gridCol w:w="3379"/>
        <w:gridCol w:w="3039"/>
      </w:tblGrid>
      <w:tr w:rsidR="009E499C" w:rsidRPr="009D326B" w14:paraId="43339251" w14:textId="77777777" w:rsidTr="003A3B7A">
        <w:trPr>
          <w:trHeight w:val="645"/>
          <w:jc w:val="center"/>
        </w:trPr>
        <w:tc>
          <w:tcPr>
            <w:tcW w:w="33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072DF0AB" w14:textId="77777777" w:rsidR="009E499C" w:rsidRPr="009D326B" w:rsidRDefault="009E499C" w:rsidP="00B7202C">
            <w:pPr>
              <w:jc w:val="center"/>
              <w:rPr>
                <w:b/>
                <w:szCs w:val="20"/>
              </w:rPr>
            </w:pPr>
            <w:r w:rsidRPr="009D326B">
              <w:rPr>
                <w:b/>
                <w:szCs w:val="20"/>
              </w:rPr>
              <w:t>Edificação</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08767357" w14:textId="77777777" w:rsidR="009E499C" w:rsidRPr="009D326B" w:rsidRDefault="009E499C" w:rsidP="00B7202C">
            <w:pPr>
              <w:jc w:val="center"/>
              <w:rPr>
                <w:b/>
                <w:bCs/>
                <w:szCs w:val="20"/>
              </w:rPr>
            </w:pPr>
            <w:r w:rsidRPr="009D326B">
              <w:rPr>
                <w:b/>
                <w:bCs/>
                <w:szCs w:val="20"/>
              </w:rPr>
              <w:t>Placas de saída</w:t>
            </w:r>
          </w:p>
        </w:tc>
      </w:tr>
      <w:tr w:rsidR="009E499C" w:rsidRPr="009D326B" w14:paraId="3151BE8A" w14:textId="77777777" w:rsidTr="003A3B7A">
        <w:trPr>
          <w:jc w:val="center"/>
        </w:trPr>
        <w:tc>
          <w:tcPr>
            <w:tcW w:w="337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8112BB" w14:textId="77777777" w:rsidR="009E499C" w:rsidRPr="009D326B" w:rsidRDefault="009E499C" w:rsidP="00B7202C">
            <w:pPr>
              <w:jc w:val="center"/>
              <w:rPr>
                <w:szCs w:val="20"/>
              </w:rPr>
            </w:pPr>
            <w:r w:rsidRPr="009D326B">
              <w:rPr>
                <w:szCs w:val="20"/>
              </w:rPr>
              <w:t xml:space="preserve">Pavimento com área de até </w:t>
            </w:r>
            <w:r w:rsidRPr="009D326B">
              <w:rPr>
                <w:b/>
                <w:szCs w:val="20"/>
              </w:rPr>
              <w:t>5</w:t>
            </w:r>
            <w:r w:rsidRPr="009D326B">
              <w:rPr>
                <w:b/>
                <w:bCs/>
                <w:szCs w:val="20"/>
              </w:rPr>
              <w:t>0m</w:t>
            </w:r>
            <w:r w:rsidRPr="009D326B">
              <w:rPr>
                <w:b/>
                <w:bCs/>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85996" w14:textId="77777777" w:rsidR="009E499C" w:rsidRPr="009D326B" w:rsidRDefault="009E499C" w:rsidP="00B7202C">
            <w:pPr>
              <w:jc w:val="center"/>
              <w:rPr>
                <w:szCs w:val="20"/>
              </w:rPr>
            </w:pPr>
            <w:r w:rsidRPr="009D326B">
              <w:rPr>
                <w:bCs/>
                <w:szCs w:val="20"/>
              </w:rPr>
              <w:t>01 (uma) placa</w:t>
            </w:r>
          </w:p>
        </w:tc>
      </w:tr>
      <w:tr w:rsidR="009E499C" w:rsidRPr="009D326B" w14:paraId="28086F6D" w14:textId="77777777" w:rsidTr="003A3B7A">
        <w:trPr>
          <w:jc w:val="center"/>
        </w:trPr>
        <w:tc>
          <w:tcPr>
            <w:tcW w:w="337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076F1A" w14:textId="77777777" w:rsidR="009E499C" w:rsidRPr="009D326B" w:rsidRDefault="009E499C" w:rsidP="00B7202C">
            <w:pPr>
              <w:jc w:val="center"/>
              <w:rPr>
                <w:szCs w:val="20"/>
              </w:rPr>
            </w:pPr>
            <w:r w:rsidRPr="009D326B">
              <w:rPr>
                <w:szCs w:val="20"/>
              </w:rPr>
              <w:t xml:space="preserve">Pavimento com área superior a </w:t>
            </w:r>
            <w:r w:rsidRPr="009D326B">
              <w:rPr>
                <w:b/>
                <w:szCs w:val="20"/>
              </w:rPr>
              <w:t>50</w:t>
            </w:r>
            <w:r w:rsidRPr="009D326B">
              <w:rPr>
                <w:b/>
                <w:bCs/>
                <w:szCs w:val="20"/>
              </w:rPr>
              <w:t>m</w:t>
            </w:r>
            <w:r w:rsidRPr="009D326B">
              <w:rPr>
                <w:b/>
                <w:bCs/>
                <w:szCs w:val="20"/>
                <w:vertAlign w:val="superscript"/>
              </w:rPr>
              <w:t xml:space="preserve">2 </w:t>
            </w:r>
            <w:r w:rsidRPr="009D326B">
              <w:rPr>
                <w:bCs/>
                <w:szCs w:val="20"/>
              </w:rPr>
              <w:t xml:space="preserve">e inferior a </w:t>
            </w:r>
            <w:r w:rsidRPr="009D326B">
              <w:rPr>
                <w:b/>
                <w:bCs/>
                <w:szCs w:val="20"/>
              </w:rPr>
              <w:t>400m</w:t>
            </w:r>
            <w:r w:rsidRPr="009D326B">
              <w:rPr>
                <w:b/>
                <w:bCs/>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3E1069" w14:textId="77777777" w:rsidR="009E499C" w:rsidRPr="009D326B" w:rsidRDefault="009E499C" w:rsidP="00B7202C">
            <w:pPr>
              <w:jc w:val="center"/>
              <w:rPr>
                <w:szCs w:val="20"/>
              </w:rPr>
            </w:pPr>
            <w:r w:rsidRPr="009D326B">
              <w:rPr>
                <w:bCs/>
                <w:szCs w:val="20"/>
              </w:rPr>
              <w:t>02 (duas) placas</w:t>
            </w:r>
          </w:p>
        </w:tc>
      </w:tr>
      <w:tr w:rsidR="009E499C" w:rsidRPr="009D326B" w14:paraId="2C479312" w14:textId="77777777" w:rsidTr="003A3B7A">
        <w:trPr>
          <w:jc w:val="center"/>
        </w:trPr>
        <w:tc>
          <w:tcPr>
            <w:tcW w:w="337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A775EC" w14:textId="77777777" w:rsidR="009E499C" w:rsidRPr="009D326B" w:rsidRDefault="009E499C" w:rsidP="00B7202C">
            <w:pPr>
              <w:jc w:val="center"/>
              <w:rPr>
                <w:szCs w:val="20"/>
              </w:rPr>
            </w:pPr>
            <w:r w:rsidRPr="009D326B">
              <w:rPr>
                <w:szCs w:val="20"/>
              </w:rPr>
              <w:t xml:space="preserve">Pavimento com área superior a </w:t>
            </w:r>
            <w:r w:rsidRPr="009D326B">
              <w:rPr>
                <w:b/>
                <w:szCs w:val="20"/>
              </w:rPr>
              <w:t>4</w:t>
            </w:r>
            <w:r w:rsidRPr="009D326B">
              <w:rPr>
                <w:b/>
                <w:bCs/>
                <w:szCs w:val="20"/>
              </w:rPr>
              <w:t>00 m</w:t>
            </w:r>
            <w:r w:rsidRPr="009D326B">
              <w:rPr>
                <w:b/>
                <w:bCs/>
                <w:szCs w:val="20"/>
                <w:vertAlign w:val="superscript"/>
              </w:rPr>
              <w:t xml:space="preserve">2 </w:t>
            </w:r>
            <w:r w:rsidRPr="009D326B">
              <w:rPr>
                <w:bCs/>
                <w:szCs w:val="20"/>
              </w:rPr>
              <w:t xml:space="preserve">e inferior a </w:t>
            </w:r>
            <w:r w:rsidRPr="009D326B">
              <w:rPr>
                <w:b/>
                <w:bCs/>
                <w:szCs w:val="20"/>
              </w:rPr>
              <w:t>750m</w:t>
            </w:r>
            <w:r w:rsidRPr="009D326B">
              <w:rPr>
                <w:b/>
                <w:bCs/>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3C9F5" w14:textId="77777777" w:rsidR="009E499C" w:rsidRPr="009D326B" w:rsidRDefault="009E499C" w:rsidP="00B7202C">
            <w:pPr>
              <w:jc w:val="center"/>
              <w:rPr>
                <w:szCs w:val="20"/>
              </w:rPr>
            </w:pPr>
            <w:r w:rsidRPr="009D326B">
              <w:rPr>
                <w:bCs/>
                <w:szCs w:val="20"/>
              </w:rPr>
              <w:t>03 (três) placas</w:t>
            </w:r>
          </w:p>
        </w:tc>
      </w:tr>
    </w:tbl>
    <w:p w14:paraId="50E1F5ED" w14:textId="77777777" w:rsidR="009E499C" w:rsidRPr="009D326B" w:rsidRDefault="009E499C" w:rsidP="00A01752"/>
    <w:p w14:paraId="07A45D84" w14:textId="77777777" w:rsidR="003F7DFA" w:rsidRPr="003F7DFA" w:rsidRDefault="003F7DFA" w:rsidP="00A01752">
      <w:pPr>
        <w:rPr>
          <w:b/>
          <w:i/>
          <w:szCs w:val="20"/>
        </w:rPr>
      </w:pPr>
      <w:r w:rsidRPr="001C6082">
        <w:rPr>
          <w:b/>
          <w:i/>
          <w:szCs w:val="20"/>
          <w:u w:val="single"/>
        </w:rPr>
        <w:t>Nota</w:t>
      </w:r>
      <w:r>
        <w:rPr>
          <w:b/>
          <w:i/>
          <w:szCs w:val="20"/>
        </w:rPr>
        <w:t xml:space="preserve">: </w:t>
      </w:r>
      <w:r w:rsidRPr="003F7DFA">
        <w:rPr>
          <w:i/>
          <w:szCs w:val="20"/>
        </w:rPr>
        <w:t>Cada estabelecimento possui característica própria, neste</w:t>
      </w:r>
      <w:r w:rsidR="0045306E">
        <w:rPr>
          <w:i/>
          <w:szCs w:val="20"/>
        </w:rPr>
        <w:t xml:space="preserve"> caso, deve ser observado se o quantitativo </w:t>
      </w:r>
      <w:r w:rsidRPr="003F7DFA">
        <w:rPr>
          <w:i/>
          <w:szCs w:val="20"/>
        </w:rPr>
        <w:t xml:space="preserve">da Tabela </w:t>
      </w:r>
      <w:r w:rsidR="0045306E">
        <w:rPr>
          <w:i/>
          <w:szCs w:val="20"/>
        </w:rPr>
        <w:t>5</w:t>
      </w:r>
      <w:r w:rsidRPr="003F7DFA">
        <w:rPr>
          <w:i/>
          <w:szCs w:val="20"/>
        </w:rPr>
        <w:t xml:space="preserve"> permite uma boa cobertura d</w:t>
      </w:r>
      <w:r w:rsidR="0045306E">
        <w:rPr>
          <w:i/>
          <w:szCs w:val="20"/>
        </w:rPr>
        <w:t xml:space="preserve">as placas de sinalização </w:t>
      </w:r>
      <w:r w:rsidR="00CB6804" w:rsidRPr="00CB6804">
        <w:rPr>
          <w:i/>
          <w:szCs w:val="20"/>
        </w:rPr>
        <w:t xml:space="preserve">de orientação das rotas de saída </w:t>
      </w:r>
      <w:r w:rsidR="00CB6804">
        <w:rPr>
          <w:i/>
          <w:szCs w:val="20"/>
        </w:rPr>
        <w:t>conforme exposto</w:t>
      </w:r>
      <w:r w:rsidRPr="003F7DFA">
        <w:rPr>
          <w:i/>
          <w:szCs w:val="20"/>
        </w:rPr>
        <w:t xml:space="preserve"> n</w:t>
      </w:r>
      <w:r w:rsidR="00CB6804">
        <w:rPr>
          <w:i/>
          <w:szCs w:val="20"/>
        </w:rPr>
        <w:t xml:space="preserve">a </w:t>
      </w:r>
      <w:r w:rsidR="00CB6804" w:rsidRPr="00CB6804">
        <w:rPr>
          <w:i/>
          <w:szCs w:val="20"/>
        </w:rPr>
        <w:t>alínea "d"</w:t>
      </w:r>
      <w:r w:rsidR="00CB6804">
        <w:rPr>
          <w:i/>
          <w:szCs w:val="20"/>
        </w:rPr>
        <w:t xml:space="preserve"> d</w:t>
      </w:r>
      <w:r w:rsidRPr="003F7DFA">
        <w:rPr>
          <w:i/>
          <w:szCs w:val="20"/>
        </w:rPr>
        <w:t>o item 7.</w:t>
      </w:r>
      <w:r w:rsidR="00CB6804">
        <w:rPr>
          <w:i/>
          <w:szCs w:val="20"/>
        </w:rPr>
        <w:t>3.1</w:t>
      </w:r>
      <w:r w:rsidRPr="003F7DFA">
        <w:rPr>
          <w:i/>
          <w:szCs w:val="20"/>
        </w:rPr>
        <w:t>.</w:t>
      </w:r>
    </w:p>
    <w:p w14:paraId="47A45151" w14:textId="77777777" w:rsidR="00F90BE7" w:rsidRPr="009D326B" w:rsidRDefault="00113A65" w:rsidP="00CE28C4">
      <w:pPr>
        <w:pStyle w:val="Ttulo2"/>
      </w:pPr>
      <w:r w:rsidRPr="009D326B">
        <w:t>I</w:t>
      </w:r>
      <w:r w:rsidR="00C43348" w:rsidRPr="009D326B">
        <w:t>luminação de emergência</w:t>
      </w:r>
    </w:p>
    <w:p w14:paraId="05D06B65" w14:textId="77777777" w:rsidR="00C43348" w:rsidRPr="009D326B" w:rsidRDefault="00C43348" w:rsidP="00CE28C4">
      <w:pPr>
        <w:pStyle w:val="Ttulo7"/>
      </w:pPr>
      <w:r w:rsidRPr="009D326B">
        <w:t xml:space="preserve">A iluminação visa evitar acidentes e garantir a </w:t>
      </w:r>
      <w:r w:rsidR="00E46A1E" w:rsidRPr="009D326B">
        <w:t>desocupação</w:t>
      </w:r>
      <w:r w:rsidRPr="009D326B">
        <w:t xml:space="preserve"> das pessoas da edificação em eventual situação de incêndio</w:t>
      </w:r>
      <w:r w:rsidR="00DE441F" w:rsidRPr="009D326B">
        <w:t xml:space="preserve"> e pânico</w:t>
      </w:r>
      <w:r w:rsidRPr="009D326B">
        <w:t xml:space="preserve">. </w:t>
      </w:r>
    </w:p>
    <w:p w14:paraId="27B4A270" w14:textId="77777777" w:rsidR="00C43348" w:rsidRPr="009D326B" w:rsidRDefault="005A5C20" w:rsidP="00B7202C">
      <w:pPr>
        <w:pStyle w:val="PargrafodaLista"/>
        <w:numPr>
          <w:ilvl w:val="0"/>
          <w:numId w:val="33"/>
        </w:numPr>
      </w:pPr>
      <w:r w:rsidRPr="009D326B">
        <w:t>Recomenda-se</w:t>
      </w:r>
      <w:r w:rsidR="00C43348" w:rsidRPr="009D326B">
        <w:t xml:space="preserve"> a utilização de blocos autônomos como luminárias para garantir a iluminação de emergência da edificação, sobretudo na rota de fuga a ser percorrida pelos ocupantes em situação de incêndio</w:t>
      </w:r>
      <w:r w:rsidR="00DE441F" w:rsidRPr="009D326B">
        <w:t xml:space="preserve"> e pânico</w:t>
      </w:r>
      <w:r w:rsidR="00C43348" w:rsidRPr="009D326B">
        <w:t xml:space="preserve">; </w:t>
      </w:r>
    </w:p>
    <w:p w14:paraId="57C864A0" w14:textId="77777777" w:rsidR="00C43348" w:rsidRPr="009D326B" w:rsidRDefault="00C43348" w:rsidP="00B7202C">
      <w:pPr>
        <w:pStyle w:val="PargrafodaLista"/>
        <w:numPr>
          <w:ilvl w:val="0"/>
          <w:numId w:val="33"/>
        </w:numPr>
      </w:pPr>
      <w:r w:rsidRPr="009D326B">
        <w:t xml:space="preserve">A autonomia mínima de funcionamento das luminárias de emergência deve ser de 01 hora. A fixação dos pontos de luz e da sinalização deve ser rígida, de forma a impedir queda acidental ou remoção desautorizada; </w:t>
      </w:r>
    </w:p>
    <w:p w14:paraId="3DC921F8" w14:textId="77777777" w:rsidR="00C43348" w:rsidRPr="009D326B" w:rsidRDefault="00C43348" w:rsidP="00B7202C">
      <w:pPr>
        <w:pStyle w:val="PargrafodaLista"/>
        <w:numPr>
          <w:ilvl w:val="0"/>
          <w:numId w:val="33"/>
        </w:numPr>
      </w:pPr>
      <w:r w:rsidRPr="009D326B">
        <w:t>Recomenda-se a instalação das</w:t>
      </w:r>
      <w:r w:rsidR="006A61E7" w:rsidRPr="009D326B">
        <w:t xml:space="preserve"> luminárias a uma altura entre 2,20m e 2,50</w:t>
      </w:r>
      <w:r w:rsidRPr="009D326B">
        <w:t xml:space="preserve">m; </w:t>
      </w:r>
    </w:p>
    <w:p w14:paraId="68290ABF" w14:textId="77777777" w:rsidR="007D5601" w:rsidRPr="009D326B" w:rsidRDefault="007D5601" w:rsidP="00B7202C">
      <w:pPr>
        <w:pStyle w:val="PargrafodaLista"/>
        <w:numPr>
          <w:ilvl w:val="0"/>
          <w:numId w:val="33"/>
        </w:numPr>
      </w:pPr>
      <w:r w:rsidRPr="009D326B">
        <w:t>Deverá ser instalada uma luminária a uma distância máxima de 5m da saída principal da edificação (saída de emergência);</w:t>
      </w:r>
    </w:p>
    <w:p w14:paraId="098E318F" w14:textId="77777777" w:rsidR="00C43348" w:rsidRPr="009D326B" w:rsidRDefault="00C43348" w:rsidP="00B7202C">
      <w:pPr>
        <w:pStyle w:val="PargrafodaLista"/>
        <w:numPr>
          <w:ilvl w:val="0"/>
          <w:numId w:val="33"/>
        </w:numPr>
      </w:pPr>
      <w:r w:rsidRPr="009D326B">
        <w:t>Com base na altura de instalação recomendada</w:t>
      </w:r>
      <w:r w:rsidR="00CB6804">
        <w:t>,</w:t>
      </w:r>
      <w:r w:rsidRPr="009D326B">
        <w:t xml:space="preserve"> a distância máxima </w:t>
      </w:r>
      <w:r w:rsidR="006A61E7" w:rsidRPr="009D326B">
        <w:t xml:space="preserve">entre cada luminária de emergência deverá ser de </w:t>
      </w:r>
      <w:r w:rsidR="007F434D" w:rsidRPr="009D326B">
        <w:t>1</w:t>
      </w:r>
      <w:r w:rsidR="006522F7" w:rsidRPr="009D326B">
        <w:t>5</w:t>
      </w:r>
      <w:r w:rsidR="006A61E7" w:rsidRPr="009D326B">
        <w:t>m;</w:t>
      </w:r>
      <w:r w:rsidRPr="009D326B">
        <w:t xml:space="preserve"> </w:t>
      </w:r>
    </w:p>
    <w:p w14:paraId="2F0FEB34" w14:textId="77777777" w:rsidR="00615806" w:rsidRPr="009D326B" w:rsidRDefault="001F1641" w:rsidP="00B7202C">
      <w:pPr>
        <w:pStyle w:val="PargrafodaLista"/>
        <w:numPr>
          <w:ilvl w:val="0"/>
          <w:numId w:val="33"/>
        </w:numPr>
      </w:pPr>
      <w:r w:rsidRPr="009D326B">
        <w:t>Exige-se</w:t>
      </w:r>
      <w:r w:rsidR="007D5601" w:rsidRPr="009D326B">
        <w:t>, no mínimo,</w:t>
      </w:r>
      <w:r w:rsidRPr="009D326B">
        <w:t xml:space="preserve"> uma </w:t>
      </w:r>
      <w:r w:rsidR="009568F9" w:rsidRPr="009D326B">
        <w:t xml:space="preserve">luminária </w:t>
      </w:r>
      <w:r w:rsidRPr="009D326B">
        <w:t>de emergência em cada pavimento (</w:t>
      </w:r>
      <w:r w:rsidR="009568F9" w:rsidRPr="009D326B">
        <w:t>escada</w:t>
      </w:r>
      <w:r w:rsidRPr="009D326B">
        <w:t>s).</w:t>
      </w:r>
    </w:p>
    <w:p w14:paraId="10BF02D5" w14:textId="77777777" w:rsidR="007D68C3" w:rsidRDefault="007D68C3" w:rsidP="001A00CD">
      <w:pPr>
        <w:spacing w:after="0"/>
        <w:jc w:val="center"/>
        <w:rPr>
          <w:b/>
        </w:rPr>
      </w:pPr>
    </w:p>
    <w:p w14:paraId="0ADC7029" w14:textId="77777777" w:rsidR="009E499C" w:rsidRDefault="009E499C" w:rsidP="001A00CD">
      <w:pPr>
        <w:spacing w:after="0"/>
        <w:jc w:val="center"/>
      </w:pPr>
      <w:r w:rsidRPr="009D326B">
        <w:rPr>
          <w:b/>
        </w:rPr>
        <w:t>Tabela 6:</w:t>
      </w:r>
      <w:r w:rsidRPr="009D326B">
        <w:t xml:space="preserve"> </w:t>
      </w:r>
      <w:r w:rsidR="00CB6804" w:rsidRPr="00CB6804">
        <w:t>Quantidade mínima</w:t>
      </w:r>
      <w:r w:rsidRPr="009D326B">
        <w:t xml:space="preserve"> para instalação de </w:t>
      </w:r>
      <w:r w:rsidR="00491F0A" w:rsidRPr="009D326B">
        <w:t>iluminação</w:t>
      </w:r>
      <w:r w:rsidRPr="009D326B">
        <w:t xml:space="preserve"> de emergência por pavimento.</w:t>
      </w:r>
    </w:p>
    <w:p w14:paraId="45C79303" w14:textId="77777777" w:rsidR="00504520" w:rsidRPr="009D326B" w:rsidRDefault="00504520" w:rsidP="001A00CD">
      <w:pPr>
        <w:spacing w:after="0"/>
        <w:jc w:val="center"/>
      </w:pPr>
    </w:p>
    <w:tbl>
      <w:tblPr>
        <w:tblStyle w:val="Tabelacomgrade"/>
        <w:tblW w:w="6460" w:type="dxa"/>
        <w:jc w:val="center"/>
        <w:tblLook w:val="04A0" w:firstRow="1" w:lastRow="0" w:firstColumn="1" w:lastColumn="0" w:noHBand="0" w:noVBand="1"/>
      </w:tblPr>
      <w:tblGrid>
        <w:gridCol w:w="3421"/>
        <w:gridCol w:w="3039"/>
      </w:tblGrid>
      <w:tr w:rsidR="009E499C" w:rsidRPr="009D326B" w14:paraId="443E9A40" w14:textId="77777777" w:rsidTr="003A3B7A">
        <w:trPr>
          <w:trHeight w:val="645"/>
          <w:jc w:val="center"/>
        </w:trPr>
        <w:tc>
          <w:tcPr>
            <w:tcW w:w="34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145FA3D3" w14:textId="77777777" w:rsidR="009E499C" w:rsidRPr="009D326B" w:rsidRDefault="009E499C" w:rsidP="001A00CD">
            <w:pPr>
              <w:jc w:val="center"/>
              <w:rPr>
                <w:b/>
                <w:szCs w:val="20"/>
              </w:rPr>
            </w:pPr>
            <w:r w:rsidRPr="009D326B">
              <w:rPr>
                <w:b/>
                <w:szCs w:val="20"/>
              </w:rPr>
              <w:t>Edificação</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341C7EF0" w14:textId="77777777" w:rsidR="009E499C" w:rsidRPr="009D326B" w:rsidRDefault="009E499C" w:rsidP="00777D8C">
            <w:pPr>
              <w:jc w:val="center"/>
              <w:rPr>
                <w:b/>
                <w:bCs/>
                <w:szCs w:val="20"/>
              </w:rPr>
            </w:pPr>
            <w:r w:rsidRPr="009D326B">
              <w:rPr>
                <w:b/>
                <w:bCs/>
                <w:szCs w:val="20"/>
              </w:rPr>
              <w:t>Luminárias de Emergência</w:t>
            </w:r>
          </w:p>
        </w:tc>
      </w:tr>
      <w:tr w:rsidR="009E499C" w:rsidRPr="009D326B" w14:paraId="6DFA1F74" w14:textId="77777777" w:rsidTr="003A3B7A">
        <w:trPr>
          <w:jc w:val="center"/>
        </w:trPr>
        <w:tc>
          <w:tcPr>
            <w:tcW w:w="342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B053A8" w14:textId="77777777" w:rsidR="009E499C" w:rsidRPr="009D326B" w:rsidRDefault="009E499C" w:rsidP="00777D8C">
            <w:pPr>
              <w:jc w:val="center"/>
              <w:rPr>
                <w:szCs w:val="20"/>
              </w:rPr>
            </w:pPr>
            <w:r w:rsidRPr="009D326B">
              <w:rPr>
                <w:szCs w:val="20"/>
              </w:rPr>
              <w:t xml:space="preserve">Pavimento com área de até </w:t>
            </w:r>
            <w:r w:rsidRPr="009D326B">
              <w:rPr>
                <w:b/>
                <w:szCs w:val="20"/>
              </w:rPr>
              <w:t>5</w:t>
            </w:r>
            <w:r w:rsidRPr="009D326B">
              <w:rPr>
                <w:b/>
                <w:bCs/>
                <w:szCs w:val="20"/>
              </w:rPr>
              <w:t>0m</w:t>
            </w:r>
            <w:r w:rsidRPr="009D326B">
              <w:rPr>
                <w:b/>
                <w:bCs/>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8615AA" w14:textId="77777777" w:rsidR="009E499C" w:rsidRPr="009D326B" w:rsidRDefault="009E499C" w:rsidP="00777D8C">
            <w:pPr>
              <w:jc w:val="center"/>
              <w:rPr>
                <w:szCs w:val="20"/>
              </w:rPr>
            </w:pPr>
            <w:r w:rsidRPr="009D326B">
              <w:rPr>
                <w:bCs/>
                <w:szCs w:val="20"/>
              </w:rPr>
              <w:t>01 (uma) luminária</w:t>
            </w:r>
          </w:p>
        </w:tc>
      </w:tr>
      <w:tr w:rsidR="009E499C" w:rsidRPr="009D326B" w14:paraId="560E0855" w14:textId="77777777" w:rsidTr="003A3B7A">
        <w:trPr>
          <w:jc w:val="center"/>
        </w:trPr>
        <w:tc>
          <w:tcPr>
            <w:tcW w:w="342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95995B" w14:textId="77777777" w:rsidR="009E499C" w:rsidRPr="009D326B" w:rsidRDefault="009E499C" w:rsidP="00777D8C">
            <w:pPr>
              <w:jc w:val="center"/>
              <w:rPr>
                <w:szCs w:val="20"/>
              </w:rPr>
            </w:pPr>
            <w:r w:rsidRPr="009D326B">
              <w:rPr>
                <w:szCs w:val="20"/>
              </w:rPr>
              <w:t xml:space="preserve">Pavimento com área superior a </w:t>
            </w:r>
            <w:r w:rsidRPr="009D326B">
              <w:rPr>
                <w:b/>
                <w:szCs w:val="20"/>
              </w:rPr>
              <w:t>50</w:t>
            </w:r>
            <w:r w:rsidRPr="009D326B">
              <w:rPr>
                <w:b/>
                <w:bCs/>
                <w:szCs w:val="20"/>
              </w:rPr>
              <w:t>m</w:t>
            </w:r>
            <w:r w:rsidRPr="009D326B">
              <w:rPr>
                <w:b/>
                <w:bCs/>
                <w:szCs w:val="20"/>
                <w:vertAlign w:val="superscript"/>
              </w:rPr>
              <w:t xml:space="preserve">2 </w:t>
            </w:r>
            <w:r w:rsidRPr="009D326B">
              <w:rPr>
                <w:bCs/>
                <w:szCs w:val="20"/>
              </w:rPr>
              <w:t xml:space="preserve">e inferior a </w:t>
            </w:r>
            <w:r w:rsidRPr="009D326B">
              <w:rPr>
                <w:b/>
                <w:bCs/>
                <w:szCs w:val="20"/>
              </w:rPr>
              <w:t>400m</w:t>
            </w:r>
            <w:r w:rsidRPr="009D326B">
              <w:rPr>
                <w:b/>
                <w:bCs/>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290769" w14:textId="77777777" w:rsidR="009E499C" w:rsidRPr="009D326B" w:rsidRDefault="009E499C" w:rsidP="00777D8C">
            <w:pPr>
              <w:jc w:val="center"/>
              <w:rPr>
                <w:szCs w:val="20"/>
              </w:rPr>
            </w:pPr>
            <w:r w:rsidRPr="009D326B">
              <w:rPr>
                <w:bCs/>
                <w:szCs w:val="20"/>
              </w:rPr>
              <w:t>02 (duas) luminárias</w:t>
            </w:r>
          </w:p>
        </w:tc>
      </w:tr>
      <w:tr w:rsidR="009E499C" w:rsidRPr="009D326B" w14:paraId="50D9ADD0" w14:textId="77777777" w:rsidTr="003A3B7A">
        <w:trPr>
          <w:jc w:val="center"/>
        </w:trPr>
        <w:tc>
          <w:tcPr>
            <w:tcW w:w="342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27FC4" w14:textId="77777777" w:rsidR="009E499C" w:rsidRPr="009D326B" w:rsidRDefault="009E499C" w:rsidP="00777D8C">
            <w:pPr>
              <w:jc w:val="center"/>
              <w:rPr>
                <w:szCs w:val="20"/>
              </w:rPr>
            </w:pPr>
            <w:r w:rsidRPr="009D326B">
              <w:rPr>
                <w:szCs w:val="20"/>
              </w:rPr>
              <w:t xml:space="preserve">Pavimento com área superior a </w:t>
            </w:r>
            <w:r w:rsidRPr="009D326B">
              <w:rPr>
                <w:b/>
                <w:szCs w:val="20"/>
              </w:rPr>
              <w:t>4</w:t>
            </w:r>
            <w:r w:rsidRPr="009D326B">
              <w:rPr>
                <w:b/>
                <w:bCs/>
                <w:szCs w:val="20"/>
              </w:rPr>
              <w:t>00 m</w:t>
            </w:r>
            <w:r w:rsidRPr="009D326B">
              <w:rPr>
                <w:b/>
                <w:bCs/>
                <w:szCs w:val="20"/>
                <w:vertAlign w:val="superscript"/>
              </w:rPr>
              <w:t xml:space="preserve">2 </w:t>
            </w:r>
            <w:r w:rsidRPr="009D326B">
              <w:rPr>
                <w:bCs/>
                <w:szCs w:val="20"/>
              </w:rPr>
              <w:t xml:space="preserve">e inferior a </w:t>
            </w:r>
            <w:r w:rsidRPr="009D326B">
              <w:rPr>
                <w:b/>
                <w:bCs/>
                <w:szCs w:val="20"/>
              </w:rPr>
              <w:t>750m</w:t>
            </w:r>
            <w:r w:rsidRPr="009D326B">
              <w:rPr>
                <w:b/>
                <w:bCs/>
                <w:szCs w:val="20"/>
                <w:vertAlign w:val="superscript"/>
              </w:rPr>
              <w:t>2</w:t>
            </w:r>
          </w:p>
        </w:tc>
        <w:tc>
          <w:tcPr>
            <w:tcW w:w="30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CC68B5" w14:textId="77777777" w:rsidR="009E499C" w:rsidRPr="009D326B" w:rsidRDefault="009E499C" w:rsidP="00777D8C">
            <w:pPr>
              <w:jc w:val="center"/>
              <w:rPr>
                <w:szCs w:val="20"/>
              </w:rPr>
            </w:pPr>
            <w:r w:rsidRPr="009D326B">
              <w:rPr>
                <w:bCs/>
                <w:szCs w:val="20"/>
              </w:rPr>
              <w:t>03 (três) luminárias</w:t>
            </w:r>
          </w:p>
        </w:tc>
      </w:tr>
    </w:tbl>
    <w:p w14:paraId="49EDD808" w14:textId="77777777" w:rsidR="007D68C3" w:rsidRDefault="007D68C3" w:rsidP="00CB6804">
      <w:pPr>
        <w:rPr>
          <w:b/>
          <w:i/>
          <w:u w:val="single"/>
        </w:rPr>
      </w:pPr>
    </w:p>
    <w:p w14:paraId="44859215" w14:textId="77777777" w:rsidR="00CB6804" w:rsidRDefault="003F7DFA" w:rsidP="00CB6804">
      <w:pPr>
        <w:rPr>
          <w:b/>
          <w:i/>
        </w:rPr>
      </w:pPr>
      <w:r w:rsidRPr="001C6082">
        <w:rPr>
          <w:b/>
          <w:i/>
          <w:u w:val="single"/>
        </w:rPr>
        <w:t>Nota</w:t>
      </w:r>
      <w:r w:rsidRPr="00B7202C">
        <w:rPr>
          <w:b/>
          <w:i/>
        </w:rPr>
        <w:t>:</w:t>
      </w:r>
    </w:p>
    <w:p w14:paraId="53420E0A" w14:textId="77777777" w:rsidR="00CB6804" w:rsidRPr="008B11E1" w:rsidRDefault="00CB6804" w:rsidP="00CB6804">
      <w:pPr>
        <w:rPr>
          <w:i/>
        </w:rPr>
      </w:pPr>
      <w:r w:rsidRPr="008B11E1">
        <w:rPr>
          <w:i/>
        </w:rPr>
        <w:t xml:space="preserve">(1) </w:t>
      </w:r>
      <w:r w:rsidR="003F7DFA" w:rsidRPr="008B11E1">
        <w:rPr>
          <w:i/>
        </w:rPr>
        <w:t xml:space="preserve">Cada estabelecimento possui característica própria, neste caso, </w:t>
      </w:r>
      <w:r w:rsidRPr="008B11E1">
        <w:rPr>
          <w:i/>
        </w:rPr>
        <w:t>deve ser observado se o quantitativo da Tabela 6 permite uma boa cobertura das luminárias de emergência conforme exposto na alínea "e" do item 7.4.1.</w:t>
      </w:r>
    </w:p>
    <w:p w14:paraId="28216A61" w14:textId="77777777" w:rsidR="00CB6804" w:rsidRPr="008B11E1" w:rsidRDefault="00CB6804" w:rsidP="00CB6804">
      <w:pPr>
        <w:rPr>
          <w:i/>
        </w:rPr>
      </w:pPr>
      <w:r w:rsidRPr="008B11E1">
        <w:rPr>
          <w:i/>
        </w:rPr>
        <w:t>(2) Nos casos, onde a altura for diferente da recomendada na alínea “c” do item 7.4.1 deve-se observar os requesitos constantes na Instrução Técnica nº 18 – Iluminação de Emergência.</w:t>
      </w:r>
    </w:p>
    <w:p w14:paraId="24FACF6D" w14:textId="77777777" w:rsidR="00805DD8" w:rsidRPr="009D326B" w:rsidRDefault="00591294" w:rsidP="00CE28C4">
      <w:pPr>
        <w:pStyle w:val="Ttulo2"/>
      </w:pPr>
      <w:r>
        <w:t>Uso de Gás Liquefeito de Petróleo ou Gás Natural</w:t>
      </w:r>
    </w:p>
    <w:p w14:paraId="44F44750" w14:textId="77777777" w:rsidR="00591294" w:rsidRDefault="00591294" w:rsidP="00CE28C4">
      <w:pPr>
        <w:pStyle w:val="Ttulo7"/>
      </w:pPr>
      <w:r>
        <w:t xml:space="preserve">O </w:t>
      </w:r>
      <w:r w:rsidRPr="00591294">
        <w:t xml:space="preserve">armazenamento de recipientes transportáveis de GLP </w:t>
      </w:r>
      <w:r>
        <w:t>e a</w:t>
      </w:r>
      <w:r w:rsidRPr="00591294">
        <w:t>s centrais de GLP devem atender ao prescrito na IT 28 – Manipulação, armazenamento, comercialização e utilização de Gás Liquefeito de Petróleo (GLP).</w:t>
      </w:r>
    </w:p>
    <w:p w14:paraId="6A60A32C" w14:textId="77777777" w:rsidR="00805DD8" w:rsidRPr="009D326B" w:rsidRDefault="00113A65" w:rsidP="00CE28C4">
      <w:pPr>
        <w:pStyle w:val="Ttulo7"/>
      </w:pPr>
      <w:r w:rsidRPr="009D326B">
        <w:t xml:space="preserve">Os estabelecimentos que consomem mais </w:t>
      </w:r>
      <w:r w:rsidR="00777D8C">
        <w:t>do que</w:t>
      </w:r>
      <w:r w:rsidRPr="009D326B">
        <w:t xml:space="preserve"> 3</w:t>
      </w:r>
      <w:r w:rsidR="00777D8C">
        <w:t xml:space="preserve"> (três)</w:t>
      </w:r>
      <w:r w:rsidRPr="009D326B">
        <w:t xml:space="preserve"> </w:t>
      </w:r>
      <w:r w:rsidR="00777D8C">
        <w:t>recipientes</w:t>
      </w:r>
      <w:r w:rsidR="00591294">
        <w:t xml:space="preserve"> transportáveis</w:t>
      </w:r>
      <w:r w:rsidR="00777D8C">
        <w:t xml:space="preserve"> P13</w:t>
      </w:r>
      <w:r w:rsidRPr="009D326B">
        <w:t xml:space="preserve"> de gás liquefeito de petróleo (GLP) deverão providenciar a instalação de gás canalizado, sendo esta por Central</w:t>
      </w:r>
      <w:r w:rsidR="008334D7">
        <w:t xml:space="preserve"> (limitada a 190kg)</w:t>
      </w:r>
      <w:r w:rsidRPr="009D326B">
        <w:t xml:space="preserve"> ou Gás Natural.</w:t>
      </w:r>
    </w:p>
    <w:p w14:paraId="1860CA65" w14:textId="77777777" w:rsidR="00113A65" w:rsidRPr="009D326B" w:rsidRDefault="00113A65" w:rsidP="00CE28C4">
      <w:pPr>
        <w:pStyle w:val="Ttulo3"/>
      </w:pPr>
      <w:r w:rsidRPr="009D326B">
        <w:t>Central de Gás Canalizado</w:t>
      </w:r>
    </w:p>
    <w:p w14:paraId="54413E63" w14:textId="77777777" w:rsidR="00113A65" w:rsidRPr="009D326B" w:rsidRDefault="00113A65" w:rsidP="00CE28C4">
      <w:pPr>
        <w:pStyle w:val="Ttulo8"/>
        <w:rPr>
          <w:color w:val="auto"/>
        </w:rPr>
      </w:pPr>
      <w:r w:rsidRPr="009D326B">
        <w:t xml:space="preserve">As centrais podem ser de abastecimento </w:t>
      </w:r>
      <w:r w:rsidR="008334D7">
        <w:t>a</w:t>
      </w:r>
      <w:r w:rsidRPr="009D326B">
        <w:t xml:space="preserve"> granel ou com cilindros transportáveis, e deverão ser instaladas por profissionais habilitados em locais seguros e ventilados, conforme as normas técnicas vigentes. Por ser um serviço especializado, é necessário apresentar ao CBMAL o laudo do teste de estanqueidade juntamente com </w:t>
      </w:r>
      <w:r w:rsidR="0074514D">
        <w:rPr>
          <w:color w:val="auto"/>
        </w:rPr>
        <w:t>Documento de Responsabilidade Técnica</w:t>
      </w:r>
      <w:r w:rsidR="00AA261E">
        <w:rPr>
          <w:color w:val="auto"/>
        </w:rPr>
        <w:t xml:space="preserve"> </w:t>
      </w:r>
      <w:r w:rsidRPr="009D326B">
        <w:rPr>
          <w:color w:val="auto"/>
        </w:rPr>
        <w:t>do profissional que executou a instalação.</w:t>
      </w:r>
    </w:p>
    <w:p w14:paraId="6603308F" w14:textId="77777777" w:rsidR="00113A65" w:rsidRPr="009D326B" w:rsidRDefault="00113A65" w:rsidP="00CE28C4">
      <w:pPr>
        <w:pStyle w:val="Ttulo3"/>
      </w:pPr>
      <w:r w:rsidRPr="009D326B">
        <w:t>Gás Natural</w:t>
      </w:r>
    </w:p>
    <w:p w14:paraId="236ABA90" w14:textId="77777777" w:rsidR="00113A65" w:rsidRPr="009D326B" w:rsidRDefault="00113A65" w:rsidP="00CE28C4">
      <w:pPr>
        <w:pStyle w:val="Ttulo8"/>
        <w:rPr>
          <w:color w:val="auto"/>
        </w:rPr>
      </w:pPr>
      <w:r w:rsidRPr="009D326B">
        <w:t xml:space="preserve">As instalações de gás natural deverão ser instaladas por profissionais habilitados conforme as normas técnicas vigentes. Por ser um serviço especializado, é necessário apresentar ao CBMAL </w:t>
      </w:r>
      <w:r w:rsidR="00C171CE" w:rsidRPr="009D326B">
        <w:t>o laudo do teste de estanqueidade juntamente com</w:t>
      </w:r>
      <w:r w:rsidRPr="009D326B">
        <w:t xml:space="preserve"> </w:t>
      </w:r>
      <w:r w:rsidR="0074514D">
        <w:rPr>
          <w:color w:val="auto"/>
        </w:rPr>
        <w:t>Documento de Responsabilidade Técnica</w:t>
      </w:r>
      <w:r w:rsidRPr="009D326B">
        <w:rPr>
          <w:color w:val="auto"/>
        </w:rPr>
        <w:t xml:space="preserve"> do profissional que executou a instalação.</w:t>
      </w:r>
    </w:p>
    <w:p w14:paraId="5083ED45" w14:textId="77777777" w:rsidR="00BE32B5" w:rsidRPr="009D326B" w:rsidRDefault="0074514D" w:rsidP="00CE28C4">
      <w:pPr>
        <w:pStyle w:val="Ttulo8"/>
      </w:pPr>
      <w:r>
        <w:t xml:space="preserve">O </w:t>
      </w:r>
      <w:r w:rsidRPr="0074514D">
        <w:t>Documento de Responsabilidade Técnica</w:t>
      </w:r>
      <w:r w:rsidR="00BE32B5" w:rsidRPr="009D326B">
        <w:t xml:space="preserve"> da instalação, bem como o laudo do teste de estanqueidade deverão seguir os parâmetros estipulados pelo CBMAL e conselhos afins.</w:t>
      </w:r>
    </w:p>
    <w:p w14:paraId="70324A6D" w14:textId="77777777" w:rsidR="008B11E1" w:rsidRDefault="008B11E1" w:rsidP="00CE28C4">
      <w:pPr>
        <w:pStyle w:val="Ttulo2"/>
      </w:pPr>
      <w:r w:rsidRPr="008B11E1">
        <w:t>Líquidos Combustíveis ou Inflamáveis</w:t>
      </w:r>
    </w:p>
    <w:p w14:paraId="545E3A0C" w14:textId="77777777" w:rsidR="008B11E1" w:rsidRDefault="008B11E1" w:rsidP="00CE28C4">
      <w:pPr>
        <w:pStyle w:val="Ttulo7"/>
      </w:pPr>
      <w:r w:rsidRPr="008B11E1">
        <w:t>Os líquidos combustíveis ou inflamáveis devem ser protegidos por extintores de incêndio e atender às regras de armazenamento e de cont</w:t>
      </w:r>
      <w:r>
        <w:t>enção previstas na IT 25 – Segu</w:t>
      </w:r>
      <w:r w:rsidRPr="008B11E1">
        <w:t>rança contra incêndio para líquidos combustíveis e inflamáveis.</w:t>
      </w:r>
    </w:p>
    <w:p w14:paraId="3DE5C157" w14:textId="77777777" w:rsidR="008B11E1" w:rsidRDefault="008B11E1" w:rsidP="00CE28C4">
      <w:pPr>
        <w:pStyle w:val="Ttulo2"/>
      </w:pPr>
      <w:r w:rsidRPr="008B11E1">
        <w:t>Proteção para hangares</w:t>
      </w:r>
    </w:p>
    <w:p w14:paraId="3236FE6C" w14:textId="77777777" w:rsidR="008B11E1" w:rsidRDefault="008B11E1" w:rsidP="00CE28C4">
      <w:pPr>
        <w:pStyle w:val="Ttulo7"/>
      </w:pPr>
      <w:r w:rsidRPr="008B11E1">
        <w:t>Os hangares, com áre</w:t>
      </w:r>
      <w:r>
        <w:t>a construída de até 750 m², adi</w:t>
      </w:r>
      <w:r w:rsidRPr="008B11E1">
        <w:t>cionalmente, devem possuir sistema de drenagem de líquidos nos pisos para bacias de contenção à distância, conforme IT 25.</w:t>
      </w:r>
    </w:p>
    <w:p w14:paraId="02CB4A95" w14:textId="77777777" w:rsidR="008B11E1" w:rsidRDefault="008B11E1" w:rsidP="00CE28C4">
      <w:pPr>
        <w:pStyle w:val="Ttulo7"/>
      </w:pPr>
      <w:r w:rsidRPr="008B11E1">
        <w:t xml:space="preserve">A bacia de contenção de líquidos pode ser a própria caixa separadora (água e óleo) exigida pelos órgãos públicos </w:t>
      </w:r>
      <w:r w:rsidRPr="008B11E1">
        <w:lastRenderedPageBreak/>
        <w:t>pertinentes, conforme NBR 1</w:t>
      </w:r>
      <w:r>
        <w:t>4605-7 e/ou outras normas técni</w:t>
      </w:r>
      <w:r w:rsidRPr="008B11E1">
        <w:t>cas oficiais afins.</w:t>
      </w:r>
    </w:p>
    <w:p w14:paraId="4BF8E555" w14:textId="77777777" w:rsidR="008B11E1" w:rsidRPr="008B11E1" w:rsidRDefault="008B11E1" w:rsidP="00CE28C4">
      <w:pPr>
        <w:pStyle w:val="Ttulo7"/>
      </w:pPr>
      <w:r w:rsidRPr="008B11E1">
        <w:t>Não é permitido o armazenamento de lí</w:t>
      </w:r>
      <w:r>
        <w:t>quidos combus</w:t>
      </w:r>
      <w:r w:rsidRPr="008B11E1">
        <w:t>tíveis ou inflamáveis dentro dos hangares.</w:t>
      </w:r>
    </w:p>
    <w:p w14:paraId="2682D85B" w14:textId="77777777" w:rsidR="008B11E1" w:rsidRDefault="008B11E1" w:rsidP="00CE28C4">
      <w:pPr>
        <w:pStyle w:val="Ttulo2"/>
      </w:pPr>
      <w:r>
        <w:t>Instalações elétricas</w:t>
      </w:r>
    </w:p>
    <w:p w14:paraId="04B2E9D0" w14:textId="77777777" w:rsidR="008B11E1" w:rsidRDefault="008B11E1" w:rsidP="00CE28C4">
      <w:pPr>
        <w:pStyle w:val="Ttulo7"/>
      </w:pPr>
      <w:r w:rsidRPr="008B11E1">
        <w:t>As instalações elétricas e o sistema de proteção contra descargas atmosféricas devem ser adequados de acordo com a IT 41 – Inspeção visual em instalações elétricas de baixa tensão para fins de vistoria.</w:t>
      </w:r>
    </w:p>
    <w:p w14:paraId="5EC0805D" w14:textId="77777777" w:rsidR="008B11E1" w:rsidRPr="008B11E1" w:rsidRDefault="00F40961" w:rsidP="00CE28C4">
      <w:pPr>
        <w:pStyle w:val="Ttulo7"/>
      </w:pPr>
      <w:r>
        <w:t>Para fins de emissão do ASCB, a</w:t>
      </w:r>
      <w:r w:rsidR="008B11E1" w:rsidRPr="008B11E1">
        <w:t xml:space="preserve"> edificação enquadrada como PS fica dispensada da apresentação do Atestado de Conformidade das Instalações Elétricas e d</w:t>
      </w:r>
      <w:r w:rsidR="0074514D">
        <w:t>o</w:t>
      </w:r>
      <w:r w:rsidR="008B11E1" w:rsidRPr="008B11E1">
        <w:t xml:space="preserve"> respectiv</w:t>
      </w:r>
      <w:r w:rsidR="0074514D">
        <w:t>o</w:t>
      </w:r>
      <w:r w:rsidR="008B11E1" w:rsidRPr="008B11E1">
        <w:t xml:space="preserve"> </w:t>
      </w:r>
      <w:r w:rsidR="0074514D" w:rsidRPr="0074514D">
        <w:t>Documento de Responsabilidade Técnica</w:t>
      </w:r>
      <w:r w:rsidR="008B11E1" w:rsidRPr="008B11E1">
        <w:t xml:space="preserve"> ao Corpo de Bombeiros.</w:t>
      </w:r>
    </w:p>
    <w:p w14:paraId="1A096BA5" w14:textId="77777777" w:rsidR="00702576" w:rsidRDefault="00702576" w:rsidP="00CE28C4">
      <w:pPr>
        <w:pStyle w:val="Ttulo2"/>
      </w:pPr>
      <w:r>
        <w:t>Estoque</w:t>
      </w:r>
    </w:p>
    <w:p w14:paraId="76735614" w14:textId="77777777" w:rsidR="004E4998" w:rsidRPr="004E4998" w:rsidRDefault="002C47C7" w:rsidP="0000384D">
      <w:pPr>
        <w:pStyle w:val="Ttulo7"/>
      </w:pPr>
      <w:r w:rsidRPr="002C47C7">
        <w:t>Os materiais devem ser armazenados e estocados de modo a não prejudicar o trânsito de pessoas e de trabalhadores, a circulação de materiais, o acesso aos equipamentos de combate a incêndio, não obstruir portas ou saídas de emergência e não provocar empuxos ou sobrecargas nas paredes, lajes ou estruturas de sustentação, além do previsto em seu dimensionamento.</w:t>
      </w:r>
    </w:p>
    <w:p w14:paraId="41BA45DC" w14:textId="77777777" w:rsidR="00702576" w:rsidRDefault="002C47C7" w:rsidP="0000384D">
      <w:pPr>
        <w:pStyle w:val="Ttulo7"/>
      </w:pPr>
      <w:r w:rsidRPr="002C47C7">
        <w:t>Os materiais inflamáveis devem ser armazenados em locais apropriados</w:t>
      </w:r>
      <w:r w:rsidR="0000384D">
        <w:t xml:space="preserve"> e</w:t>
      </w:r>
      <w:r w:rsidRPr="002C47C7">
        <w:t xml:space="preserve"> sinalizados.</w:t>
      </w:r>
    </w:p>
    <w:p w14:paraId="2216E7DC" w14:textId="77777777" w:rsidR="0091417F" w:rsidRDefault="0091417F" w:rsidP="0091417F">
      <w:pPr>
        <w:pStyle w:val="Ttulo7"/>
      </w:pPr>
      <w:r>
        <w:t>Deve-se m</w:t>
      </w:r>
      <w:r w:rsidRPr="00702576">
        <w:t>anter um afastamento de no mínimo 50 cm entre as paredes l</w:t>
      </w:r>
      <w:r>
        <w:t>aterais e as pilhas de produtos</w:t>
      </w:r>
      <w:r w:rsidRPr="00702576">
        <w:t xml:space="preserve"> e de 1 metro do teto</w:t>
      </w:r>
      <w:r>
        <w:t>, afastando os empilhamentos de fontes de calor e instalações elétricas</w:t>
      </w:r>
      <w:r w:rsidRPr="00702576">
        <w:t>.</w:t>
      </w:r>
    </w:p>
    <w:p w14:paraId="63C99BB7" w14:textId="77777777" w:rsidR="008F7D46" w:rsidRPr="009D326B" w:rsidRDefault="00F76992" w:rsidP="00CE28C4">
      <w:pPr>
        <w:pStyle w:val="Ttulo2"/>
      </w:pPr>
      <w:r w:rsidRPr="009D326B">
        <w:t>Tratamento</w:t>
      </w:r>
      <w:r w:rsidR="008F7D46" w:rsidRPr="009D326B">
        <w:t xml:space="preserve"> antichama</w:t>
      </w:r>
      <w:r w:rsidRPr="009D326B">
        <w:t xml:space="preserve"> (controle de materiais de acabamento</w:t>
      </w:r>
      <w:r w:rsidR="008334D7">
        <w:t xml:space="preserve"> e de revestimento</w:t>
      </w:r>
      <w:r w:rsidRPr="009D326B">
        <w:t>)</w:t>
      </w:r>
    </w:p>
    <w:p w14:paraId="4867AF8B" w14:textId="77777777" w:rsidR="00F0614A" w:rsidRPr="009D326B" w:rsidRDefault="00F76992" w:rsidP="00CE28C4">
      <w:pPr>
        <w:pStyle w:val="Ttulo7"/>
        <w:rPr>
          <w:color w:val="auto"/>
        </w:rPr>
      </w:pPr>
      <w:r w:rsidRPr="009D326B">
        <w:t>As edificações que possuem atividades com</w:t>
      </w:r>
      <w:r w:rsidR="00EA2F77" w:rsidRPr="009D326B">
        <w:t xml:space="preserve"> serviço de hospedagem</w:t>
      </w:r>
      <w:r w:rsidRPr="009D326B">
        <w:t xml:space="preserve"> </w:t>
      </w:r>
      <w:r w:rsidR="00EA2F77" w:rsidRPr="009D326B">
        <w:t>(hotel, pousada, motel e assemelhados)</w:t>
      </w:r>
      <w:r w:rsidR="008E302B" w:rsidRPr="009D326B">
        <w:t>,</w:t>
      </w:r>
      <w:r w:rsidR="00EA2F77" w:rsidRPr="009D326B">
        <w:t xml:space="preserve"> bem como reunião de público</w:t>
      </w:r>
      <w:r w:rsidR="008E302B" w:rsidRPr="009D326B">
        <w:t xml:space="preserve"> </w:t>
      </w:r>
      <w:r w:rsidR="00EA2F77" w:rsidRPr="009D326B">
        <w:t>(igreja, restaurante, bar, lanchonete e assemelhados)</w:t>
      </w:r>
      <w:r w:rsidRPr="009D326B">
        <w:t xml:space="preserve"> além dos</w:t>
      </w:r>
      <w:r w:rsidR="007D5601" w:rsidRPr="009D326B">
        <w:t xml:space="preserve"> preventivos </w:t>
      </w:r>
      <w:r w:rsidR="00113A65" w:rsidRPr="009D326B">
        <w:t>já previstos nesta IT</w:t>
      </w:r>
      <w:r w:rsidR="007D5601" w:rsidRPr="009D326B">
        <w:t xml:space="preserve">, deverão possuir em seus acabamentos (forro, carpetes, pisos </w:t>
      </w:r>
      <w:r w:rsidR="00F0614A" w:rsidRPr="009D326B">
        <w:t xml:space="preserve">e afins), tratamento antichama. Por ser um serviço especializado, é necessário apresentar ao CBMAL o </w:t>
      </w:r>
      <w:r w:rsidR="001B3978" w:rsidRPr="009D326B">
        <w:t>Laudo de ensaio dos materiais de acabamento e de revestimento</w:t>
      </w:r>
      <w:r w:rsidR="00F0614A" w:rsidRPr="009D326B">
        <w:t xml:space="preserve"> juntamente com </w:t>
      </w:r>
      <w:r w:rsidR="0074514D">
        <w:rPr>
          <w:color w:val="auto"/>
        </w:rPr>
        <w:t>Documento de Responsabilidade Técnica</w:t>
      </w:r>
      <w:r w:rsidR="007F6331" w:rsidRPr="009D326B">
        <w:rPr>
          <w:color w:val="auto"/>
        </w:rPr>
        <w:t xml:space="preserve"> do profissional que executou a</w:t>
      </w:r>
      <w:r w:rsidR="008E302B" w:rsidRPr="009D326B">
        <w:rPr>
          <w:color w:val="auto"/>
        </w:rPr>
        <w:t xml:space="preserve"> instalação/tratamento</w:t>
      </w:r>
      <w:r w:rsidR="00F0614A" w:rsidRPr="009D326B">
        <w:rPr>
          <w:color w:val="auto"/>
        </w:rPr>
        <w:t>.</w:t>
      </w:r>
    </w:p>
    <w:p w14:paraId="4CC64F32" w14:textId="77777777" w:rsidR="00BC1027" w:rsidRPr="009D326B" w:rsidRDefault="0074514D" w:rsidP="00CE28C4">
      <w:pPr>
        <w:pStyle w:val="Ttulo7"/>
      </w:pPr>
      <w:r>
        <w:t xml:space="preserve">O </w:t>
      </w:r>
      <w:r w:rsidRPr="0074514D">
        <w:t>Documento de Responsabilidade Técnica</w:t>
      </w:r>
      <w:r w:rsidR="00BC1027" w:rsidRPr="009D326B">
        <w:t xml:space="preserve"> da instalação, bem como o Laudo de ensaio dos materiais de acabamento e revestimento deverão seguir os parâmetros estipulados pelo CBMAL e conselhos afins.</w:t>
      </w:r>
    </w:p>
    <w:p w14:paraId="6ED919FC" w14:textId="77777777" w:rsidR="007B0147" w:rsidRPr="008334D7" w:rsidRDefault="008334D7" w:rsidP="00CE28C4">
      <w:pPr>
        <w:pStyle w:val="Ttulo2"/>
      </w:pPr>
      <w:r w:rsidRPr="008334D7">
        <w:t>Treinamento dos funcionários</w:t>
      </w:r>
    </w:p>
    <w:p w14:paraId="19C6DD2C" w14:textId="77777777" w:rsidR="008334D7" w:rsidRDefault="00F40961" w:rsidP="00CE28C4">
      <w:pPr>
        <w:pStyle w:val="Ttulo7"/>
      </w:pPr>
      <w:r>
        <w:t>T</w:t>
      </w:r>
      <w:r w:rsidR="007B0147" w:rsidRPr="008334D7">
        <w:t xml:space="preserve">odas as edificações </w:t>
      </w:r>
      <w:r>
        <w:t xml:space="preserve">devem </w:t>
      </w:r>
      <w:r w:rsidR="008334D7" w:rsidRPr="008334D7">
        <w:t>poss</w:t>
      </w:r>
      <w:r>
        <w:t>uir</w:t>
      </w:r>
      <w:r w:rsidR="007B0147" w:rsidRPr="008334D7">
        <w:t xml:space="preserve"> funcionários treinados com conhecimentos </w:t>
      </w:r>
      <w:r w:rsidR="00E52F25" w:rsidRPr="008334D7">
        <w:t xml:space="preserve">básicos </w:t>
      </w:r>
      <w:r w:rsidR="007B0147" w:rsidRPr="008334D7">
        <w:t>para atuar na prevenção e no combate ao princípio de incêndio, abandon</w:t>
      </w:r>
      <w:r w:rsidR="008334D7">
        <w:t>o de área e primeiros-socorros.</w:t>
      </w:r>
    </w:p>
    <w:p w14:paraId="7D1FA7F0" w14:textId="77777777" w:rsidR="007B0147" w:rsidRPr="009D326B" w:rsidRDefault="008334D7" w:rsidP="00CE28C4">
      <w:pPr>
        <w:pStyle w:val="Ttulo7"/>
      </w:pPr>
      <w:r>
        <w:t xml:space="preserve">A </w:t>
      </w:r>
      <w:r w:rsidRPr="008334D7">
        <w:rPr>
          <w:b/>
        </w:rPr>
        <w:t>Tabela 5</w:t>
      </w:r>
      <w:r>
        <w:t xml:space="preserve"> apresenta </w:t>
      </w:r>
      <w:r w:rsidR="001A00CD">
        <w:t>o quantitativo</w:t>
      </w:r>
      <w:r>
        <w:t xml:space="preserve"> de funcionários que devem receber treinamento de acordo com a</w:t>
      </w:r>
      <w:r w:rsidR="007B0147" w:rsidRPr="008334D7">
        <w:t xml:space="preserve"> quantidade</w:t>
      </w:r>
      <w:r>
        <w:t xml:space="preserve"> total</w:t>
      </w:r>
      <w:r w:rsidR="007B0147" w:rsidRPr="008334D7">
        <w:t xml:space="preserve"> de funcionários</w:t>
      </w:r>
      <w:r w:rsidR="00FF32F4" w:rsidRPr="008334D7">
        <w:t>.</w:t>
      </w:r>
    </w:p>
    <w:p w14:paraId="427AA2EA" w14:textId="77777777" w:rsidR="00FF32F4" w:rsidRPr="009D326B" w:rsidRDefault="00FF32F4" w:rsidP="008334D7">
      <w:pPr>
        <w:jc w:val="center"/>
      </w:pPr>
      <w:r w:rsidRPr="009D326B">
        <w:rPr>
          <w:b/>
        </w:rPr>
        <w:t>Tabela 5:</w:t>
      </w:r>
      <w:r w:rsidR="008D3258">
        <w:rPr>
          <w:b/>
        </w:rPr>
        <w:t xml:space="preserve"> </w:t>
      </w:r>
      <w:r w:rsidR="001A00CD">
        <w:t>Quantit</w:t>
      </w:r>
      <w:r w:rsidR="008334D7">
        <w:t>a</w:t>
      </w:r>
      <w:r w:rsidR="001A00CD">
        <w:t xml:space="preserve">tivo </w:t>
      </w:r>
      <w:r w:rsidR="008334D7">
        <w:t>de funcionários treinados</w:t>
      </w:r>
      <w:r w:rsidRPr="009D326B">
        <w:t>.</w:t>
      </w:r>
    </w:p>
    <w:tbl>
      <w:tblPr>
        <w:tblStyle w:val="Tabelacomgrade"/>
        <w:tblW w:w="0" w:type="auto"/>
        <w:jc w:val="center"/>
        <w:tblCellMar>
          <w:top w:w="57" w:type="dxa"/>
          <w:left w:w="57" w:type="dxa"/>
          <w:bottom w:w="57" w:type="dxa"/>
          <w:right w:w="57" w:type="dxa"/>
        </w:tblCellMar>
        <w:tblLook w:val="04A0" w:firstRow="1" w:lastRow="0" w:firstColumn="1" w:lastColumn="0" w:noHBand="0" w:noVBand="1"/>
      </w:tblPr>
      <w:tblGrid>
        <w:gridCol w:w="4309"/>
        <w:gridCol w:w="4309"/>
      </w:tblGrid>
      <w:tr w:rsidR="00E52F25" w:rsidRPr="009D326B" w14:paraId="6D7F8CE7" w14:textId="77777777" w:rsidTr="00504520">
        <w:trPr>
          <w:jc w:val="center"/>
        </w:trPr>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75C8C73E" w14:textId="77777777" w:rsidR="00E52F25" w:rsidRPr="009D326B" w:rsidRDefault="00E52F25" w:rsidP="008334D7">
            <w:pPr>
              <w:jc w:val="center"/>
              <w:rPr>
                <w:b/>
                <w:szCs w:val="20"/>
              </w:rPr>
            </w:pPr>
            <w:r w:rsidRPr="009D326B">
              <w:rPr>
                <w:b/>
                <w:szCs w:val="20"/>
              </w:rPr>
              <w:t xml:space="preserve">Quantidade </w:t>
            </w:r>
            <w:r w:rsidR="00257BB3" w:rsidRPr="009D326B">
              <w:rPr>
                <w:b/>
                <w:szCs w:val="20"/>
              </w:rPr>
              <w:t xml:space="preserve">total </w:t>
            </w:r>
            <w:r w:rsidRPr="009D326B">
              <w:rPr>
                <w:b/>
                <w:szCs w:val="20"/>
              </w:rPr>
              <w:t>de funcionários</w:t>
            </w:r>
          </w:p>
        </w:tc>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4BC96" w:themeFill="background2" w:themeFillShade="BF"/>
            <w:vAlign w:val="center"/>
          </w:tcPr>
          <w:p w14:paraId="3290865E" w14:textId="77777777" w:rsidR="00E52F25" w:rsidRPr="009D326B" w:rsidRDefault="00E52F25" w:rsidP="008334D7">
            <w:pPr>
              <w:jc w:val="center"/>
              <w:rPr>
                <w:b/>
                <w:szCs w:val="20"/>
              </w:rPr>
            </w:pPr>
            <w:r w:rsidRPr="009D326B">
              <w:rPr>
                <w:b/>
                <w:szCs w:val="20"/>
              </w:rPr>
              <w:t xml:space="preserve">Quantidade de </w:t>
            </w:r>
            <w:r w:rsidR="008334D7">
              <w:rPr>
                <w:b/>
                <w:szCs w:val="20"/>
              </w:rPr>
              <w:t>funcionários treinados</w:t>
            </w:r>
          </w:p>
        </w:tc>
      </w:tr>
      <w:tr w:rsidR="00E52F25" w:rsidRPr="009D326B" w14:paraId="50AE4B0D" w14:textId="77777777" w:rsidTr="00504520">
        <w:trPr>
          <w:jc w:val="center"/>
        </w:trPr>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4D6211" w14:textId="77777777" w:rsidR="00E52F25" w:rsidRPr="009D326B" w:rsidRDefault="00E52F25" w:rsidP="008334D7">
            <w:pPr>
              <w:jc w:val="center"/>
              <w:rPr>
                <w:szCs w:val="20"/>
              </w:rPr>
            </w:pPr>
            <w:r w:rsidRPr="009D326B">
              <w:rPr>
                <w:szCs w:val="20"/>
              </w:rPr>
              <w:t>Até 04 (quatro)</w:t>
            </w:r>
          </w:p>
        </w:tc>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81299" w14:textId="77777777" w:rsidR="00E52F25" w:rsidRPr="009D326B" w:rsidRDefault="00E52F25" w:rsidP="008334D7">
            <w:pPr>
              <w:jc w:val="center"/>
              <w:rPr>
                <w:szCs w:val="20"/>
              </w:rPr>
            </w:pPr>
            <w:r w:rsidRPr="009D326B">
              <w:rPr>
                <w:szCs w:val="20"/>
              </w:rPr>
              <w:t>02 (dois)</w:t>
            </w:r>
          </w:p>
        </w:tc>
      </w:tr>
      <w:tr w:rsidR="00E52F25" w:rsidRPr="009D326B" w14:paraId="2CDE917A" w14:textId="77777777" w:rsidTr="00504520">
        <w:trPr>
          <w:jc w:val="center"/>
        </w:trPr>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8218E6" w14:textId="77777777" w:rsidR="00E52F25" w:rsidRPr="009D326B" w:rsidRDefault="00E52F25" w:rsidP="008334D7">
            <w:pPr>
              <w:jc w:val="center"/>
              <w:rPr>
                <w:szCs w:val="20"/>
              </w:rPr>
            </w:pPr>
            <w:r w:rsidRPr="009D326B">
              <w:rPr>
                <w:szCs w:val="20"/>
              </w:rPr>
              <w:t>Até 06 (seis)</w:t>
            </w:r>
          </w:p>
        </w:tc>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020DF7" w14:textId="77777777" w:rsidR="00E52F25" w:rsidRPr="009D326B" w:rsidRDefault="00E52F25" w:rsidP="008334D7">
            <w:pPr>
              <w:jc w:val="center"/>
              <w:rPr>
                <w:szCs w:val="20"/>
              </w:rPr>
            </w:pPr>
            <w:r w:rsidRPr="009D326B">
              <w:rPr>
                <w:szCs w:val="20"/>
              </w:rPr>
              <w:t>03 (três)</w:t>
            </w:r>
          </w:p>
        </w:tc>
      </w:tr>
      <w:tr w:rsidR="00E52F25" w:rsidRPr="009D326B" w14:paraId="2E38EEBD" w14:textId="77777777" w:rsidTr="00504520">
        <w:trPr>
          <w:jc w:val="center"/>
        </w:trPr>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FB981" w14:textId="77777777" w:rsidR="00E52F25" w:rsidRPr="009D326B" w:rsidRDefault="00E52F25" w:rsidP="008334D7">
            <w:pPr>
              <w:jc w:val="center"/>
              <w:rPr>
                <w:szCs w:val="20"/>
              </w:rPr>
            </w:pPr>
            <w:r w:rsidRPr="009D326B">
              <w:rPr>
                <w:szCs w:val="20"/>
              </w:rPr>
              <w:t>Até 08 (oito)</w:t>
            </w:r>
          </w:p>
        </w:tc>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FC6EF1" w14:textId="77777777" w:rsidR="00E52F25" w:rsidRPr="009D326B" w:rsidRDefault="00E52F25" w:rsidP="008334D7">
            <w:pPr>
              <w:jc w:val="center"/>
              <w:rPr>
                <w:szCs w:val="20"/>
              </w:rPr>
            </w:pPr>
            <w:r w:rsidRPr="009D326B">
              <w:rPr>
                <w:szCs w:val="20"/>
              </w:rPr>
              <w:t>04 (quatro)</w:t>
            </w:r>
          </w:p>
        </w:tc>
      </w:tr>
      <w:tr w:rsidR="00CE7207" w:rsidRPr="009D326B" w14:paraId="4B89A234" w14:textId="77777777" w:rsidTr="00504520">
        <w:trPr>
          <w:jc w:val="center"/>
        </w:trPr>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2BA4AC" w14:textId="77777777" w:rsidR="00CE7207" w:rsidRPr="009D326B" w:rsidRDefault="00CE7207" w:rsidP="008334D7">
            <w:pPr>
              <w:jc w:val="center"/>
              <w:rPr>
                <w:szCs w:val="20"/>
              </w:rPr>
            </w:pPr>
            <w:r w:rsidRPr="009D326B">
              <w:rPr>
                <w:szCs w:val="20"/>
              </w:rPr>
              <w:t>Acima de 08 (oito)</w:t>
            </w:r>
          </w:p>
        </w:tc>
        <w:tc>
          <w:tcPr>
            <w:tcW w:w="43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59366B" w14:textId="77777777" w:rsidR="00CE7207" w:rsidRPr="009D326B" w:rsidRDefault="0000050A" w:rsidP="008334D7">
            <w:pPr>
              <w:jc w:val="center"/>
              <w:rPr>
                <w:szCs w:val="20"/>
              </w:rPr>
            </w:pPr>
            <w:r w:rsidRPr="009D326B">
              <w:rPr>
                <w:szCs w:val="20"/>
              </w:rPr>
              <w:t>04 (quatro)</w:t>
            </w:r>
            <w:r w:rsidR="00CE7207" w:rsidRPr="009D326B">
              <w:rPr>
                <w:szCs w:val="20"/>
              </w:rPr>
              <w:t xml:space="preserve"> + 1 (um) para cada grupo de 20 funcionários</w:t>
            </w:r>
          </w:p>
        </w:tc>
      </w:tr>
    </w:tbl>
    <w:p w14:paraId="7A207E21" w14:textId="77777777" w:rsidR="007B0147" w:rsidRDefault="007B0147" w:rsidP="007B0147">
      <w:pPr>
        <w:pStyle w:val="Default"/>
        <w:spacing w:line="276" w:lineRule="auto"/>
        <w:jc w:val="both"/>
        <w:rPr>
          <w:rFonts w:ascii="Times New Roman" w:hAnsi="Times New Roman" w:cs="Times New Roman"/>
          <w:color w:val="auto"/>
          <w:sz w:val="20"/>
          <w:szCs w:val="20"/>
        </w:rPr>
      </w:pPr>
    </w:p>
    <w:p w14:paraId="4B939EA4" w14:textId="77777777" w:rsidR="00504520" w:rsidRPr="009D326B" w:rsidRDefault="00504520" w:rsidP="007B0147">
      <w:pPr>
        <w:pStyle w:val="Default"/>
        <w:spacing w:line="276" w:lineRule="auto"/>
        <w:jc w:val="both"/>
        <w:rPr>
          <w:rFonts w:ascii="Times New Roman" w:hAnsi="Times New Roman" w:cs="Times New Roman"/>
          <w:color w:val="auto"/>
          <w:sz w:val="20"/>
          <w:szCs w:val="20"/>
        </w:rPr>
      </w:pPr>
    </w:p>
    <w:p w14:paraId="7939CDB8" w14:textId="77777777" w:rsidR="008D3258" w:rsidRDefault="008D3258" w:rsidP="00E52F25">
      <w:pPr>
        <w:pStyle w:val="Default"/>
        <w:spacing w:line="276" w:lineRule="auto"/>
        <w:jc w:val="both"/>
        <w:rPr>
          <w:rFonts w:ascii="Times New Roman" w:hAnsi="Times New Roman" w:cs="Times New Roman"/>
          <w:b/>
          <w:i/>
          <w:color w:val="auto"/>
          <w:sz w:val="20"/>
          <w:szCs w:val="20"/>
        </w:rPr>
      </w:pPr>
      <w:r w:rsidRPr="001C6082">
        <w:rPr>
          <w:rFonts w:ascii="Times New Roman" w:hAnsi="Times New Roman" w:cs="Times New Roman"/>
          <w:b/>
          <w:i/>
          <w:color w:val="auto"/>
          <w:sz w:val="20"/>
          <w:szCs w:val="20"/>
          <w:u w:val="single"/>
        </w:rPr>
        <w:lastRenderedPageBreak/>
        <w:t>Notas</w:t>
      </w:r>
      <w:r w:rsidRPr="008D3258">
        <w:rPr>
          <w:rFonts w:ascii="Times New Roman" w:hAnsi="Times New Roman" w:cs="Times New Roman"/>
          <w:b/>
          <w:i/>
          <w:color w:val="auto"/>
          <w:sz w:val="20"/>
          <w:szCs w:val="20"/>
        </w:rPr>
        <w:t>:</w:t>
      </w:r>
    </w:p>
    <w:p w14:paraId="39960B5F" w14:textId="77777777" w:rsidR="008D3258" w:rsidRDefault="008D3258" w:rsidP="00E52F25">
      <w:pPr>
        <w:pStyle w:val="Default"/>
        <w:spacing w:line="276" w:lineRule="auto"/>
        <w:jc w:val="both"/>
        <w:rPr>
          <w:rFonts w:ascii="Times New Roman" w:hAnsi="Times New Roman" w:cs="Times New Roman"/>
          <w:i/>
          <w:color w:val="auto"/>
          <w:sz w:val="20"/>
          <w:szCs w:val="20"/>
        </w:rPr>
      </w:pPr>
      <w:r>
        <w:rPr>
          <w:rFonts w:ascii="Times New Roman" w:hAnsi="Times New Roman" w:cs="Times New Roman"/>
          <w:i/>
          <w:color w:val="auto"/>
          <w:sz w:val="20"/>
          <w:szCs w:val="20"/>
        </w:rPr>
        <w:t>(1)</w:t>
      </w:r>
      <w:r w:rsidRPr="008D3258">
        <w:rPr>
          <w:rFonts w:ascii="Times New Roman" w:hAnsi="Times New Roman" w:cs="Times New Roman"/>
          <w:i/>
          <w:color w:val="auto"/>
          <w:sz w:val="20"/>
          <w:szCs w:val="20"/>
        </w:rPr>
        <w:t xml:space="preserve"> Cada estabelecimento possui característica própria, neste caso,</w:t>
      </w:r>
      <w:r>
        <w:rPr>
          <w:rFonts w:ascii="Times New Roman" w:hAnsi="Times New Roman" w:cs="Times New Roman"/>
          <w:i/>
          <w:color w:val="auto"/>
          <w:sz w:val="20"/>
          <w:szCs w:val="20"/>
        </w:rPr>
        <w:t xml:space="preserve"> a quantidade de funcionários treinados pode ser superior a constante na Tabela 5.</w:t>
      </w:r>
    </w:p>
    <w:p w14:paraId="4C3F1B58" w14:textId="77777777" w:rsidR="00CE7207" w:rsidRDefault="001A00CD" w:rsidP="00E52F25">
      <w:pPr>
        <w:pStyle w:val="Default"/>
        <w:spacing w:line="276" w:lineRule="auto"/>
        <w:jc w:val="both"/>
        <w:rPr>
          <w:rFonts w:ascii="Times New Roman" w:hAnsi="Times New Roman" w:cs="Times New Roman"/>
          <w:i/>
          <w:color w:val="auto"/>
          <w:sz w:val="20"/>
          <w:szCs w:val="20"/>
        </w:rPr>
      </w:pPr>
      <w:r>
        <w:rPr>
          <w:rFonts w:ascii="Times New Roman" w:hAnsi="Times New Roman" w:cs="Times New Roman"/>
          <w:i/>
          <w:color w:val="auto"/>
          <w:sz w:val="20"/>
          <w:szCs w:val="20"/>
        </w:rPr>
        <w:t>(2) A</w:t>
      </w:r>
      <w:r w:rsidR="008D3258">
        <w:rPr>
          <w:rFonts w:ascii="Times New Roman" w:hAnsi="Times New Roman" w:cs="Times New Roman"/>
          <w:i/>
          <w:color w:val="auto"/>
          <w:sz w:val="20"/>
          <w:szCs w:val="20"/>
        </w:rPr>
        <w:t xml:space="preserve"> contratação de um profissional legalmente habilitado para realizar treinamento específico no local é o recomendado.</w:t>
      </w:r>
    </w:p>
    <w:p w14:paraId="2C08E506" w14:textId="77777777" w:rsidR="008D3258" w:rsidRDefault="008D3258" w:rsidP="00E52F25">
      <w:pPr>
        <w:pStyle w:val="Default"/>
        <w:spacing w:line="276" w:lineRule="auto"/>
        <w:jc w:val="both"/>
        <w:rPr>
          <w:rFonts w:ascii="Times New Roman" w:hAnsi="Times New Roman" w:cs="Times New Roman"/>
          <w:color w:val="auto"/>
          <w:sz w:val="20"/>
          <w:szCs w:val="20"/>
        </w:rPr>
      </w:pPr>
    </w:p>
    <w:p w14:paraId="6C46D9CA" w14:textId="77777777" w:rsidR="00F40961" w:rsidRPr="008B11E1" w:rsidRDefault="00F40961" w:rsidP="00F40961">
      <w:pPr>
        <w:pStyle w:val="Ttulo7"/>
      </w:pPr>
      <w:r>
        <w:t>Para fins de emissão do ASCB, a</w:t>
      </w:r>
      <w:r w:rsidRPr="008B11E1">
        <w:t xml:space="preserve"> edificação enquadrada como PS fica dispensada da apresentação do Atestado de </w:t>
      </w:r>
      <w:r w:rsidR="001A00CD">
        <w:t>Brigada de Incêndio</w:t>
      </w:r>
      <w:r w:rsidRPr="008B11E1">
        <w:t xml:space="preserve"> ao Corpo de Bombeiros.</w:t>
      </w:r>
    </w:p>
    <w:p w14:paraId="751E0694" w14:textId="77777777" w:rsidR="000B2E9B" w:rsidRPr="009D326B" w:rsidRDefault="000B2E9B" w:rsidP="00CE28C4">
      <w:pPr>
        <w:pStyle w:val="Ttulo2"/>
      </w:pPr>
      <w:r w:rsidRPr="009D326B">
        <w:t>Detecção Automática</w:t>
      </w:r>
    </w:p>
    <w:p w14:paraId="1BEF40B2" w14:textId="77777777" w:rsidR="000B2E9B" w:rsidRPr="009D326B" w:rsidRDefault="000B2E9B" w:rsidP="00CE28C4">
      <w:pPr>
        <w:pStyle w:val="Ttulo7"/>
      </w:pPr>
      <w:r w:rsidRPr="009D326B">
        <w:t xml:space="preserve">Os estabelecimentos enquadrados no item </w:t>
      </w:r>
      <w:r w:rsidR="007A7457">
        <w:fldChar w:fldCharType="begin"/>
      </w:r>
      <w:r w:rsidR="00D731F4">
        <w:instrText xml:space="preserve"> REF _Ref29545327 \r \h </w:instrText>
      </w:r>
      <w:r w:rsidR="007A7457">
        <w:fldChar w:fldCharType="separate"/>
      </w:r>
      <w:r w:rsidR="00EF25A0">
        <w:t>5.4.1</w:t>
      </w:r>
      <w:r w:rsidR="007A7457">
        <w:fldChar w:fldCharType="end"/>
      </w:r>
      <w:r w:rsidR="009D287D">
        <w:t xml:space="preserve"> </w:t>
      </w:r>
      <w:r w:rsidRPr="009D326B">
        <w:t xml:space="preserve">deverão possuir sistema de detecção automática </w:t>
      </w:r>
      <w:r w:rsidR="00BC1027" w:rsidRPr="009D326B">
        <w:t>conforme normas técnicas vigentes</w:t>
      </w:r>
      <w:r w:rsidR="009D287D">
        <w:t>,</w:t>
      </w:r>
      <w:r w:rsidR="00BC1027" w:rsidRPr="009D326B">
        <w:t xml:space="preserve"> </w:t>
      </w:r>
      <w:r w:rsidR="009D287D" w:rsidRPr="009D287D">
        <w:t>instalado por profissional legalmente habilitado</w:t>
      </w:r>
      <w:r w:rsidRPr="009D326B">
        <w:t>.</w:t>
      </w:r>
      <w:r w:rsidR="00BC1027" w:rsidRPr="009D326B">
        <w:t xml:space="preserve"> Por ser um serviço especializado, é necessário apresentar ao CBMAL a </w:t>
      </w:r>
      <w:r w:rsidR="0074514D">
        <w:t>Documento de Responsabilidade Técnica</w:t>
      </w:r>
      <w:r w:rsidR="00BC1027" w:rsidRPr="009D326B">
        <w:t xml:space="preserve"> da instalação, bem como relatório da instalação e teste de funcionamento</w:t>
      </w:r>
      <w:r w:rsidRPr="009D326B">
        <w:t>.</w:t>
      </w:r>
    </w:p>
    <w:p w14:paraId="4491B9EA" w14:textId="77777777" w:rsidR="000B2E9B" w:rsidRPr="009D326B" w:rsidRDefault="0074514D" w:rsidP="00CE28C4">
      <w:pPr>
        <w:pStyle w:val="Ttulo7"/>
      </w:pPr>
      <w:r>
        <w:t xml:space="preserve">O </w:t>
      </w:r>
      <w:r w:rsidRPr="0074514D">
        <w:t>Documento de Responsabilidade Técnica</w:t>
      </w:r>
      <w:r w:rsidR="00BC1027" w:rsidRPr="009D326B">
        <w:t xml:space="preserve"> da instalação, bem como relatório da instalação e teste de funcionamento deverão seguir os parâmetros estipulados pelo CBMAL e conselhos afins.</w:t>
      </w:r>
    </w:p>
    <w:p w14:paraId="25962A44" w14:textId="77777777" w:rsidR="009D287D" w:rsidRDefault="009D287D" w:rsidP="00CE28C4">
      <w:pPr>
        <w:pStyle w:val="Ttulo2"/>
      </w:pPr>
      <w:r>
        <w:t>Sistema Preventivo Hidráulico de Combate (hidrantes e/ou chuveiros automáticos)</w:t>
      </w:r>
    </w:p>
    <w:p w14:paraId="0CE02788" w14:textId="77777777" w:rsidR="00BC1027" w:rsidRPr="009D326B" w:rsidRDefault="00BC1027" w:rsidP="00CE28C4">
      <w:pPr>
        <w:pStyle w:val="Ttulo7"/>
      </w:pPr>
      <w:r w:rsidRPr="009D326B">
        <w:t xml:space="preserve">Os estabelecimentos enquadrados no item </w:t>
      </w:r>
      <w:r w:rsidR="007A7457">
        <w:fldChar w:fldCharType="begin"/>
      </w:r>
      <w:r w:rsidR="00D731F4">
        <w:instrText xml:space="preserve"> REF _Ref29545327 \r \h </w:instrText>
      </w:r>
      <w:r w:rsidR="007A7457">
        <w:fldChar w:fldCharType="separate"/>
      </w:r>
      <w:r w:rsidR="00EF25A0">
        <w:t>5.4.1</w:t>
      </w:r>
      <w:r w:rsidR="007A7457">
        <w:fldChar w:fldCharType="end"/>
      </w:r>
      <w:r w:rsidR="009D287D">
        <w:t xml:space="preserve"> </w:t>
      </w:r>
      <w:r w:rsidRPr="009D326B">
        <w:t xml:space="preserve">deverão possuir sistema </w:t>
      </w:r>
      <w:r w:rsidR="009D287D">
        <w:t xml:space="preserve">preventivo </w:t>
      </w:r>
      <w:r w:rsidR="009D287D" w:rsidRPr="009D287D">
        <w:t>hidráulico de combate (hidrantes e</w:t>
      </w:r>
      <w:r w:rsidR="009D287D">
        <w:t>/ou</w:t>
      </w:r>
      <w:r w:rsidR="009D287D" w:rsidRPr="009D287D">
        <w:t xml:space="preserve"> chuveiros automáticos) conforme normas técnicas vigentes, instalado por profissional legalmente habilitado</w:t>
      </w:r>
      <w:r w:rsidRPr="009D326B">
        <w:t xml:space="preserve">. Por ser um serviço especializado, é </w:t>
      </w:r>
      <w:r w:rsidR="0074514D">
        <w:t>necessário apresentar ao CBMAL o</w:t>
      </w:r>
      <w:r w:rsidRPr="009D326B">
        <w:t xml:space="preserve"> </w:t>
      </w:r>
      <w:r w:rsidR="0074514D">
        <w:t>Documento de Responsabilidade Técnica</w:t>
      </w:r>
      <w:r w:rsidRPr="009D326B">
        <w:t xml:space="preserve"> da instalação, bem como relatório da instalação e teste de funcionamento.</w:t>
      </w:r>
    </w:p>
    <w:p w14:paraId="0E59420F" w14:textId="77777777" w:rsidR="00BC1027" w:rsidRPr="009D326B" w:rsidRDefault="0074514D" w:rsidP="00CE28C4">
      <w:pPr>
        <w:pStyle w:val="Ttulo7"/>
      </w:pPr>
      <w:r>
        <w:t xml:space="preserve">O </w:t>
      </w:r>
      <w:r w:rsidRPr="0074514D">
        <w:t>Documento de Responsabilidade Técnica</w:t>
      </w:r>
      <w:r w:rsidR="00BC1027" w:rsidRPr="009D326B">
        <w:t xml:space="preserve"> da instalação, bem como relatório da instalação e teste de funcionamento deverão seguir os parâmetros estipulados pelo CBMAL e conselhos afins.</w:t>
      </w:r>
    </w:p>
    <w:p w14:paraId="1147EF07" w14:textId="77777777" w:rsidR="00435493" w:rsidRPr="009D326B" w:rsidRDefault="00CA086E" w:rsidP="00AD7103">
      <w:pPr>
        <w:pStyle w:val="Ttulo1"/>
      </w:pPr>
      <w:r w:rsidRPr="009D326B">
        <w:t>CONSIDERAÇÕES FINAIS</w:t>
      </w:r>
    </w:p>
    <w:p w14:paraId="0FA98E27" w14:textId="77777777" w:rsidR="00102FC0" w:rsidRPr="009D326B" w:rsidRDefault="00E7560B" w:rsidP="00CE28C4">
      <w:pPr>
        <w:pStyle w:val="Ttulo6"/>
        <w:rPr>
          <w:color w:val="000000"/>
        </w:rPr>
      </w:pPr>
      <w:r w:rsidRPr="009D326B">
        <w:t xml:space="preserve">Antes de iniciar o </w:t>
      </w:r>
      <w:r w:rsidR="00617CEC">
        <w:t>funcionamento,</w:t>
      </w:r>
      <w:r w:rsidR="00A816A7" w:rsidRPr="009D326B">
        <w:t xml:space="preserve"> </w:t>
      </w:r>
      <w:r w:rsidRPr="009D326B">
        <w:t>os estabelecimentos devem</w:t>
      </w:r>
      <w:r w:rsidR="00A816A7" w:rsidRPr="009D326B">
        <w:t xml:space="preserve"> </w:t>
      </w:r>
      <w:r w:rsidRPr="009D326B">
        <w:t xml:space="preserve">estar com </w:t>
      </w:r>
      <w:r w:rsidR="00A816A7" w:rsidRPr="009D326B">
        <w:t>as medidas de segurança contra incêndio</w:t>
      </w:r>
      <w:r w:rsidRPr="009D326B">
        <w:t xml:space="preserve"> e </w:t>
      </w:r>
      <w:r w:rsidR="001851CD" w:rsidRPr="009D326B">
        <w:t xml:space="preserve">emergência </w:t>
      </w:r>
      <w:r w:rsidRPr="009D326B">
        <w:t>instaladas</w:t>
      </w:r>
      <w:r w:rsidR="00A816A7" w:rsidRPr="009D326B">
        <w:t xml:space="preserve"> </w:t>
      </w:r>
      <w:r w:rsidRPr="009D326B">
        <w:t>conforme</w:t>
      </w:r>
      <w:r w:rsidR="00A816A7" w:rsidRPr="009D326B">
        <w:t xml:space="preserve"> esta Instrução Técnica.</w:t>
      </w:r>
    </w:p>
    <w:p w14:paraId="76BF20E4" w14:textId="77777777" w:rsidR="00805DD8" w:rsidRPr="009D326B" w:rsidRDefault="00805DD8" w:rsidP="00CE28C4">
      <w:pPr>
        <w:pStyle w:val="Ttulo6"/>
        <w:rPr>
          <w:color w:val="000000"/>
        </w:rPr>
      </w:pPr>
      <w:r w:rsidRPr="009D326B">
        <w:t>As instalações que demandarem serviço especializado deverão ser realizadas por profissionais</w:t>
      </w:r>
      <w:r w:rsidR="00617CEC">
        <w:t xml:space="preserve"> legalmente</w:t>
      </w:r>
      <w:r w:rsidRPr="009D326B">
        <w:t xml:space="preserve"> habilitados</w:t>
      </w:r>
      <w:r w:rsidR="00617CEC">
        <w:t xml:space="preserve"> pelos conselhos regionais competentes</w:t>
      </w:r>
      <w:r w:rsidRPr="009D326B">
        <w:t xml:space="preserve">, sendo necessária a apresentação da </w:t>
      </w:r>
      <w:r w:rsidR="004526E1">
        <w:t>Documento de Responsabilidade Técnica</w:t>
      </w:r>
      <w:r w:rsidRPr="009D326B">
        <w:t xml:space="preserve"> do profissional</w:t>
      </w:r>
      <w:r w:rsidR="00617CEC">
        <w:t xml:space="preserve"> ou equivalente</w:t>
      </w:r>
      <w:r w:rsidRPr="009D326B">
        <w:t>.</w:t>
      </w:r>
    </w:p>
    <w:p w14:paraId="1D5DC9E9" w14:textId="77777777" w:rsidR="00DA505F" w:rsidRPr="009D326B" w:rsidRDefault="00435493" w:rsidP="00CE28C4">
      <w:pPr>
        <w:pStyle w:val="Ttulo6"/>
        <w:rPr>
          <w:color w:val="000000"/>
        </w:rPr>
      </w:pPr>
      <w:r w:rsidRPr="009D326B">
        <w:t xml:space="preserve">Além das orientações previstas nesta IT, o </w:t>
      </w:r>
      <w:r w:rsidR="001B3978" w:rsidRPr="009D326B">
        <w:t xml:space="preserve">proprietário ou </w:t>
      </w:r>
      <w:r w:rsidRPr="009D326B">
        <w:t xml:space="preserve">responsável </w:t>
      </w:r>
      <w:r w:rsidR="001B3978" w:rsidRPr="009D326B">
        <w:t>pelo uso d</w:t>
      </w:r>
      <w:r w:rsidRPr="009D326B">
        <w:t>a edificação deve atender às exigências previstas em normas quanto à utilização de GLP</w:t>
      </w:r>
      <w:r w:rsidR="001B3978" w:rsidRPr="009D326B">
        <w:t>/GN</w:t>
      </w:r>
      <w:r w:rsidRPr="009D326B">
        <w:t>.</w:t>
      </w:r>
    </w:p>
    <w:p w14:paraId="3217A585" w14:textId="77777777" w:rsidR="00DA505F" w:rsidRPr="009D326B" w:rsidRDefault="00DA505F" w:rsidP="00CE28C4">
      <w:pPr>
        <w:pStyle w:val="Ttulo6"/>
        <w:rPr>
          <w:color w:val="000000"/>
        </w:rPr>
      </w:pPr>
      <w:r w:rsidRPr="009D326B">
        <w:t xml:space="preserve">As </w:t>
      </w:r>
      <w:r w:rsidR="00562642" w:rsidRPr="009D326B">
        <w:t>medidas de segurança</w:t>
      </w:r>
      <w:r w:rsidRPr="009D326B">
        <w:t xml:space="preserve"> presentes nest</w:t>
      </w:r>
      <w:r w:rsidR="001B3978" w:rsidRPr="009D326B">
        <w:t>a</w:t>
      </w:r>
      <w:r w:rsidRPr="009D326B">
        <w:t xml:space="preserve"> </w:t>
      </w:r>
      <w:r w:rsidR="00435493" w:rsidRPr="009D326B">
        <w:t>IT</w:t>
      </w:r>
      <w:r w:rsidRPr="009D326B">
        <w:t xml:space="preserve"> não </w:t>
      </w:r>
      <w:r w:rsidR="00F513CD" w:rsidRPr="009D326B">
        <w:t>impede</w:t>
      </w:r>
      <w:r w:rsidR="00562642" w:rsidRPr="009D326B">
        <w:t>m</w:t>
      </w:r>
      <w:r w:rsidRPr="009D326B">
        <w:t xml:space="preserve"> que haja novas exigências</w:t>
      </w:r>
      <w:r w:rsidR="009056D3" w:rsidRPr="009D326B">
        <w:t xml:space="preserve"> </w:t>
      </w:r>
      <w:r w:rsidRPr="009D326B">
        <w:t>devidas a p</w:t>
      </w:r>
      <w:r w:rsidR="002B7EAE" w:rsidRPr="009D326B">
        <w:t>eculiaridade de cada edificação.</w:t>
      </w:r>
    </w:p>
    <w:p w14:paraId="5035A9CB" w14:textId="77777777" w:rsidR="00DA505F" w:rsidRPr="009D326B" w:rsidRDefault="00DA505F" w:rsidP="00CE28C4">
      <w:pPr>
        <w:pStyle w:val="Ttulo6"/>
        <w:rPr>
          <w:color w:val="000000"/>
        </w:rPr>
      </w:pPr>
      <w:r w:rsidRPr="009D326B">
        <w:t>Havendo dúvidas quanto às orientações detalhadas nest</w:t>
      </w:r>
      <w:r w:rsidR="007F6331" w:rsidRPr="009D326B">
        <w:t>a</w:t>
      </w:r>
      <w:r w:rsidRPr="009D326B">
        <w:t xml:space="preserve"> </w:t>
      </w:r>
      <w:r w:rsidR="00435493" w:rsidRPr="009D326B">
        <w:t>IT</w:t>
      </w:r>
      <w:r w:rsidRPr="009D326B">
        <w:t>, o</w:t>
      </w:r>
      <w:r w:rsidR="00562642" w:rsidRPr="009D326B">
        <w:t xml:space="preserve"> proprietário ou</w:t>
      </w:r>
      <w:r w:rsidR="009056D3" w:rsidRPr="009D326B">
        <w:t xml:space="preserve"> </w:t>
      </w:r>
      <w:r w:rsidRPr="009D326B">
        <w:t xml:space="preserve">responsável </w:t>
      </w:r>
      <w:r w:rsidR="007F6331" w:rsidRPr="009D326B">
        <w:t>pelo uso</w:t>
      </w:r>
      <w:r w:rsidR="00562642" w:rsidRPr="009D326B">
        <w:t xml:space="preserve"> d</w:t>
      </w:r>
      <w:r w:rsidRPr="009D326B">
        <w:t>a edificação</w:t>
      </w:r>
      <w:r w:rsidR="00562642" w:rsidRPr="009D326B">
        <w:t xml:space="preserve"> ou área de risco</w:t>
      </w:r>
      <w:r w:rsidRPr="009D326B">
        <w:t xml:space="preserve"> </w:t>
      </w:r>
      <w:r w:rsidR="00562642" w:rsidRPr="009D326B">
        <w:t>deverá dirigir-se</w:t>
      </w:r>
      <w:r w:rsidRPr="009D326B">
        <w:t xml:space="preserve"> ao setor de </w:t>
      </w:r>
      <w:r w:rsidR="00562642" w:rsidRPr="009D326B">
        <w:t>Atividades Técnicas</w:t>
      </w:r>
      <w:r w:rsidRPr="009D326B">
        <w:t xml:space="preserve"> do CBM</w:t>
      </w:r>
      <w:r w:rsidR="00435493" w:rsidRPr="009D326B">
        <w:t>AL</w:t>
      </w:r>
      <w:r w:rsidR="002B7EAE" w:rsidRPr="009D326B">
        <w:t>.</w:t>
      </w:r>
    </w:p>
    <w:p w14:paraId="35BFBFB7" w14:textId="77777777" w:rsidR="007E24EE" w:rsidRPr="009D326B" w:rsidRDefault="00562642" w:rsidP="00CE28C4">
      <w:pPr>
        <w:pStyle w:val="Ttulo6"/>
        <w:rPr>
          <w:color w:val="000000"/>
        </w:rPr>
      </w:pPr>
      <w:r w:rsidRPr="009D326B">
        <w:t>O A</w:t>
      </w:r>
      <w:r w:rsidR="001851CD" w:rsidRPr="009D326B">
        <w:t>SCB</w:t>
      </w:r>
      <w:r w:rsidR="007E24EE" w:rsidRPr="009D326B">
        <w:t xml:space="preserve"> não exime o es</w:t>
      </w:r>
      <w:r w:rsidR="002B7EAE" w:rsidRPr="009D326B">
        <w:t xml:space="preserve">tabelecimento de ser </w:t>
      </w:r>
      <w:r w:rsidRPr="009D326B">
        <w:t>fiscalizado</w:t>
      </w:r>
      <w:r w:rsidR="002B7EAE" w:rsidRPr="009D326B">
        <w:t>.</w:t>
      </w:r>
    </w:p>
    <w:p w14:paraId="182AA9B2" w14:textId="77777777" w:rsidR="0017232E" w:rsidRPr="009D326B" w:rsidRDefault="0017232E" w:rsidP="00CE28C4">
      <w:pPr>
        <w:pStyle w:val="Ttulo6"/>
      </w:pPr>
      <w:r w:rsidRPr="009D326B">
        <w:t xml:space="preserve">O </w:t>
      </w:r>
      <w:r w:rsidR="00617CEC">
        <w:t>CBMAL</w:t>
      </w:r>
      <w:r w:rsidRPr="009D326B">
        <w:t xml:space="preserve"> pode fiscalizar o estabelecimento empresarial ou a edificação, a qualquer tempo, para verificar a natureza da atividade econômica desenvolvida, a compatibilidade de área e de endereço, bem como a instalação e o funcionamento das medidas de segurança contra incêndio.</w:t>
      </w:r>
    </w:p>
    <w:p w14:paraId="37BCDFD1" w14:textId="77777777" w:rsidR="0017232E" w:rsidRPr="009D326B" w:rsidRDefault="0017232E" w:rsidP="00CE28C4">
      <w:pPr>
        <w:pStyle w:val="Ttulo6"/>
      </w:pPr>
      <w:r w:rsidRPr="009D326B">
        <w:t>Em caso de irregularidade, o Corpo de Bombeiros Militar deve dar início ao processo sancionatório, nos termos da legislação</w:t>
      </w:r>
      <w:r w:rsidR="00617CEC">
        <w:t xml:space="preserve"> em vigor</w:t>
      </w:r>
      <w:r w:rsidRPr="009D326B">
        <w:t>.</w:t>
      </w:r>
    </w:p>
    <w:p w14:paraId="63E319B5" w14:textId="77777777" w:rsidR="0017232E" w:rsidRPr="009D326B" w:rsidRDefault="0017232E" w:rsidP="00CE28C4">
      <w:pPr>
        <w:pStyle w:val="Ttulo6"/>
      </w:pPr>
      <w:r w:rsidRPr="009D326B">
        <w:lastRenderedPageBreak/>
        <w:t>O processo de cassação da licença da atividade econômica</w:t>
      </w:r>
      <w:r w:rsidR="005B1659" w:rsidRPr="009D326B">
        <w:t xml:space="preserve"> e do Alvará Simplificado do Corpo de Bombeiros </w:t>
      </w:r>
      <w:r w:rsidRPr="009D326B">
        <w:t xml:space="preserve"> (ASCB) deve ser iniciado pelo Corpo de Bombeiros Militar, nas seguintes condições:</w:t>
      </w:r>
    </w:p>
    <w:p w14:paraId="1A5E2B38" w14:textId="77777777" w:rsidR="0017232E" w:rsidRPr="009D326B" w:rsidRDefault="0017232E" w:rsidP="00B7202C">
      <w:pPr>
        <w:pStyle w:val="PargrafodaLista"/>
        <w:numPr>
          <w:ilvl w:val="0"/>
          <w:numId w:val="34"/>
        </w:numPr>
      </w:pPr>
      <w:r w:rsidRPr="009D326B">
        <w:t>encerrado o prazo estabelecido para saneamento de irregularidades, apresentação ou retificação de documentos, não tenham sido sanadas as irregularidades, faltas ou inconsistências de documentação obrigatória;</w:t>
      </w:r>
    </w:p>
    <w:p w14:paraId="29ACBD7D" w14:textId="77777777" w:rsidR="0017232E" w:rsidRPr="009D326B" w:rsidRDefault="0017232E" w:rsidP="00B7202C">
      <w:pPr>
        <w:pStyle w:val="PargrafodaLista"/>
        <w:numPr>
          <w:ilvl w:val="0"/>
          <w:numId w:val="34"/>
        </w:numPr>
      </w:pPr>
      <w:r w:rsidRPr="009D326B">
        <w:t>recusa de atendimento, embaraço ou resistência por parte dos interessados no processo de fiscalização;</w:t>
      </w:r>
    </w:p>
    <w:p w14:paraId="62EE3C73" w14:textId="77777777" w:rsidR="0017232E" w:rsidRPr="009D326B" w:rsidRDefault="0017232E" w:rsidP="00B7202C">
      <w:pPr>
        <w:pStyle w:val="PargrafodaLista"/>
        <w:numPr>
          <w:ilvl w:val="0"/>
          <w:numId w:val="34"/>
        </w:numPr>
      </w:pPr>
      <w:r w:rsidRPr="009D326B">
        <w:t>constatação em vistoria situação de risco iminente à vida, ao meio ambiente ou ao patrimônio;</w:t>
      </w:r>
    </w:p>
    <w:p w14:paraId="6891F206" w14:textId="77777777" w:rsidR="0017232E" w:rsidRPr="009D326B" w:rsidRDefault="0017232E" w:rsidP="00B7202C">
      <w:pPr>
        <w:pStyle w:val="PargrafodaLista"/>
        <w:numPr>
          <w:ilvl w:val="0"/>
          <w:numId w:val="34"/>
        </w:numPr>
      </w:pPr>
      <w:r w:rsidRPr="009D326B">
        <w:t xml:space="preserve">constatação em vistoria de fraude ou não enquadramento da edificação nas </w:t>
      </w:r>
      <w:r w:rsidR="005B1659" w:rsidRPr="009D326B">
        <w:t>condições de risco declaradas.</w:t>
      </w:r>
    </w:p>
    <w:p w14:paraId="41FEBFC0" w14:textId="77777777" w:rsidR="002B7EAE" w:rsidRDefault="00E52273" w:rsidP="007D68C3">
      <w:pPr>
        <w:pStyle w:val="Ttulo6"/>
      </w:pPr>
      <w:r w:rsidRPr="009D326B">
        <w:t>O Microempreendedor Individual – MEI possui isenção de taxas, emolumentos e demais custos relativos à abertura, à inscrição, ao registro, ao alvará, à licença, ao cadastro e aos demais itens relativos ao dis</w:t>
      </w:r>
      <w:r w:rsidR="009056D3" w:rsidRPr="009D326B">
        <w:t>p</w:t>
      </w:r>
      <w:r w:rsidR="00A61D21" w:rsidRPr="009D326B">
        <w:t>osto na Lei Complementar nº 128/</w:t>
      </w:r>
      <w:r w:rsidR="009056D3" w:rsidRPr="009D326B">
        <w:t>2008</w:t>
      </w:r>
      <w:r w:rsidRPr="009D326B">
        <w:t>.</w:t>
      </w:r>
    </w:p>
    <w:p w14:paraId="650EEDFB" w14:textId="77777777" w:rsidR="007D68C3" w:rsidRDefault="007D68C3" w:rsidP="007D68C3">
      <w:pPr>
        <w:pStyle w:val="Ttulo7"/>
      </w:pPr>
      <w:r>
        <w:t>A isenção do que trata o item anterior não exime o</w:t>
      </w:r>
      <w:r w:rsidRPr="009D326B">
        <w:t xml:space="preserve"> Microempreendedor Individual – MEI </w:t>
      </w:r>
      <w:r>
        <w:t xml:space="preserve">a cumprir as medidas de segurança contra incêndio  </w:t>
      </w:r>
      <w:r w:rsidRPr="009D326B">
        <w:t>possui isenção de taxas, emolumentos e demais custos relativos à abertura, à inscrição, ao registro, ao alvará, à licença, ao cadastro e aos demais itens relativos ao disposto na Lei Complementar nº 128/2008</w:t>
      </w:r>
    </w:p>
    <w:p w14:paraId="08CCB018" w14:textId="77777777" w:rsidR="007D68C3" w:rsidRPr="007D68C3" w:rsidRDefault="007D68C3" w:rsidP="006D58AC">
      <w:pPr>
        <w:pStyle w:val="Ttulo8"/>
      </w:pPr>
      <w:r>
        <w:t xml:space="preserve">O </w:t>
      </w:r>
      <w:r w:rsidR="006D58AC" w:rsidRPr="009D326B">
        <w:t>Microempreendedor Individual – ME</w:t>
      </w:r>
      <w:r w:rsidRPr="00E92652">
        <w:t xml:space="preserve"> é </w:t>
      </w:r>
      <w:r>
        <w:t>obrigado a cumprir as medidas de segurança contra incêndio previstas no item 7 desta instrução Técnica -</w:t>
      </w:r>
      <w:r w:rsidRPr="007D68C3">
        <w:t xml:space="preserve"> </w:t>
      </w:r>
      <w:r w:rsidRPr="009D326B">
        <w:t>EXIGÊNCIAS TÉCNICAS (EQUIPAMENTOS PREVENTIVOS)</w:t>
      </w:r>
      <w:r>
        <w:t xml:space="preserve">. </w:t>
      </w:r>
    </w:p>
    <w:p w14:paraId="2F8C5080" w14:textId="77777777" w:rsidR="007D68C3" w:rsidRPr="007D68C3" w:rsidRDefault="007D68C3" w:rsidP="007D68C3">
      <w:pPr>
        <w:pStyle w:val="Ttulo8"/>
        <w:numPr>
          <w:ilvl w:val="0"/>
          <w:numId w:val="0"/>
        </w:numPr>
      </w:pPr>
    </w:p>
    <w:p w14:paraId="34F918CA" w14:textId="77777777" w:rsidR="005C715B" w:rsidRPr="009D326B" w:rsidRDefault="005C715B" w:rsidP="00EF7840"/>
    <w:p w14:paraId="5338D280" w14:textId="77777777" w:rsidR="00836D79" w:rsidRPr="009D326B" w:rsidRDefault="00836D79" w:rsidP="00EF7840"/>
    <w:p w14:paraId="45F05F87" w14:textId="77777777" w:rsidR="006923E3" w:rsidRPr="009D326B" w:rsidRDefault="006923E3" w:rsidP="00EF7840"/>
    <w:p w14:paraId="318D8E84" w14:textId="77777777" w:rsidR="006D58AC" w:rsidRDefault="006D58AC" w:rsidP="00B7202C">
      <w:pPr>
        <w:jc w:val="center"/>
        <w:rPr>
          <w:b/>
        </w:rPr>
      </w:pPr>
    </w:p>
    <w:p w14:paraId="1EA13AF1" w14:textId="77777777" w:rsidR="006D58AC" w:rsidRDefault="006D58AC" w:rsidP="00B7202C">
      <w:pPr>
        <w:jc w:val="center"/>
        <w:rPr>
          <w:b/>
        </w:rPr>
      </w:pPr>
    </w:p>
    <w:p w14:paraId="2A5EF2FD" w14:textId="77777777" w:rsidR="006D58AC" w:rsidRDefault="006D58AC" w:rsidP="00B7202C">
      <w:pPr>
        <w:jc w:val="center"/>
        <w:rPr>
          <w:b/>
        </w:rPr>
      </w:pPr>
    </w:p>
    <w:p w14:paraId="179C99AC" w14:textId="77777777" w:rsidR="006D58AC" w:rsidRDefault="006D58AC" w:rsidP="00B7202C">
      <w:pPr>
        <w:jc w:val="center"/>
        <w:rPr>
          <w:b/>
        </w:rPr>
      </w:pPr>
    </w:p>
    <w:p w14:paraId="6DC01314" w14:textId="77777777" w:rsidR="006D58AC" w:rsidRDefault="006D58AC" w:rsidP="00B7202C">
      <w:pPr>
        <w:jc w:val="center"/>
        <w:rPr>
          <w:b/>
        </w:rPr>
      </w:pPr>
    </w:p>
    <w:p w14:paraId="7CA8DDEC" w14:textId="77777777" w:rsidR="006D58AC" w:rsidRDefault="006D58AC" w:rsidP="00B7202C">
      <w:pPr>
        <w:jc w:val="center"/>
        <w:rPr>
          <w:b/>
        </w:rPr>
      </w:pPr>
    </w:p>
    <w:p w14:paraId="7556AA15" w14:textId="77777777" w:rsidR="006D58AC" w:rsidRDefault="006D58AC" w:rsidP="00B7202C">
      <w:pPr>
        <w:jc w:val="center"/>
        <w:rPr>
          <w:b/>
        </w:rPr>
      </w:pPr>
    </w:p>
    <w:p w14:paraId="18C7D181" w14:textId="77777777" w:rsidR="006D58AC" w:rsidRDefault="006D58AC" w:rsidP="00B7202C">
      <w:pPr>
        <w:jc w:val="center"/>
        <w:rPr>
          <w:b/>
        </w:rPr>
      </w:pPr>
    </w:p>
    <w:p w14:paraId="44BD0EAA" w14:textId="77777777" w:rsidR="006D58AC" w:rsidRDefault="006D58AC" w:rsidP="00B7202C">
      <w:pPr>
        <w:jc w:val="center"/>
        <w:rPr>
          <w:b/>
        </w:rPr>
      </w:pPr>
    </w:p>
    <w:p w14:paraId="23E87091" w14:textId="77777777" w:rsidR="006D58AC" w:rsidRDefault="006D58AC" w:rsidP="00B7202C">
      <w:pPr>
        <w:jc w:val="center"/>
        <w:rPr>
          <w:b/>
        </w:rPr>
      </w:pPr>
    </w:p>
    <w:p w14:paraId="2733383A" w14:textId="77777777" w:rsidR="006D58AC" w:rsidRDefault="006D58AC" w:rsidP="00B7202C">
      <w:pPr>
        <w:jc w:val="center"/>
        <w:rPr>
          <w:b/>
        </w:rPr>
      </w:pPr>
    </w:p>
    <w:p w14:paraId="7300E2D5" w14:textId="77777777" w:rsidR="006D58AC" w:rsidRDefault="006D58AC" w:rsidP="00B7202C">
      <w:pPr>
        <w:jc w:val="center"/>
        <w:rPr>
          <w:b/>
        </w:rPr>
      </w:pPr>
    </w:p>
    <w:p w14:paraId="040AF673" w14:textId="77777777" w:rsidR="006D58AC" w:rsidRDefault="006D58AC" w:rsidP="00B7202C">
      <w:pPr>
        <w:jc w:val="center"/>
        <w:rPr>
          <w:b/>
        </w:rPr>
      </w:pPr>
    </w:p>
    <w:p w14:paraId="339D5100" w14:textId="77777777" w:rsidR="006D58AC" w:rsidRDefault="006D58AC" w:rsidP="00B7202C">
      <w:pPr>
        <w:jc w:val="center"/>
        <w:rPr>
          <w:b/>
        </w:rPr>
      </w:pPr>
    </w:p>
    <w:p w14:paraId="353941D2" w14:textId="77777777" w:rsidR="006D58AC" w:rsidRDefault="006D58AC" w:rsidP="00B7202C">
      <w:pPr>
        <w:jc w:val="center"/>
        <w:rPr>
          <w:b/>
        </w:rPr>
      </w:pPr>
    </w:p>
    <w:p w14:paraId="709EE071" w14:textId="77777777" w:rsidR="00260974" w:rsidRPr="001C6082" w:rsidRDefault="00260974" w:rsidP="00B7202C">
      <w:pPr>
        <w:jc w:val="center"/>
        <w:rPr>
          <w:b/>
        </w:rPr>
      </w:pPr>
      <w:r w:rsidRPr="001C6082">
        <w:rPr>
          <w:b/>
        </w:rPr>
        <w:lastRenderedPageBreak/>
        <w:t>ANEXO A</w:t>
      </w:r>
    </w:p>
    <w:tbl>
      <w:tblPr>
        <w:tblStyle w:val="TableNormal"/>
        <w:tblW w:w="9666"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28" w:type="dxa"/>
          <w:bottom w:w="28" w:type="dxa"/>
          <w:right w:w="28" w:type="dxa"/>
        </w:tblCellMar>
        <w:tblLook w:val="01E0" w:firstRow="1" w:lastRow="1" w:firstColumn="1" w:lastColumn="1" w:noHBand="0" w:noVBand="0"/>
      </w:tblPr>
      <w:tblGrid>
        <w:gridCol w:w="292"/>
        <w:gridCol w:w="1291"/>
        <w:gridCol w:w="662"/>
        <w:gridCol w:w="2341"/>
        <w:gridCol w:w="828"/>
        <w:gridCol w:w="4252"/>
      </w:tblGrid>
      <w:tr w:rsidR="000A0E96" w:rsidRPr="00CD6552" w14:paraId="59D6F94C" w14:textId="77777777" w:rsidTr="00504520">
        <w:trPr>
          <w:trHeight w:val="978"/>
        </w:trPr>
        <w:tc>
          <w:tcPr>
            <w:tcW w:w="1583" w:type="dxa"/>
            <w:gridSpan w:val="2"/>
            <w:tcBorders>
              <w:top w:val="single" w:sz="8" w:space="0" w:color="000000"/>
              <w:left w:val="single" w:sz="8" w:space="0" w:color="000000"/>
              <w:bottom w:val="single" w:sz="8" w:space="0" w:color="000000"/>
              <w:right w:val="single" w:sz="8" w:space="0" w:color="000000"/>
            </w:tcBorders>
            <w:vAlign w:val="center"/>
          </w:tcPr>
          <w:p w14:paraId="1A153003" w14:textId="77777777" w:rsidR="000A0E96" w:rsidRPr="00CD6552" w:rsidRDefault="000A0E96" w:rsidP="003760B4">
            <w:pPr>
              <w:jc w:val="center"/>
              <w:rPr>
                <w:rFonts w:ascii="Arial" w:eastAsia="Arial" w:hAnsi="Arial" w:cs="Arial"/>
                <w:lang w:val="pt-PT" w:eastAsia="pt-PT" w:bidi="pt-PT"/>
              </w:rPr>
            </w:pPr>
            <w:r w:rsidRPr="00CD6552">
              <w:rPr>
                <w:rFonts w:ascii="Arial" w:eastAsia="Arial" w:hAnsi="Arial" w:cs="Arial"/>
                <w:noProof/>
              </w:rPr>
              <w:drawing>
                <wp:inline distT="0" distB="0" distL="0" distR="0" wp14:anchorId="44760AFA" wp14:editId="7F8FFBDF">
                  <wp:extent cx="685089" cy="600268"/>
                  <wp:effectExtent l="19050" t="0" r="711"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687136" cy="602061"/>
                          </a:xfrm>
                          <a:prstGeom prst="rect">
                            <a:avLst/>
                          </a:prstGeom>
                          <a:noFill/>
                          <a:ln w="9525">
                            <a:noFill/>
                            <a:miter lim="800000"/>
                            <a:headEnd/>
                            <a:tailEnd/>
                          </a:ln>
                        </pic:spPr>
                      </pic:pic>
                    </a:graphicData>
                  </a:graphic>
                </wp:inline>
              </w:drawing>
            </w:r>
          </w:p>
        </w:tc>
        <w:tc>
          <w:tcPr>
            <w:tcW w:w="8083" w:type="dxa"/>
            <w:gridSpan w:val="4"/>
            <w:tcBorders>
              <w:top w:val="single" w:sz="8" w:space="0" w:color="000000"/>
              <w:left w:val="single" w:sz="8" w:space="0" w:color="000000"/>
              <w:bottom w:val="single" w:sz="8" w:space="0" w:color="000000"/>
              <w:right w:val="single" w:sz="8" w:space="0" w:color="000000"/>
            </w:tcBorders>
            <w:vAlign w:val="center"/>
          </w:tcPr>
          <w:p w14:paraId="39DF985D" w14:textId="77777777" w:rsidR="000A0E96" w:rsidRPr="00CD6552" w:rsidRDefault="000A0E96" w:rsidP="000A0E96">
            <w:pPr>
              <w:spacing w:line="276" w:lineRule="auto"/>
              <w:ind w:left="145" w:right="142"/>
              <w:jc w:val="center"/>
              <w:rPr>
                <w:rFonts w:ascii="Arial" w:eastAsia="Arial" w:hAnsi="Arial" w:cs="Arial"/>
                <w:b/>
                <w:szCs w:val="16"/>
                <w:lang w:val="pt-PT" w:eastAsia="pt-PT" w:bidi="pt-PT"/>
              </w:rPr>
            </w:pPr>
            <w:r w:rsidRPr="00CD6552">
              <w:rPr>
                <w:rFonts w:ascii="Arial" w:eastAsia="Arial" w:hAnsi="Arial" w:cs="Arial"/>
                <w:b/>
                <w:szCs w:val="16"/>
                <w:lang w:val="pt-PT" w:eastAsia="pt-PT" w:bidi="pt-PT"/>
              </w:rPr>
              <w:t>ESTADO DE ALAGOAS</w:t>
            </w:r>
          </w:p>
          <w:p w14:paraId="51E5073E" w14:textId="77777777" w:rsidR="000A0E96" w:rsidRPr="00CD6552" w:rsidRDefault="000A0E96" w:rsidP="000A0E96">
            <w:pPr>
              <w:spacing w:line="276" w:lineRule="auto"/>
              <w:ind w:left="145" w:right="142"/>
              <w:jc w:val="center"/>
              <w:rPr>
                <w:rFonts w:ascii="Arial" w:eastAsia="Arial" w:hAnsi="Arial" w:cs="Arial"/>
                <w:b/>
                <w:szCs w:val="16"/>
                <w:lang w:val="pt-PT" w:eastAsia="pt-PT" w:bidi="pt-PT"/>
              </w:rPr>
            </w:pPr>
            <w:r w:rsidRPr="00CD6552">
              <w:rPr>
                <w:rFonts w:ascii="Arial" w:eastAsia="Arial" w:hAnsi="Arial" w:cs="Arial"/>
                <w:b/>
                <w:szCs w:val="16"/>
                <w:lang w:val="pt-PT" w:eastAsia="pt-PT" w:bidi="pt-PT"/>
              </w:rPr>
              <w:t>SECRETARIA DE ESTADO DE SEGURANÇA PÚBLICA</w:t>
            </w:r>
          </w:p>
          <w:p w14:paraId="5A53BF19" w14:textId="77777777" w:rsidR="000A0E96" w:rsidRPr="00CD6552" w:rsidRDefault="000A0E96" w:rsidP="000A0E96">
            <w:pPr>
              <w:spacing w:line="276" w:lineRule="auto"/>
              <w:ind w:left="145" w:right="142"/>
              <w:jc w:val="center"/>
              <w:rPr>
                <w:rFonts w:ascii="Arial" w:eastAsia="Arial" w:hAnsi="Arial" w:cs="Arial"/>
                <w:lang w:val="pt-PT" w:eastAsia="pt-PT" w:bidi="pt-PT"/>
              </w:rPr>
            </w:pPr>
            <w:r w:rsidRPr="00CD6552">
              <w:rPr>
                <w:rFonts w:ascii="Arial" w:eastAsia="Arial" w:hAnsi="Arial" w:cs="Arial"/>
                <w:b/>
                <w:szCs w:val="16"/>
                <w:lang w:val="pt-PT" w:eastAsia="pt-PT" w:bidi="pt-PT"/>
              </w:rPr>
              <w:t>CORPO DE BOMBEIROS MILITAR DE ALAGOAS</w:t>
            </w:r>
          </w:p>
        </w:tc>
      </w:tr>
      <w:tr w:rsidR="000A0E96" w:rsidRPr="00CD6552" w14:paraId="23B67C75" w14:textId="77777777" w:rsidTr="00504520">
        <w:trPr>
          <w:trHeight w:val="269"/>
        </w:trPr>
        <w:tc>
          <w:tcPr>
            <w:tcW w:w="9666" w:type="dxa"/>
            <w:gridSpan w:val="6"/>
            <w:tcBorders>
              <w:top w:val="single" w:sz="8" w:space="0" w:color="000000"/>
              <w:left w:val="single" w:sz="8" w:space="0" w:color="000000"/>
              <w:bottom w:val="single" w:sz="8" w:space="0" w:color="000000"/>
              <w:right w:val="single" w:sz="8" w:space="0" w:color="000000"/>
            </w:tcBorders>
          </w:tcPr>
          <w:p w14:paraId="2726C2EF" w14:textId="77777777" w:rsidR="00AB5110" w:rsidRDefault="00AB5110" w:rsidP="00AB5110">
            <w:pPr>
              <w:spacing w:line="249" w:lineRule="exact"/>
              <w:ind w:left="24"/>
              <w:jc w:val="center"/>
              <w:rPr>
                <w:rFonts w:ascii="Arial" w:eastAsia="Arial" w:hAnsi="Arial" w:cs="Arial"/>
                <w:b/>
                <w:color w:val="FF0000"/>
                <w:lang w:val="pt-BR" w:eastAsia="pt-PT" w:bidi="pt-PT"/>
              </w:rPr>
            </w:pPr>
            <w:r w:rsidRPr="00AB5110">
              <w:rPr>
                <w:rFonts w:ascii="Arial" w:eastAsia="Arial" w:hAnsi="Arial" w:cs="Arial"/>
                <w:b/>
                <w:color w:val="FF0000"/>
                <w:lang w:val="pt-BR" w:eastAsia="pt-PT" w:bidi="pt-PT"/>
              </w:rPr>
              <w:t>FORMULÁRIO PARA</w:t>
            </w:r>
            <w:r>
              <w:rPr>
                <w:rFonts w:ascii="Arial" w:eastAsia="Arial" w:hAnsi="Arial" w:cs="Arial"/>
                <w:b/>
                <w:color w:val="FF0000"/>
                <w:lang w:val="pt-BR" w:eastAsia="pt-PT" w:bidi="pt-PT"/>
              </w:rPr>
              <w:t xml:space="preserve"> PROCESSO SIMPLIFICADO</w:t>
            </w:r>
          </w:p>
          <w:p w14:paraId="15111B00" w14:textId="77777777" w:rsidR="00AB5110" w:rsidRPr="00AB5110" w:rsidRDefault="00AB5110" w:rsidP="00AB5110">
            <w:pPr>
              <w:spacing w:line="249" w:lineRule="exact"/>
              <w:ind w:left="24"/>
              <w:jc w:val="center"/>
              <w:rPr>
                <w:rFonts w:ascii="Arial" w:eastAsia="Arial" w:hAnsi="Arial" w:cs="Arial"/>
                <w:b/>
                <w:color w:val="FF0000"/>
                <w:lang w:val="pt-BR" w:eastAsia="pt-PT" w:bidi="pt-PT"/>
              </w:rPr>
            </w:pPr>
            <w:r w:rsidRPr="00AB5110">
              <w:rPr>
                <w:rFonts w:ascii="Arial" w:eastAsia="Arial" w:hAnsi="Arial" w:cs="Arial"/>
                <w:b/>
                <w:color w:val="FF0000"/>
                <w:lang w:val="pt-BR" w:eastAsia="pt-PT" w:bidi="pt-PT"/>
              </w:rPr>
              <w:t>ESTABELECIMENTOS DE BAIXA COMPLEXIDADE</w:t>
            </w:r>
          </w:p>
          <w:p w14:paraId="4C45901D" w14:textId="77777777" w:rsidR="000A0E96" w:rsidRPr="00CD6552" w:rsidRDefault="00782E51" w:rsidP="00AB5110">
            <w:pPr>
              <w:spacing w:line="249" w:lineRule="exact"/>
              <w:ind w:left="24"/>
              <w:jc w:val="center"/>
              <w:rPr>
                <w:rFonts w:ascii="Arial" w:eastAsia="Arial" w:hAnsi="Arial" w:cs="Arial"/>
                <w:b/>
                <w:sz w:val="24"/>
                <w:lang w:val="pt-PT" w:eastAsia="pt-PT" w:bidi="pt-PT"/>
              </w:rPr>
            </w:pPr>
            <w:r w:rsidRPr="00782E51">
              <w:rPr>
                <w:rFonts w:ascii="Arial" w:eastAsia="Arial" w:hAnsi="Arial" w:cs="Arial"/>
                <w:b/>
                <w:color w:val="FF0000"/>
                <w:lang w:val="pt-BR" w:eastAsia="pt-PT" w:bidi="pt-PT"/>
              </w:rPr>
              <w:t xml:space="preserve">TERMO DE </w:t>
            </w:r>
            <w:r w:rsidR="00AB5110" w:rsidRPr="00AB5110">
              <w:rPr>
                <w:rFonts w:ascii="Arial" w:eastAsia="Arial" w:hAnsi="Arial" w:cs="Arial"/>
                <w:b/>
                <w:color w:val="FF0000"/>
                <w:lang w:val="pt-BR" w:eastAsia="pt-PT" w:bidi="pt-PT"/>
              </w:rPr>
              <w:t>DECLARAÇÃO DO PROPRIETÁRIO OU RESPONSÁVEL PELO USO</w:t>
            </w:r>
          </w:p>
        </w:tc>
      </w:tr>
      <w:tr w:rsidR="000A0E96" w:rsidRPr="00CD6552" w14:paraId="3C471CE3"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2AD158C4" w14:textId="77777777" w:rsidR="000A0E96" w:rsidRPr="00CD6552" w:rsidRDefault="000A0E96" w:rsidP="003760B4">
            <w:pPr>
              <w:spacing w:line="205" w:lineRule="exact"/>
              <w:ind w:left="69"/>
              <w:jc w:val="left"/>
              <w:rPr>
                <w:rFonts w:ascii="Arial" w:eastAsia="Arial" w:hAnsi="Arial" w:cs="Arial"/>
                <w:b/>
                <w:lang w:val="pt-PT" w:eastAsia="pt-PT" w:bidi="pt-PT"/>
              </w:rPr>
            </w:pPr>
            <w:r w:rsidRPr="00CD6552">
              <w:rPr>
                <w:rFonts w:ascii="Arial" w:eastAsia="Arial" w:hAnsi="Arial" w:cs="Arial"/>
                <w:b/>
                <w:color w:val="0000FF"/>
                <w:lang w:val="pt-PT" w:eastAsia="pt-PT" w:bidi="pt-PT"/>
              </w:rPr>
              <w:t>1. IDENTIFICAÇÃO DA EDIFICAÇÃO E/OU ÁREA DE RISCO</w:t>
            </w:r>
          </w:p>
        </w:tc>
      </w:tr>
      <w:tr w:rsidR="008D4FAD" w:rsidRPr="00CD6552" w14:paraId="5088D8C5" w14:textId="77777777" w:rsidTr="003B4C19">
        <w:trPr>
          <w:trHeight w:val="392"/>
        </w:trPr>
        <w:tc>
          <w:tcPr>
            <w:tcW w:w="9666" w:type="dxa"/>
            <w:gridSpan w:val="6"/>
            <w:tcBorders>
              <w:top w:val="single" w:sz="8" w:space="0" w:color="000000"/>
              <w:left w:val="single" w:sz="8" w:space="0" w:color="000000"/>
              <w:bottom w:val="single" w:sz="8" w:space="0" w:color="000000"/>
              <w:right w:val="single" w:sz="8" w:space="0" w:color="000000"/>
            </w:tcBorders>
          </w:tcPr>
          <w:p w14:paraId="222CF09A" w14:textId="1A3FCFD9" w:rsidR="008D4FAD" w:rsidRDefault="008D4FAD" w:rsidP="008D4FAD">
            <w:pPr>
              <w:jc w:val="left"/>
              <w:rPr>
                <w:rFonts w:ascii="Arial" w:eastAsia="Arial" w:hAnsi="Arial" w:cs="Arial"/>
                <w:color w:val="231F1F"/>
                <w:sz w:val="16"/>
                <w:lang w:val="pt-PT" w:eastAsia="pt-PT" w:bidi="pt-PT"/>
              </w:rPr>
            </w:pPr>
            <w:r w:rsidRPr="00CD6552">
              <w:rPr>
                <w:rFonts w:ascii="Arial" w:eastAsia="Arial" w:hAnsi="Arial" w:cs="Arial"/>
                <w:color w:val="231F1F"/>
                <w:sz w:val="16"/>
                <w:lang w:val="pt-PT" w:eastAsia="pt-PT" w:bidi="pt-PT"/>
              </w:rPr>
              <w:t>Logradouro público:</w:t>
            </w:r>
            <w:r>
              <w:rPr>
                <w:rFonts w:ascii="Arial" w:eastAsia="Arial" w:hAnsi="Arial" w:cs="Arial"/>
                <w:color w:val="231F1F"/>
                <w:sz w:val="16"/>
                <w:lang w:val="pt-PT" w:eastAsia="pt-PT" w:bidi="pt-PT"/>
              </w:rPr>
              <w:t xml:space="preserve">                                                                                        </w:t>
            </w:r>
            <w:r w:rsidR="00D6324A">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Nº</w:t>
            </w:r>
          </w:p>
          <w:p w14:paraId="396C6EDF" w14:textId="4EA8CF96" w:rsidR="008D4FAD" w:rsidRPr="00CD6552" w:rsidRDefault="008D4FAD" w:rsidP="0059422D">
            <w:pPr>
              <w:jc w:val="left"/>
              <w:rPr>
                <w:rFonts w:eastAsia="Arial" w:hAnsi="Arial" w:cs="Arial"/>
                <w:sz w:val="16"/>
                <w:lang w:val="pt-PT" w:eastAsia="pt-PT" w:bidi="pt-PT"/>
              </w:rPr>
            </w:pPr>
            <w:r w:rsidRPr="00CD6552">
              <w:rPr>
                <w:rFonts w:ascii="Arial" w:eastAsia="Arial" w:hAnsi="Arial" w:cs="Arial"/>
                <w:color w:val="231F1F"/>
                <w:sz w:val="16"/>
                <w:lang w:val="pt-PT" w:eastAsia="pt-PT" w:bidi="pt-PT"/>
              </w:rPr>
              <w:t>Complemento:</w:t>
            </w:r>
            <w:r>
              <w:rPr>
                <w:rFonts w:ascii="Arial" w:eastAsia="Arial" w:hAnsi="Arial" w:cs="Arial"/>
                <w:color w:val="231F1F"/>
                <w:sz w:val="16"/>
                <w:lang w:val="pt-PT" w:eastAsia="pt-PT" w:bidi="pt-PT"/>
              </w:rPr>
              <w:t xml:space="preserve">                                                                                                </w:t>
            </w:r>
            <w:r w:rsidR="00D6324A">
              <w:rPr>
                <w:rFonts w:ascii="Arial" w:eastAsia="Arial" w:hAnsi="Arial" w:cs="Arial"/>
                <w:color w:val="231F1F"/>
                <w:sz w:val="16"/>
                <w:lang w:val="pt-PT" w:eastAsia="pt-PT" w:bidi="pt-PT"/>
              </w:rPr>
              <w:t xml:space="preserve">        </w:t>
            </w:r>
            <w:r>
              <w:rPr>
                <w:rFonts w:ascii="Arial" w:eastAsia="Arial" w:hAnsi="Arial" w:cs="Arial"/>
                <w:color w:val="231F1F"/>
                <w:sz w:val="16"/>
                <w:lang w:val="pt-PT" w:eastAsia="pt-PT" w:bidi="pt-PT"/>
              </w:rPr>
              <w:t>CEP:</w:t>
            </w:r>
          </w:p>
          <w:p w14:paraId="004E225C" w14:textId="5443AC3A" w:rsidR="008D4FAD" w:rsidRPr="00CD6552" w:rsidRDefault="008D4FAD" w:rsidP="003760B4">
            <w:pPr>
              <w:jc w:val="left"/>
              <w:rPr>
                <w:rFonts w:eastAsia="Arial" w:hAnsi="Arial" w:cs="Arial"/>
                <w:sz w:val="16"/>
                <w:lang w:val="pt-PT" w:eastAsia="pt-PT" w:bidi="pt-PT"/>
              </w:rPr>
            </w:pPr>
            <w:r w:rsidRPr="00CD6552">
              <w:rPr>
                <w:rFonts w:ascii="Arial" w:eastAsia="Arial" w:hAnsi="Arial" w:cs="Arial"/>
                <w:color w:val="231F1F"/>
                <w:sz w:val="16"/>
                <w:lang w:val="pt-PT" w:eastAsia="pt-PT" w:bidi="pt-PT"/>
              </w:rPr>
              <w:t>Bairro:</w:t>
            </w:r>
            <w:r>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 xml:space="preserve"> </w:t>
            </w:r>
            <w:r w:rsidR="00D6324A">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 xml:space="preserve">Município: </w:t>
            </w:r>
            <w:r>
              <w:rPr>
                <w:rFonts w:ascii="Arial" w:eastAsia="Arial" w:hAnsi="Arial" w:cs="Arial"/>
                <w:color w:val="231F1F"/>
                <w:sz w:val="16"/>
                <w:lang w:val="pt-PT" w:eastAsia="pt-PT" w:bidi="pt-PT"/>
              </w:rPr>
              <w:t xml:space="preserve">                                                        UF: AL</w:t>
            </w:r>
          </w:p>
        </w:tc>
      </w:tr>
      <w:tr w:rsidR="008D4FAD" w:rsidRPr="00CD6552" w14:paraId="19B4D98A" w14:textId="77777777" w:rsidTr="00061FA7">
        <w:trPr>
          <w:trHeight w:val="227"/>
        </w:trPr>
        <w:tc>
          <w:tcPr>
            <w:tcW w:w="9666" w:type="dxa"/>
            <w:gridSpan w:val="6"/>
            <w:tcBorders>
              <w:top w:val="single" w:sz="8" w:space="0" w:color="000000"/>
              <w:left w:val="single" w:sz="8" w:space="0" w:color="000000"/>
              <w:bottom w:val="single" w:sz="8" w:space="0" w:color="000000"/>
              <w:right w:val="single" w:sz="8" w:space="0" w:color="000000"/>
            </w:tcBorders>
          </w:tcPr>
          <w:p w14:paraId="750E658D" w14:textId="77777777" w:rsidR="008D4FAD" w:rsidRDefault="008D4FAD" w:rsidP="008D4FAD">
            <w:pPr>
              <w:spacing w:before="2"/>
              <w:jc w:val="left"/>
              <w:rPr>
                <w:rFonts w:ascii="Arial" w:eastAsia="Arial" w:hAnsi="Arial" w:cs="Arial"/>
                <w:color w:val="231F1F"/>
                <w:sz w:val="16"/>
                <w:lang w:val="pt-PT" w:eastAsia="pt-PT" w:bidi="pt-PT"/>
              </w:rPr>
            </w:pPr>
            <w:r w:rsidRPr="00CD6552">
              <w:rPr>
                <w:rFonts w:ascii="Arial" w:eastAsia="Arial" w:hAnsi="Arial" w:cs="Arial"/>
                <w:color w:val="231F1F"/>
                <w:sz w:val="16"/>
                <w:lang w:val="pt-PT" w:eastAsia="pt-PT" w:bidi="pt-PT"/>
              </w:rPr>
              <w:t>Responsável pelo Uso:</w:t>
            </w:r>
          </w:p>
          <w:p w14:paraId="22F12F6B" w14:textId="29E02DFC" w:rsidR="008D4FAD" w:rsidRPr="008D4FAD" w:rsidRDefault="008D4FAD" w:rsidP="008D4FAD">
            <w:pPr>
              <w:tabs>
                <w:tab w:val="left" w:pos="789"/>
              </w:tabs>
              <w:spacing w:line="173" w:lineRule="exact"/>
              <w:jc w:val="left"/>
              <w:rPr>
                <w:rFonts w:ascii="Arial" w:eastAsia="Arial" w:hAnsi="Arial" w:cs="Arial"/>
                <w:color w:val="231F1F"/>
                <w:sz w:val="16"/>
                <w:lang w:val="pt-PT" w:eastAsia="pt-PT" w:bidi="pt-PT"/>
              </w:rPr>
            </w:pPr>
            <w:r w:rsidRPr="00CD6552">
              <w:rPr>
                <w:rFonts w:ascii="Arial" w:eastAsia="Arial" w:hAnsi="Arial" w:cs="Arial"/>
                <w:color w:val="231F1F"/>
                <w:sz w:val="16"/>
                <w:lang w:val="pt-PT" w:eastAsia="pt-PT" w:bidi="pt-PT"/>
              </w:rPr>
              <w:t>CPF:</w:t>
            </w:r>
            <w:r>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Fone:</w:t>
            </w:r>
            <w:r w:rsidRPr="00CD6552">
              <w:rPr>
                <w:rFonts w:ascii="Arial" w:eastAsia="Arial" w:hAnsi="Arial" w:cs="Arial"/>
                <w:color w:val="231F1F"/>
                <w:spacing w:val="-3"/>
                <w:sz w:val="16"/>
                <w:lang w:val="pt-PT" w:eastAsia="pt-PT" w:bidi="pt-PT"/>
              </w:rPr>
              <w:t xml:space="preserve"> </w:t>
            </w:r>
            <w:r w:rsidRPr="00CD6552">
              <w:rPr>
                <w:rFonts w:ascii="Arial" w:eastAsia="Arial" w:hAnsi="Arial" w:cs="Arial"/>
                <w:color w:val="231F1F"/>
                <w:sz w:val="16"/>
                <w:lang w:val="pt-PT" w:eastAsia="pt-PT" w:bidi="pt-PT"/>
              </w:rPr>
              <w:t>(</w:t>
            </w:r>
            <w:r w:rsidRPr="00CD6552">
              <w:rPr>
                <w:rFonts w:ascii="Arial" w:eastAsia="Arial" w:hAnsi="Arial" w:cs="Arial"/>
                <w:color w:val="231F1F"/>
                <w:sz w:val="16"/>
                <w:lang w:val="pt-PT" w:eastAsia="pt-PT" w:bidi="pt-PT"/>
              </w:rPr>
              <w:tab/>
              <w:t>)</w:t>
            </w:r>
            <w:r>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e-mail:</w:t>
            </w:r>
          </w:p>
        </w:tc>
      </w:tr>
      <w:tr w:rsidR="008D4FAD" w:rsidRPr="00CD6552" w14:paraId="795167D8" w14:textId="77777777" w:rsidTr="00144F3B">
        <w:trPr>
          <w:trHeight w:val="563"/>
        </w:trPr>
        <w:tc>
          <w:tcPr>
            <w:tcW w:w="9666" w:type="dxa"/>
            <w:gridSpan w:val="6"/>
            <w:tcBorders>
              <w:top w:val="single" w:sz="8" w:space="0" w:color="000000"/>
              <w:left w:val="single" w:sz="8" w:space="0" w:color="000000"/>
              <w:bottom w:val="single" w:sz="8" w:space="0" w:color="000000"/>
              <w:right w:val="single" w:sz="8" w:space="0" w:color="000000"/>
            </w:tcBorders>
          </w:tcPr>
          <w:p w14:paraId="1D840FA9" w14:textId="5F8FB76C" w:rsidR="008D4FAD" w:rsidRPr="0059422D" w:rsidRDefault="008D4FAD" w:rsidP="0059422D">
            <w:pPr>
              <w:spacing w:before="2"/>
              <w:jc w:val="left"/>
              <w:rPr>
                <w:rFonts w:ascii="Arial" w:eastAsia="Arial" w:hAnsi="Arial" w:cs="Arial"/>
                <w:color w:val="231F1F"/>
                <w:sz w:val="16"/>
                <w:lang w:val="pt-PT" w:eastAsia="pt-PT" w:bidi="pt-PT"/>
              </w:rPr>
            </w:pPr>
            <w:r w:rsidRPr="0059422D">
              <w:rPr>
                <w:rFonts w:ascii="Arial" w:eastAsia="Arial" w:hAnsi="Arial" w:cs="Arial"/>
                <w:color w:val="231F1F"/>
                <w:sz w:val="16"/>
                <w:lang w:val="pt-PT" w:eastAsia="pt-PT" w:bidi="pt-PT"/>
              </w:rPr>
              <w:t>Razão Social</w:t>
            </w:r>
            <w:r>
              <w:rPr>
                <w:rFonts w:ascii="Arial" w:eastAsia="Arial" w:hAnsi="Arial" w:cs="Arial"/>
                <w:color w:val="231F1F"/>
                <w:sz w:val="16"/>
                <w:lang w:val="pt-PT" w:eastAsia="pt-PT" w:bidi="pt-PT"/>
              </w:rPr>
              <w:t>:</w:t>
            </w:r>
          </w:p>
          <w:p w14:paraId="22C2C4C2" w14:textId="2B7917B8" w:rsidR="008D4FAD" w:rsidRPr="0059422D" w:rsidRDefault="008D4FAD" w:rsidP="0059422D">
            <w:pPr>
              <w:spacing w:before="2"/>
              <w:jc w:val="left"/>
              <w:rPr>
                <w:rFonts w:ascii="Arial" w:eastAsia="Arial" w:hAnsi="Arial" w:cs="Arial"/>
                <w:color w:val="231F1F"/>
                <w:sz w:val="16"/>
                <w:lang w:val="pt-PT" w:eastAsia="pt-PT" w:bidi="pt-PT"/>
              </w:rPr>
            </w:pPr>
            <w:r w:rsidRPr="0059422D">
              <w:rPr>
                <w:rFonts w:ascii="Arial" w:eastAsia="Arial" w:hAnsi="Arial" w:cs="Arial"/>
                <w:color w:val="231F1F"/>
                <w:sz w:val="16"/>
                <w:lang w:val="pt-PT" w:eastAsia="pt-PT" w:bidi="pt-PT"/>
              </w:rPr>
              <w:t>Nome Fantasia</w:t>
            </w:r>
            <w:r>
              <w:rPr>
                <w:rFonts w:ascii="Arial" w:eastAsia="Arial" w:hAnsi="Arial" w:cs="Arial"/>
                <w:color w:val="231F1F"/>
                <w:sz w:val="16"/>
                <w:lang w:val="pt-PT" w:eastAsia="pt-PT" w:bidi="pt-PT"/>
              </w:rPr>
              <w:t>:</w:t>
            </w:r>
          </w:p>
          <w:p w14:paraId="7DDBEE49" w14:textId="3A3C6C3A" w:rsidR="008D4FAD" w:rsidRPr="00CD6552" w:rsidRDefault="008D4FAD" w:rsidP="0059422D">
            <w:pPr>
              <w:spacing w:before="2"/>
              <w:jc w:val="left"/>
              <w:rPr>
                <w:rFonts w:eastAsia="Arial" w:hAnsi="Arial" w:cs="Arial"/>
                <w:sz w:val="16"/>
                <w:lang w:val="pt-PT" w:eastAsia="pt-PT" w:bidi="pt-PT"/>
              </w:rPr>
            </w:pPr>
            <w:r w:rsidRPr="0059422D">
              <w:rPr>
                <w:rFonts w:ascii="Arial" w:eastAsia="Arial" w:hAnsi="Arial" w:cs="Arial"/>
                <w:color w:val="231F1F"/>
                <w:sz w:val="16"/>
                <w:lang w:val="pt-PT" w:eastAsia="pt-PT" w:bidi="pt-PT"/>
              </w:rPr>
              <w:t>CNPJ:</w:t>
            </w:r>
          </w:p>
        </w:tc>
      </w:tr>
      <w:tr w:rsidR="000A0E96" w:rsidRPr="00CD6552" w14:paraId="31882BE8" w14:textId="77777777" w:rsidTr="008D4FAD">
        <w:trPr>
          <w:trHeight w:val="220"/>
        </w:trPr>
        <w:tc>
          <w:tcPr>
            <w:tcW w:w="4586" w:type="dxa"/>
            <w:gridSpan w:val="4"/>
            <w:tcBorders>
              <w:top w:val="single" w:sz="8" w:space="0" w:color="000000"/>
              <w:left w:val="single" w:sz="8" w:space="0" w:color="000000"/>
              <w:bottom w:val="single" w:sz="8" w:space="0" w:color="000000"/>
              <w:right w:val="single" w:sz="8" w:space="0" w:color="000000"/>
            </w:tcBorders>
          </w:tcPr>
          <w:p w14:paraId="4309B717" w14:textId="77777777" w:rsidR="000A0E96" w:rsidRPr="00CD6552" w:rsidRDefault="000A0E96" w:rsidP="0059422D">
            <w:pPr>
              <w:spacing w:before="14"/>
              <w:ind w:left="22"/>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Área construída do imóvel (m²):</w:t>
            </w:r>
          </w:p>
        </w:tc>
        <w:tc>
          <w:tcPr>
            <w:tcW w:w="5080" w:type="dxa"/>
            <w:gridSpan w:val="2"/>
            <w:tcBorders>
              <w:top w:val="single" w:sz="8" w:space="0" w:color="000000"/>
              <w:left w:val="single" w:sz="8" w:space="0" w:color="000000"/>
              <w:bottom w:val="single" w:sz="8" w:space="0" w:color="000000"/>
              <w:right w:val="single" w:sz="8" w:space="0" w:color="000000"/>
            </w:tcBorders>
          </w:tcPr>
          <w:p w14:paraId="66C1BD4D" w14:textId="77777777" w:rsidR="000A0E96" w:rsidRPr="00CD6552" w:rsidRDefault="000A0E96" w:rsidP="0059422D">
            <w:pPr>
              <w:spacing w:before="14"/>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N.º de pavimentos:</w:t>
            </w:r>
          </w:p>
        </w:tc>
      </w:tr>
      <w:tr w:rsidR="004705C6" w:rsidRPr="00CD6552" w14:paraId="0E71D4D1" w14:textId="77777777" w:rsidTr="00504520">
        <w:trPr>
          <w:trHeight w:val="197"/>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50094390" w14:textId="77777777" w:rsidR="004705C6" w:rsidRPr="00CD6552" w:rsidRDefault="004705C6" w:rsidP="003760B4">
            <w:pPr>
              <w:spacing w:before="14"/>
              <w:ind w:left="67"/>
              <w:jc w:val="left"/>
              <w:rPr>
                <w:rFonts w:ascii="Arial" w:eastAsia="Arial" w:hAnsi="Arial" w:cs="Arial"/>
                <w:color w:val="231F1F"/>
                <w:sz w:val="16"/>
                <w:lang w:val="pt-PT" w:eastAsia="pt-PT" w:bidi="pt-PT"/>
              </w:rPr>
            </w:pPr>
            <w:r>
              <w:rPr>
                <w:rFonts w:ascii="Arial" w:eastAsia="Arial" w:hAnsi="Arial" w:cs="Arial"/>
                <w:b/>
                <w:color w:val="0000FF"/>
                <w:lang w:val="pt-PT" w:eastAsia="pt-PT" w:bidi="pt-PT"/>
              </w:rPr>
              <w:t xml:space="preserve">1.1 </w:t>
            </w:r>
            <w:r w:rsidRPr="00863A20">
              <w:rPr>
                <w:rFonts w:ascii="Arial" w:eastAsia="Arial" w:hAnsi="Arial" w:cs="Arial"/>
                <w:b/>
                <w:color w:val="0000FF"/>
                <w:lang w:val="pt-PT" w:eastAsia="pt-PT" w:bidi="pt-PT"/>
              </w:rPr>
              <w:t xml:space="preserve">QUANTO A INSERÇÃO EM GALERIAS E ASSEMELHADOS </w:t>
            </w:r>
            <w:r w:rsidRPr="00863A20">
              <w:rPr>
                <w:rFonts w:ascii="Arial" w:eastAsia="Arial" w:hAnsi="Arial" w:cs="Arial"/>
                <w:b/>
                <w:color w:val="0000FF"/>
                <w:sz w:val="14"/>
                <w:lang w:val="pt-PT" w:eastAsia="pt-PT" w:bidi="pt-PT"/>
              </w:rPr>
              <w:t xml:space="preserve">(conforme item 5.4 da IT </w:t>
            </w:r>
            <w:r w:rsidR="00980D99">
              <w:rPr>
                <w:rFonts w:ascii="Arial" w:eastAsia="Arial" w:hAnsi="Arial" w:cs="Arial"/>
                <w:b/>
                <w:color w:val="0000FF"/>
                <w:sz w:val="14"/>
                <w:lang w:val="pt-PT" w:eastAsia="pt-PT" w:bidi="pt-PT"/>
              </w:rPr>
              <w:t>02</w:t>
            </w:r>
            <w:r w:rsidRPr="00863A20">
              <w:rPr>
                <w:rFonts w:ascii="Arial" w:eastAsia="Arial" w:hAnsi="Arial" w:cs="Arial"/>
                <w:b/>
                <w:color w:val="0000FF"/>
                <w:sz w:val="14"/>
                <w:lang w:val="pt-PT" w:eastAsia="pt-PT" w:bidi="pt-PT"/>
              </w:rPr>
              <w:t xml:space="preserve"> – Processo Simplificado)</w:t>
            </w:r>
          </w:p>
        </w:tc>
      </w:tr>
      <w:tr w:rsidR="004705C6" w:rsidRPr="00CD6552" w14:paraId="0252D96A" w14:textId="77777777" w:rsidTr="00504520">
        <w:trPr>
          <w:trHeight w:val="838"/>
        </w:trPr>
        <w:tc>
          <w:tcPr>
            <w:tcW w:w="9666" w:type="dxa"/>
            <w:gridSpan w:val="6"/>
            <w:tcBorders>
              <w:top w:val="single" w:sz="8" w:space="0" w:color="000000"/>
              <w:left w:val="single" w:sz="8" w:space="0" w:color="000000"/>
              <w:bottom w:val="single" w:sz="8" w:space="0" w:color="000000"/>
              <w:right w:val="single" w:sz="8" w:space="0" w:color="000000"/>
            </w:tcBorders>
          </w:tcPr>
          <w:p w14:paraId="3FFDFFD0" w14:textId="77777777" w:rsidR="004705C6" w:rsidRDefault="004705C6" w:rsidP="003760B4">
            <w:pPr>
              <w:spacing w:before="14"/>
              <w:ind w:left="67"/>
              <w:jc w:val="left"/>
              <w:rPr>
                <w:rFonts w:ascii="Arial" w:eastAsia="Arial" w:hAnsi="Arial" w:cs="Arial"/>
                <w:color w:val="231F1F"/>
                <w:sz w:val="16"/>
                <w:lang w:val="pt-PT" w:eastAsia="pt-PT" w:bidi="pt-PT"/>
              </w:rPr>
            </w:pPr>
            <w:r>
              <w:rPr>
                <w:rFonts w:ascii="Arial" w:eastAsia="Arial" w:hAnsi="Arial" w:cs="Arial"/>
                <w:color w:val="231F1F"/>
                <w:sz w:val="16"/>
                <w:lang w:val="pt-PT" w:eastAsia="pt-PT" w:bidi="pt-PT"/>
              </w:rPr>
              <w:t>(    ) Estabelecimento em edificação independente; ou</w:t>
            </w:r>
          </w:p>
          <w:p w14:paraId="0E4B96A6" w14:textId="77777777" w:rsidR="004705C6" w:rsidRPr="00196C81" w:rsidRDefault="004705C6" w:rsidP="003760B4">
            <w:pPr>
              <w:spacing w:before="14"/>
              <w:ind w:left="67"/>
              <w:jc w:val="left"/>
              <w:rPr>
                <w:rFonts w:ascii="Arial" w:eastAsia="Arial" w:hAnsi="Arial" w:cs="Arial"/>
                <w:color w:val="231F1F"/>
                <w:sz w:val="16"/>
                <w:lang w:val="pt-PT" w:eastAsia="pt-PT" w:bidi="pt-PT"/>
              </w:rPr>
            </w:pPr>
            <w:r w:rsidRPr="00196C81">
              <w:rPr>
                <w:rFonts w:ascii="Arial" w:eastAsia="Arial" w:hAnsi="Arial" w:cs="Arial"/>
                <w:color w:val="231F1F"/>
                <w:sz w:val="16"/>
                <w:lang w:val="pt-PT" w:eastAsia="pt-PT" w:bidi="pt-PT"/>
              </w:rPr>
              <w:t>(    ) Estabe</w:t>
            </w:r>
            <w:r>
              <w:rPr>
                <w:rFonts w:ascii="Arial" w:eastAsia="Arial" w:hAnsi="Arial" w:cs="Arial"/>
                <w:color w:val="231F1F"/>
                <w:sz w:val="16"/>
                <w:lang w:val="pt-PT" w:eastAsia="pt-PT" w:bidi="pt-PT"/>
              </w:rPr>
              <w:t>lecimento inserido em galeria ou assemelhado</w:t>
            </w:r>
            <w:r w:rsidRPr="00196C81">
              <w:rPr>
                <w:rFonts w:ascii="Arial" w:eastAsia="Arial" w:hAnsi="Arial" w:cs="Arial"/>
                <w:color w:val="231F1F"/>
                <w:sz w:val="16"/>
                <w:lang w:val="pt-PT" w:eastAsia="pt-PT" w:bidi="pt-PT"/>
              </w:rPr>
              <w:t xml:space="preserve"> contendo:</w:t>
            </w:r>
          </w:p>
          <w:p w14:paraId="04DF07BE" w14:textId="77777777" w:rsidR="004705C6" w:rsidRDefault="004705C6" w:rsidP="0074514D">
            <w:pPr>
              <w:tabs>
                <w:tab w:val="left" w:pos="306"/>
              </w:tabs>
              <w:spacing w:before="14"/>
              <w:ind w:left="67"/>
              <w:jc w:val="left"/>
              <w:rPr>
                <w:rFonts w:ascii="Arial" w:eastAsia="Arial" w:hAnsi="Arial" w:cs="Arial"/>
                <w:color w:val="231F1F"/>
                <w:sz w:val="16"/>
                <w:lang w:val="pt-PT" w:eastAsia="pt-PT" w:bidi="pt-PT"/>
              </w:rPr>
            </w:pPr>
            <w:r>
              <w:rPr>
                <w:rFonts w:ascii="Arial" w:eastAsia="Arial" w:hAnsi="Arial" w:cs="Arial"/>
                <w:color w:val="231F1F"/>
                <w:sz w:val="16"/>
                <w:lang w:val="pt-PT" w:eastAsia="pt-PT" w:bidi="pt-PT"/>
              </w:rPr>
              <w:tab/>
            </w:r>
            <w:r w:rsidRPr="00196C81">
              <w:rPr>
                <w:rFonts w:ascii="Arial" w:eastAsia="Arial" w:hAnsi="Arial" w:cs="Arial"/>
                <w:color w:val="231F1F"/>
                <w:sz w:val="16"/>
                <w:lang w:val="pt-PT" w:eastAsia="pt-PT" w:bidi="pt-PT"/>
              </w:rPr>
              <w:t>(     ) Sis</w:t>
            </w:r>
            <w:r>
              <w:rPr>
                <w:rFonts w:ascii="Arial" w:eastAsia="Arial" w:hAnsi="Arial" w:cs="Arial"/>
                <w:color w:val="231F1F"/>
                <w:sz w:val="16"/>
                <w:lang w:val="pt-PT" w:eastAsia="pt-PT" w:bidi="pt-PT"/>
              </w:rPr>
              <w:t xml:space="preserve">tema de detecção automática (possui </w:t>
            </w:r>
            <w:r w:rsidR="0074514D" w:rsidRPr="0074514D">
              <w:rPr>
                <w:rFonts w:ascii="Arial" w:eastAsia="Arial" w:hAnsi="Arial" w:cs="Arial"/>
                <w:color w:val="231F1F"/>
                <w:sz w:val="16"/>
                <w:lang w:val="pt-PT" w:eastAsia="pt-PT" w:bidi="pt-PT"/>
              </w:rPr>
              <w:t>Documento de Responsabilidade Técnica</w:t>
            </w:r>
            <w:r>
              <w:rPr>
                <w:rFonts w:ascii="Arial" w:eastAsia="Arial" w:hAnsi="Arial" w:cs="Arial"/>
                <w:color w:val="231F1F"/>
                <w:sz w:val="16"/>
                <w:lang w:val="pt-PT" w:eastAsia="pt-PT" w:bidi="pt-PT"/>
              </w:rPr>
              <w:t xml:space="preserve"> </w:t>
            </w:r>
            <w:r w:rsidRPr="00196C81">
              <w:rPr>
                <w:rFonts w:ascii="Arial" w:eastAsia="Arial" w:hAnsi="Arial" w:cs="Arial"/>
                <w:color w:val="231F1F"/>
                <w:sz w:val="16"/>
                <w:lang w:val="pt-PT" w:eastAsia="pt-PT" w:bidi="pt-PT"/>
              </w:rPr>
              <w:t>de instal</w:t>
            </w:r>
            <w:r>
              <w:rPr>
                <w:rFonts w:ascii="Arial" w:eastAsia="Arial" w:hAnsi="Arial" w:cs="Arial"/>
                <w:color w:val="231F1F"/>
                <w:sz w:val="16"/>
                <w:lang w:val="pt-PT" w:eastAsia="pt-PT" w:bidi="pt-PT"/>
              </w:rPr>
              <w:t>a</w:t>
            </w:r>
            <w:r w:rsidRPr="00196C81">
              <w:rPr>
                <w:rFonts w:ascii="Arial" w:eastAsia="Arial" w:hAnsi="Arial" w:cs="Arial"/>
                <w:color w:val="231F1F"/>
                <w:sz w:val="16"/>
                <w:lang w:val="pt-PT" w:eastAsia="pt-PT" w:bidi="pt-PT"/>
              </w:rPr>
              <w:t>ção/execução</w:t>
            </w:r>
            <w:r>
              <w:rPr>
                <w:rFonts w:ascii="Arial" w:eastAsia="Arial" w:hAnsi="Arial" w:cs="Arial"/>
                <w:color w:val="231F1F"/>
                <w:sz w:val="16"/>
                <w:lang w:val="pt-PT" w:eastAsia="pt-PT" w:bidi="pt-PT"/>
              </w:rPr>
              <w:t>);</w:t>
            </w:r>
          </w:p>
          <w:p w14:paraId="7B38C8A8" w14:textId="77777777" w:rsidR="004705C6" w:rsidRDefault="004705C6" w:rsidP="0074514D">
            <w:pPr>
              <w:tabs>
                <w:tab w:val="left" w:pos="306"/>
              </w:tabs>
              <w:spacing w:before="14"/>
              <w:ind w:left="67"/>
              <w:jc w:val="left"/>
              <w:rPr>
                <w:rFonts w:ascii="Arial" w:eastAsia="Arial" w:hAnsi="Arial" w:cs="Arial"/>
                <w:color w:val="231F1F"/>
                <w:sz w:val="16"/>
                <w:lang w:val="pt-PT" w:eastAsia="pt-PT" w:bidi="pt-PT"/>
              </w:rPr>
            </w:pPr>
            <w:r w:rsidRPr="00196C81">
              <w:rPr>
                <w:rFonts w:ascii="Arial" w:eastAsia="Arial" w:hAnsi="Arial" w:cs="Arial"/>
                <w:color w:val="231F1F"/>
                <w:sz w:val="16"/>
                <w:lang w:val="pt-PT" w:eastAsia="pt-PT" w:bidi="pt-PT"/>
              </w:rPr>
              <w:tab/>
              <w:t>(     )</w:t>
            </w:r>
            <w:r>
              <w:rPr>
                <w:rFonts w:ascii="Arial" w:eastAsia="Arial" w:hAnsi="Arial" w:cs="Arial"/>
                <w:color w:val="231F1F"/>
                <w:sz w:val="16"/>
                <w:lang w:val="pt-PT" w:eastAsia="pt-PT" w:bidi="pt-PT"/>
              </w:rPr>
              <w:t xml:space="preserve"> Sistema de preventivo hidráulico de combate </w:t>
            </w:r>
            <w:r w:rsidRPr="00196C81">
              <w:rPr>
                <w:rFonts w:ascii="Arial" w:eastAsia="Arial" w:hAnsi="Arial" w:cs="Arial"/>
                <w:color w:val="231F1F"/>
                <w:sz w:val="16"/>
                <w:lang w:val="pt-PT" w:eastAsia="pt-PT" w:bidi="pt-PT"/>
              </w:rPr>
              <w:t>(</w:t>
            </w:r>
            <w:r>
              <w:rPr>
                <w:rFonts w:ascii="Arial" w:eastAsia="Arial" w:hAnsi="Arial" w:cs="Arial"/>
                <w:color w:val="231F1F"/>
                <w:sz w:val="16"/>
                <w:lang w:val="pt-PT" w:eastAsia="pt-PT" w:bidi="pt-PT"/>
              </w:rPr>
              <w:t xml:space="preserve">possui </w:t>
            </w:r>
            <w:r w:rsidR="0074514D" w:rsidRPr="0074514D">
              <w:rPr>
                <w:rFonts w:ascii="Arial" w:eastAsia="Arial" w:hAnsi="Arial" w:cs="Arial"/>
                <w:color w:val="231F1F"/>
                <w:sz w:val="16"/>
                <w:lang w:val="pt-PT" w:eastAsia="pt-PT" w:bidi="pt-PT"/>
              </w:rPr>
              <w:t>Documento de Responsabilidade Técnica</w:t>
            </w:r>
            <w:r>
              <w:rPr>
                <w:rFonts w:ascii="Arial" w:eastAsia="Arial" w:hAnsi="Arial" w:cs="Arial"/>
                <w:color w:val="231F1F"/>
                <w:sz w:val="16"/>
                <w:lang w:val="pt-PT" w:eastAsia="pt-PT" w:bidi="pt-PT"/>
              </w:rPr>
              <w:t>de instalação/execução</w:t>
            </w:r>
            <w:r w:rsidRPr="00196C81">
              <w:rPr>
                <w:rFonts w:ascii="Arial" w:eastAsia="Arial" w:hAnsi="Arial" w:cs="Arial"/>
                <w:color w:val="231F1F"/>
                <w:sz w:val="16"/>
                <w:lang w:val="pt-PT" w:eastAsia="pt-PT" w:bidi="pt-PT"/>
              </w:rPr>
              <w:t>)</w:t>
            </w:r>
            <w:r>
              <w:rPr>
                <w:rFonts w:ascii="Arial" w:eastAsia="Arial" w:hAnsi="Arial" w:cs="Arial"/>
                <w:color w:val="231F1F"/>
                <w:sz w:val="16"/>
                <w:lang w:val="pt-PT" w:eastAsia="pt-PT" w:bidi="pt-PT"/>
              </w:rPr>
              <w:t>; ou</w:t>
            </w:r>
          </w:p>
          <w:p w14:paraId="4C76BD8E" w14:textId="77777777" w:rsidR="004705C6" w:rsidRPr="00863A20" w:rsidRDefault="004705C6" w:rsidP="0074514D">
            <w:pPr>
              <w:tabs>
                <w:tab w:val="left" w:pos="306"/>
              </w:tabs>
              <w:spacing w:before="14"/>
              <w:ind w:left="67"/>
              <w:jc w:val="left"/>
              <w:rPr>
                <w:rFonts w:ascii="Arial" w:eastAsia="Arial" w:hAnsi="Arial" w:cs="Arial"/>
                <w:b/>
                <w:color w:val="231F1F"/>
                <w:sz w:val="16"/>
                <w:lang w:val="pt-PT" w:eastAsia="pt-PT" w:bidi="pt-PT"/>
              </w:rPr>
            </w:pPr>
            <w:r>
              <w:rPr>
                <w:rFonts w:ascii="Arial" w:eastAsia="Arial" w:hAnsi="Arial" w:cs="Arial"/>
                <w:color w:val="231F1F"/>
                <w:sz w:val="16"/>
                <w:lang w:val="pt-PT" w:eastAsia="pt-PT" w:bidi="pt-PT"/>
              </w:rPr>
              <w:tab/>
              <w:t>(     ) Não possui sistema de detecção automática nem sistema preventivo hidráulico de combate.</w:t>
            </w:r>
          </w:p>
        </w:tc>
      </w:tr>
      <w:tr w:rsidR="004705C6" w:rsidRPr="00CD6552" w14:paraId="179DAF98" w14:textId="77777777" w:rsidTr="00504520">
        <w:trPr>
          <w:trHeight w:val="227"/>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F6B6F68" w14:textId="77777777" w:rsidR="004705C6" w:rsidRPr="00CD6552" w:rsidRDefault="004705C6" w:rsidP="003760B4">
            <w:pPr>
              <w:spacing w:before="2"/>
              <w:ind w:left="69" w:right="5886"/>
              <w:jc w:val="left"/>
              <w:rPr>
                <w:rFonts w:ascii="Arial" w:eastAsia="Arial" w:hAnsi="Arial" w:cs="Arial"/>
                <w:color w:val="231F1F"/>
                <w:sz w:val="16"/>
                <w:lang w:val="pt-PT" w:eastAsia="pt-PT" w:bidi="pt-PT"/>
              </w:rPr>
            </w:pPr>
            <w:r>
              <w:rPr>
                <w:rFonts w:ascii="Arial" w:eastAsia="Arial" w:hAnsi="Arial" w:cs="Arial"/>
                <w:b/>
                <w:color w:val="0000FF"/>
                <w:lang w:val="pt-PT" w:eastAsia="pt-PT" w:bidi="pt-PT"/>
              </w:rPr>
              <w:t>1.2 ATIVIDADES DESENVOLVIDAS</w:t>
            </w:r>
          </w:p>
        </w:tc>
      </w:tr>
      <w:tr w:rsidR="004705C6" w:rsidRPr="00CD6552" w14:paraId="59D3CA40" w14:textId="77777777" w:rsidTr="00504520">
        <w:trPr>
          <w:trHeight w:val="563"/>
        </w:trPr>
        <w:tc>
          <w:tcPr>
            <w:tcW w:w="9666" w:type="dxa"/>
            <w:gridSpan w:val="6"/>
            <w:tcBorders>
              <w:top w:val="single" w:sz="8" w:space="0" w:color="000000"/>
              <w:left w:val="single" w:sz="8" w:space="0" w:color="000000"/>
              <w:bottom w:val="single" w:sz="8" w:space="0" w:color="000000"/>
              <w:right w:val="single" w:sz="8" w:space="0" w:color="000000"/>
            </w:tcBorders>
          </w:tcPr>
          <w:p w14:paraId="1766174A" w14:textId="77777777" w:rsidR="004705C6" w:rsidRDefault="004705C6" w:rsidP="003760B4">
            <w:pPr>
              <w:spacing w:before="2"/>
              <w:ind w:left="69" w:right="5886"/>
              <w:jc w:val="left"/>
              <w:rPr>
                <w:rFonts w:ascii="Arial" w:eastAsia="Arial" w:hAnsi="Arial" w:cs="Arial"/>
                <w:color w:val="231F1F"/>
                <w:sz w:val="16"/>
                <w:lang w:val="pt-PT" w:eastAsia="pt-PT" w:bidi="pt-PT"/>
              </w:rPr>
            </w:pPr>
            <w:r w:rsidRPr="00CD6552">
              <w:rPr>
                <w:rFonts w:ascii="Arial" w:eastAsia="Arial" w:hAnsi="Arial" w:cs="Arial"/>
                <w:color w:val="231F1F"/>
                <w:sz w:val="16"/>
                <w:lang w:val="pt-PT" w:eastAsia="pt-PT" w:bidi="pt-PT"/>
              </w:rPr>
              <w:t>Descrição do uso ou ocupação:</w:t>
            </w:r>
          </w:p>
          <w:p w14:paraId="429826C8" w14:textId="77777777" w:rsidR="004705C6" w:rsidRDefault="004705C6" w:rsidP="003760B4">
            <w:pPr>
              <w:spacing w:before="2"/>
              <w:ind w:left="69" w:right="5886"/>
              <w:jc w:val="left"/>
              <w:rPr>
                <w:rFonts w:ascii="Arial" w:eastAsia="Arial" w:hAnsi="Arial" w:cs="Arial"/>
                <w:color w:val="231F1F"/>
                <w:sz w:val="16"/>
                <w:lang w:val="pt-PT" w:eastAsia="pt-PT" w:bidi="pt-PT"/>
              </w:rPr>
            </w:pPr>
            <w:r>
              <w:rPr>
                <w:rFonts w:ascii="Arial" w:eastAsia="Arial" w:hAnsi="Arial" w:cs="Arial"/>
                <w:color w:val="231F1F"/>
                <w:sz w:val="16"/>
                <w:lang w:val="pt-PT" w:eastAsia="pt-PT" w:bidi="pt-PT"/>
              </w:rPr>
              <w:t>CNAE (principal)</w:t>
            </w:r>
          </w:p>
          <w:p w14:paraId="6214A9A3" w14:textId="77777777" w:rsidR="004705C6" w:rsidRDefault="004705C6" w:rsidP="003760B4">
            <w:pPr>
              <w:spacing w:before="2"/>
              <w:ind w:left="69" w:right="5886"/>
              <w:jc w:val="left"/>
              <w:rPr>
                <w:rFonts w:ascii="Arial" w:eastAsia="Arial" w:hAnsi="Arial" w:cs="Arial"/>
                <w:color w:val="231F1F"/>
                <w:sz w:val="16"/>
                <w:lang w:val="pt-PT" w:eastAsia="pt-PT" w:bidi="pt-PT"/>
              </w:rPr>
            </w:pPr>
            <w:r>
              <w:rPr>
                <w:rFonts w:ascii="Arial" w:eastAsia="Arial" w:hAnsi="Arial" w:cs="Arial"/>
                <w:color w:val="231F1F"/>
                <w:sz w:val="16"/>
                <w:lang w:val="pt-PT" w:eastAsia="pt-PT" w:bidi="pt-PT"/>
              </w:rPr>
              <w:t>CNAE (secundários):</w:t>
            </w:r>
          </w:p>
          <w:p w14:paraId="4DBCAA08" w14:textId="77777777" w:rsidR="004705C6" w:rsidRPr="00CD6552" w:rsidRDefault="004705C6" w:rsidP="003760B4">
            <w:pPr>
              <w:spacing w:before="2"/>
              <w:ind w:right="5886"/>
              <w:jc w:val="left"/>
              <w:rPr>
                <w:rFonts w:ascii="Arial" w:eastAsia="Arial" w:hAnsi="Arial" w:cs="Arial"/>
                <w:sz w:val="16"/>
                <w:lang w:val="pt-PT" w:eastAsia="pt-PT" w:bidi="pt-PT"/>
              </w:rPr>
            </w:pPr>
          </w:p>
        </w:tc>
      </w:tr>
      <w:tr w:rsidR="000A0E96" w:rsidRPr="00CD6552" w14:paraId="5FC51266"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2D02CED2" w14:textId="77777777" w:rsidR="000A0E96" w:rsidRPr="00CD6552" w:rsidRDefault="000A0E96" w:rsidP="003760B4">
            <w:pPr>
              <w:spacing w:line="205"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2</w:t>
            </w:r>
            <w:r w:rsidRPr="00CD6552">
              <w:rPr>
                <w:rFonts w:ascii="Arial" w:eastAsia="Arial" w:hAnsi="Arial" w:cs="Arial"/>
                <w:b/>
                <w:color w:val="0000FF"/>
                <w:lang w:val="pt-PT" w:eastAsia="pt-PT" w:bidi="pt-PT"/>
              </w:rPr>
              <w:t>. RISCOS ESPECIAIS</w:t>
            </w:r>
          </w:p>
        </w:tc>
      </w:tr>
      <w:tr w:rsidR="000A0E96" w:rsidRPr="00CD6552" w14:paraId="1F20F172" w14:textId="77777777" w:rsidTr="00504520">
        <w:trPr>
          <w:trHeight w:val="222"/>
        </w:trPr>
        <w:tc>
          <w:tcPr>
            <w:tcW w:w="292" w:type="dxa"/>
            <w:tcBorders>
              <w:top w:val="single" w:sz="8" w:space="0" w:color="000000"/>
              <w:left w:val="single" w:sz="8" w:space="0" w:color="000000"/>
              <w:bottom w:val="single" w:sz="8" w:space="0" w:color="000000"/>
              <w:right w:val="single" w:sz="8" w:space="0" w:color="000000"/>
            </w:tcBorders>
          </w:tcPr>
          <w:p w14:paraId="265FB12B" w14:textId="77777777" w:rsidR="000A0E96" w:rsidRPr="00CD6552" w:rsidRDefault="000A0E96" w:rsidP="003760B4">
            <w:pPr>
              <w:jc w:val="left"/>
              <w:rPr>
                <w:rFonts w:eastAsia="Arial" w:hAnsi="Arial" w:cs="Arial"/>
                <w:sz w:val="14"/>
                <w:lang w:val="pt-PT" w:eastAsia="pt-PT" w:bidi="pt-PT"/>
              </w:rPr>
            </w:pPr>
          </w:p>
        </w:tc>
        <w:tc>
          <w:tcPr>
            <w:tcW w:w="9374" w:type="dxa"/>
            <w:gridSpan w:val="5"/>
            <w:tcBorders>
              <w:top w:val="single" w:sz="8" w:space="0" w:color="000000"/>
              <w:left w:val="single" w:sz="8" w:space="0" w:color="000000"/>
              <w:bottom w:val="single" w:sz="8" w:space="0" w:color="000000"/>
              <w:right w:val="single" w:sz="8" w:space="0" w:color="000000"/>
            </w:tcBorders>
          </w:tcPr>
          <w:p w14:paraId="401C777E" w14:textId="77777777" w:rsidR="000A0E96" w:rsidRPr="00CD6552" w:rsidRDefault="000A0E96" w:rsidP="003760B4">
            <w:pPr>
              <w:spacing w:before="11"/>
              <w:ind w:left="74"/>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 xml:space="preserve">Armazenamento ou manipulação de líquidos inflamáveis/combustíveis até </w:t>
            </w:r>
            <w:r>
              <w:rPr>
                <w:rFonts w:ascii="Arial" w:eastAsia="Arial" w:hAnsi="Arial" w:cs="Arial"/>
                <w:color w:val="231F1F"/>
                <w:sz w:val="16"/>
                <w:lang w:val="pt-PT" w:eastAsia="pt-PT" w:bidi="pt-PT"/>
              </w:rPr>
              <w:t>100</w:t>
            </w:r>
            <w:r w:rsidRPr="00CD6552">
              <w:rPr>
                <w:rFonts w:ascii="Arial" w:eastAsia="Arial" w:hAnsi="Arial" w:cs="Arial"/>
                <w:color w:val="231F1F"/>
                <w:sz w:val="16"/>
                <w:lang w:val="pt-PT" w:eastAsia="pt-PT" w:bidi="pt-PT"/>
              </w:rPr>
              <w:t>0 litros</w:t>
            </w:r>
            <w:r>
              <w:rPr>
                <w:rFonts w:ascii="Arial" w:eastAsia="Arial" w:hAnsi="Arial" w:cs="Arial"/>
                <w:color w:val="231F1F"/>
                <w:sz w:val="16"/>
                <w:lang w:val="pt-PT" w:eastAsia="pt-PT" w:bidi="pt-PT"/>
              </w:rPr>
              <w:t>.</w:t>
            </w:r>
          </w:p>
        </w:tc>
      </w:tr>
      <w:tr w:rsidR="000A0E96" w:rsidRPr="00CD6552" w14:paraId="6E5216AC" w14:textId="77777777" w:rsidTr="00504520">
        <w:trPr>
          <w:trHeight w:val="222"/>
        </w:trPr>
        <w:tc>
          <w:tcPr>
            <w:tcW w:w="292" w:type="dxa"/>
            <w:tcBorders>
              <w:top w:val="single" w:sz="8" w:space="0" w:color="000000"/>
              <w:left w:val="single" w:sz="8" w:space="0" w:color="000000"/>
              <w:bottom w:val="single" w:sz="8" w:space="0" w:color="000000"/>
              <w:right w:val="single" w:sz="8" w:space="0" w:color="000000"/>
            </w:tcBorders>
          </w:tcPr>
          <w:p w14:paraId="4DDB5FA1" w14:textId="77777777" w:rsidR="000A0E96" w:rsidRPr="00CD6552" w:rsidRDefault="000A0E96" w:rsidP="003760B4">
            <w:pPr>
              <w:jc w:val="left"/>
              <w:rPr>
                <w:rFonts w:eastAsia="Arial" w:hAnsi="Arial" w:cs="Arial"/>
                <w:sz w:val="14"/>
                <w:lang w:val="pt-PT" w:eastAsia="pt-PT" w:bidi="pt-PT"/>
              </w:rPr>
            </w:pPr>
          </w:p>
        </w:tc>
        <w:tc>
          <w:tcPr>
            <w:tcW w:w="9374" w:type="dxa"/>
            <w:gridSpan w:val="5"/>
            <w:tcBorders>
              <w:top w:val="single" w:sz="8" w:space="0" w:color="000000"/>
              <w:left w:val="single" w:sz="8" w:space="0" w:color="000000"/>
              <w:bottom w:val="single" w:sz="8" w:space="0" w:color="000000"/>
              <w:right w:val="single" w:sz="8" w:space="0" w:color="000000"/>
            </w:tcBorders>
          </w:tcPr>
          <w:p w14:paraId="73F08CAF" w14:textId="77777777" w:rsidR="000A0E96" w:rsidRPr="00CD6552" w:rsidRDefault="000A0E96" w:rsidP="003760B4">
            <w:pPr>
              <w:spacing w:before="11"/>
              <w:ind w:left="74"/>
              <w:jc w:val="left"/>
              <w:rPr>
                <w:rFonts w:ascii="Arial" w:eastAsia="Arial" w:hAnsi="Arial" w:cs="Arial"/>
                <w:sz w:val="16"/>
                <w:lang w:val="pt-PT" w:eastAsia="pt-PT" w:bidi="pt-PT"/>
              </w:rPr>
            </w:pPr>
            <w:r>
              <w:rPr>
                <w:rFonts w:ascii="Arial" w:eastAsia="Arial" w:hAnsi="Arial" w:cs="Arial"/>
                <w:sz w:val="16"/>
                <w:lang w:val="pt-PT" w:eastAsia="pt-PT" w:bidi="pt-PT"/>
              </w:rPr>
              <w:t>Uso de de até 3 (três) recipientes P13 de gás liquefeito de petróleo (GLP).</w:t>
            </w:r>
          </w:p>
        </w:tc>
      </w:tr>
      <w:tr w:rsidR="000A0E96" w:rsidRPr="00CD6552" w14:paraId="7BAD2CAE" w14:textId="77777777" w:rsidTr="00504520">
        <w:trPr>
          <w:trHeight w:val="220"/>
        </w:trPr>
        <w:tc>
          <w:tcPr>
            <w:tcW w:w="292" w:type="dxa"/>
            <w:tcBorders>
              <w:top w:val="single" w:sz="8" w:space="0" w:color="000000"/>
              <w:left w:val="single" w:sz="8" w:space="0" w:color="000000"/>
              <w:bottom w:val="single" w:sz="8" w:space="0" w:color="000000"/>
              <w:right w:val="single" w:sz="8" w:space="0" w:color="000000"/>
            </w:tcBorders>
          </w:tcPr>
          <w:p w14:paraId="5E3CC37C" w14:textId="77777777" w:rsidR="000A0E96" w:rsidRPr="00CD6552" w:rsidRDefault="000A0E96" w:rsidP="003760B4">
            <w:pPr>
              <w:jc w:val="left"/>
              <w:rPr>
                <w:rFonts w:eastAsia="Arial" w:hAnsi="Arial" w:cs="Arial"/>
                <w:sz w:val="14"/>
                <w:lang w:val="pt-PT" w:eastAsia="pt-PT" w:bidi="pt-PT"/>
              </w:rPr>
            </w:pPr>
          </w:p>
        </w:tc>
        <w:tc>
          <w:tcPr>
            <w:tcW w:w="9374" w:type="dxa"/>
            <w:gridSpan w:val="5"/>
            <w:tcBorders>
              <w:top w:val="single" w:sz="8" w:space="0" w:color="000000"/>
              <w:left w:val="single" w:sz="8" w:space="0" w:color="000000"/>
              <w:bottom w:val="single" w:sz="8" w:space="0" w:color="000000"/>
              <w:right w:val="single" w:sz="8" w:space="0" w:color="000000"/>
            </w:tcBorders>
          </w:tcPr>
          <w:p w14:paraId="5C2467C1" w14:textId="77777777" w:rsidR="000A0E96" w:rsidRPr="00CD6552" w:rsidRDefault="000A0E96" w:rsidP="003760B4">
            <w:pPr>
              <w:spacing w:before="9"/>
              <w:ind w:left="74"/>
              <w:jc w:val="left"/>
              <w:rPr>
                <w:rFonts w:ascii="Arial" w:eastAsia="Arial" w:hAnsi="Arial" w:cs="Arial"/>
                <w:sz w:val="16"/>
                <w:lang w:val="pt-PT" w:eastAsia="pt-PT" w:bidi="pt-PT"/>
              </w:rPr>
            </w:pPr>
            <w:r w:rsidRPr="00E94DBC">
              <w:rPr>
                <w:rFonts w:ascii="Arial" w:eastAsia="Arial" w:hAnsi="Arial" w:cs="Arial"/>
                <w:sz w:val="16"/>
                <w:lang w:val="pt-PT" w:eastAsia="pt-PT" w:bidi="pt-PT"/>
              </w:rPr>
              <w:t>Uso de Gás Liquefeito de Petróleo (GLP) até 190Kg</w:t>
            </w:r>
            <w:r>
              <w:rPr>
                <w:rFonts w:ascii="Arial" w:eastAsia="Arial" w:hAnsi="Arial" w:cs="Arial"/>
                <w:sz w:val="16"/>
                <w:lang w:val="pt-PT" w:eastAsia="pt-PT" w:bidi="pt-PT"/>
              </w:rPr>
              <w:t>.</w:t>
            </w:r>
          </w:p>
        </w:tc>
      </w:tr>
      <w:tr w:rsidR="000A0E96" w:rsidRPr="00CD6552" w14:paraId="1BEED4AE" w14:textId="77777777" w:rsidTr="00504520">
        <w:trPr>
          <w:trHeight w:val="220"/>
        </w:trPr>
        <w:tc>
          <w:tcPr>
            <w:tcW w:w="292" w:type="dxa"/>
            <w:tcBorders>
              <w:top w:val="single" w:sz="8" w:space="0" w:color="000000"/>
              <w:left w:val="single" w:sz="8" w:space="0" w:color="000000"/>
              <w:bottom w:val="single" w:sz="8" w:space="0" w:color="000000"/>
              <w:right w:val="single" w:sz="8" w:space="0" w:color="000000"/>
            </w:tcBorders>
          </w:tcPr>
          <w:p w14:paraId="3D97F9AF" w14:textId="77777777" w:rsidR="000A0E96" w:rsidRPr="00CD6552" w:rsidRDefault="000A0E96" w:rsidP="003760B4">
            <w:pPr>
              <w:jc w:val="left"/>
              <w:rPr>
                <w:rFonts w:eastAsia="Arial" w:hAnsi="Arial" w:cs="Arial"/>
                <w:sz w:val="14"/>
                <w:lang w:val="pt-PT" w:eastAsia="pt-PT" w:bidi="pt-PT"/>
              </w:rPr>
            </w:pPr>
          </w:p>
        </w:tc>
        <w:tc>
          <w:tcPr>
            <w:tcW w:w="9374" w:type="dxa"/>
            <w:gridSpan w:val="5"/>
            <w:tcBorders>
              <w:top w:val="single" w:sz="8" w:space="0" w:color="000000"/>
              <w:left w:val="single" w:sz="8" w:space="0" w:color="000000"/>
              <w:bottom w:val="single" w:sz="8" w:space="0" w:color="000000"/>
              <w:right w:val="single" w:sz="8" w:space="0" w:color="000000"/>
            </w:tcBorders>
          </w:tcPr>
          <w:p w14:paraId="0A528CC3" w14:textId="77777777" w:rsidR="000A0E96" w:rsidRPr="00E94DBC" w:rsidRDefault="000A0E96" w:rsidP="000A0E96">
            <w:pPr>
              <w:spacing w:before="9"/>
              <w:ind w:left="74"/>
              <w:jc w:val="left"/>
              <w:rPr>
                <w:rFonts w:ascii="Arial" w:eastAsia="Arial" w:hAnsi="Arial" w:cs="Arial"/>
                <w:sz w:val="16"/>
                <w:lang w:val="pt-PT" w:eastAsia="pt-PT" w:bidi="pt-PT"/>
              </w:rPr>
            </w:pPr>
            <w:r>
              <w:rPr>
                <w:rFonts w:ascii="Arial" w:eastAsia="Arial" w:hAnsi="Arial" w:cs="Arial"/>
                <w:sz w:val="16"/>
                <w:lang w:val="pt-PT" w:eastAsia="pt-PT" w:bidi="pt-PT"/>
              </w:rPr>
              <w:t>Outro: _________________________________________________</w:t>
            </w:r>
          </w:p>
        </w:tc>
      </w:tr>
      <w:tr w:rsidR="000A0E96" w:rsidRPr="00CD6552" w14:paraId="2B04E16F" w14:textId="77777777" w:rsidTr="00504520">
        <w:trPr>
          <w:trHeight w:val="229"/>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3461E7C3" w14:textId="0918BCC9" w:rsidR="000A0E96" w:rsidRPr="00CD6552" w:rsidRDefault="000A0E96" w:rsidP="003760B4">
            <w:pPr>
              <w:spacing w:line="210"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3</w:t>
            </w:r>
            <w:r w:rsidRPr="00CD6552">
              <w:rPr>
                <w:rFonts w:ascii="Arial" w:eastAsia="Arial" w:hAnsi="Arial" w:cs="Arial"/>
                <w:b/>
                <w:color w:val="0000FF"/>
                <w:lang w:val="pt-PT" w:eastAsia="pt-PT" w:bidi="pt-PT"/>
              </w:rPr>
              <w:t>. AVALIAÇÃO DA CLASSIFI</w:t>
            </w:r>
            <w:r w:rsidR="00D22A6F">
              <w:rPr>
                <w:rFonts w:ascii="Arial" w:eastAsia="Arial" w:hAnsi="Arial" w:cs="Arial"/>
                <w:b/>
                <w:color w:val="0000FF"/>
                <w:lang w:val="pt-PT" w:eastAsia="pt-PT" w:bidi="pt-PT"/>
              </w:rPr>
              <w:t>C</w:t>
            </w:r>
            <w:r w:rsidRPr="00CD6552">
              <w:rPr>
                <w:rFonts w:ascii="Arial" w:eastAsia="Arial" w:hAnsi="Arial" w:cs="Arial"/>
                <w:b/>
                <w:color w:val="0000FF"/>
                <w:lang w:val="pt-PT" w:eastAsia="pt-PT" w:bidi="pt-PT"/>
              </w:rPr>
              <w:t>AÇÃO DA EDIFICAÇÃO</w:t>
            </w:r>
          </w:p>
        </w:tc>
      </w:tr>
      <w:tr w:rsidR="000A0E96" w:rsidRPr="00CD6552" w14:paraId="61EDA3F8" w14:textId="77777777" w:rsidTr="00504520">
        <w:trPr>
          <w:trHeight w:val="4139"/>
        </w:trPr>
        <w:tc>
          <w:tcPr>
            <w:tcW w:w="9666" w:type="dxa"/>
            <w:gridSpan w:val="6"/>
            <w:tcBorders>
              <w:top w:val="single" w:sz="8" w:space="0" w:color="000000"/>
              <w:left w:val="single" w:sz="8" w:space="0" w:color="000000"/>
              <w:bottom w:val="single" w:sz="8" w:space="0" w:color="000000"/>
              <w:right w:val="single" w:sz="8" w:space="0" w:color="000000"/>
            </w:tcBorders>
          </w:tcPr>
          <w:p w14:paraId="75491EA3" w14:textId="61BA5ABF" w:rsidR="000A0E96" w:rsidRPr="00CD6552" w:rsidRDefault="000A0E96" w:rsidP="003760B4">
            <w:pPr>
              <w:spacing w:before="11"/>
              <w:ind w:left="69"/>
              <w:jc w:val="left"/>
              <w:rPr>
                <w:rFonts w:ascii="Arial" w:eastAsia="Arial" w:hAnsi="Arial" w:cs="Arial"/>
                <w:sz w:val="16"/>
                <w:lang w:val="pt-PT" w:eastAsia="pt-PT" w:bidi="pt-PT"/>
              </w:rPr>
            </w:pPr>
            <w:r w:rsidRPr="00CD6552">
              <w:rPr>
                <w:rFonts w:ascii="Arial" w:eastAsia="Arial" w:hAnsi="Arial" w:cs="Arial"/>
                <w:sz w:val="16"/>
                <w:lang w:val="pt-PT" w:eastAsia="pt-PT" w:bidi="pt-PT"/>
              </w:rPr>
              <w:t>Declaro</w:t>
            </w:r>
            <w:r w:rsidRPr="00CD6552">
              <w:rPr>
                <w:rFonts w:ascii="Arial" w:eastAsia="Arial" w:hAnsi="Arial" w:cs="Arial"/>
                <w:spacing w:val="-12"/>
                <w:sz w:val="16"/>
                <w:lang w:val="pt-PT" w:eastAsia="pt-PT" w:bidi="pt-PT"/>
              </w:rPr>
              <w:t xml:space="preserve"> </w:t>
            </w:r>
            <w:r w:rsidRPr="00CD6552">
              <w:rPr>
                <w:rFonts w:ascii="Arial" w:eastAsia="Arial" w:hAnsi="Arial" w:cs="Arial"/>
                <w:sz w:val="16"/>
                <w:lang w:val="pt-PT" w:eastAsia="pt-PT" w:bidi="pt-PT"/>
              </w:rPr>
              <w:t>que</w:t>
            </w:r>
            <w:r w:rsidRPr="00CD6552">
              <w:rPr>
                <w:rFonts w:ascii="Arial" w:eastAsia="Arial" w:hAnsi="Arial" w:cs="Arial"/>
                <w:spacing w:val="-9"/>
                <w:sz w:val="16"/>
                <w:lang w:val="pt-PT" w:eastAsia="pt-PT" w:bidi="pt-PT"/>
              </w:rPr>
              <w:t xml:space="preserve"> </w:t>
            </w:r>
            <w:r w:rsidRPr="00CD6552">
              <w:rPr>
                <w:rFonts w:ascii="Arial" w:eastAsia="Arial" w:hAnsi="Arial" w:cs="Arial"/>
                <w:sz w:val="16"/>
                <w:lang w:val="pt-PT" w:eastAsia="pt-PT" w:bidi="pt-PT"/>
              </w:rPr>
              <w:t>a</w:t>
            </w:r>
            <w:r w:rsidRPr="00CD6552">
              <w:rPr>
                <w:rFonts w:ascii="Arial" w:eastAsia="Arial" w:hAnsi="Arial" w:cs="Arial"/>
                <w:spacing w:val="-11"/>
                <w:sz w:val="16"/>
                <w:lang w:val="pt-PT" w:eastAsia="pt-PT" w:bidi="pt-PT"/>
              </w:rPr>
              <w:t xml:space="preserve"> </w:t>
            </w:r>
            <w:r w:rsidRPr="00CD6552">
              <w:rPr>
                <w:rFonts w:ascii="Arial" w:eastAsia="Arial" w:hAnsi="Arial" w:cs="Arial"/>
                <w:sz w:val="16"/>
                <w:lang w:val="pt-PT" w:eastAsia="pt-PT" w:bidi="pt-PT"/>
              </w:rPr>
              <w:t>presente</w:t>
            </w:r>
            <w:r w:rsidRPr="00CD6552">
              <w:rPr>
                <w:rFonts w:ascii="Arial" w:eastAsia="Arial" w:hAnsi="Arial" w:cs="Arial"/>
                <w:spacing w:val="-12"/>
                <w:sz w:val="16"/>
                <w:lang w:val="pt-PT" w:eastAsia="pt-PT" w:bidi="pt-PT"/>
              </w:rPr>
              <w:t xml:space="preserve"> </w:t>
            </w:r>
            <w:r w:rsidRPr="00CD6552">
              <w:rPr>
                <w:rFonts w:ascii="Arial" w:eastAsia="Arial" w:hAnsi="Arial" w:cs="Arial"/>
                <w:sz w:val="16"/>
                <w:lang w:val="pt-PT" w:eastAsia="pt-PT" w:bidi="pt-PT"/>
              </w:rPr>
              <w:t>edificação</w:t>
            </w:r>
            <w:r w:rsidRPr="00CD6552">
              <w:rPr>
                <w:rFonts w:ascii="Arial" w:eastAsia="Arial" w:hAnsi="Arial" w:cs="Arial"/>
                <w:spacing w:val="-8"/>
                <w:sz w:val="16"/>
                <w:lang w:val="pt-PT" w:eastAsia="pt-PT" w:bidi="pt-PT"/>
              </w:rPr>
              <w:t xml:space="preserve"> </w:t>
            </w:r>
            <w:r w:rsidRPr="00CD6552">
              <w:rPr>
                <w:rFonts w:ascii="Arial" w:eastAsia="Arial" w:hAnsi="Arial" w:cs="Arial"/>
                <w:sz w:val="16"/>
                <w:lang w:val="pt-PT" w:eastAsia="pt-PT" w:bidi="pt-PT"/>
              </w:rPr>
              <w:t>se</w:t>
            </w:r>
            <w:r w:rsidRPr="00CD6552">
              <w:rPr>
                <w:rFonts w:ascii="Arial" w:eastAsia="Arial" w:hAnsi="Arial" w:cs="Arial"/>
                <w:spacing w:val="-12"/>
                <w:sz w:val="16"/>
                <w:lang w:val="pt-PT" w:eastAsia="pt-PT" w:bidi="pt-PT"/>
              </w:rPr>
              <w:t xml:space="preserve"> </w:t>
            </w:r>
            <w:r w:rsidRPr="00CD6552">
              <w:rPr>
                <w:rFonts w:ascii="Arial" w:eastAsia="Arial" w:hAnsi="Arial" w:cs="Arial"/>
                <w:sz w:val="16"/>
                <w:lang w:val="pt-PT" w:eastAsia="pt-PT" w:bidi="pt-PT"/>
              </w:rPr>
              <w:t>classifica</w:t>
            </w:r>
            <w:r w:rsidRPr="00CD6552">
              <w:rPr>
                <w:rFonts w:ascii="Arial" w:eastAsia="Arial" w:hAnsi="Arial" w:cs="Arial"/>
                <w:spacing w:val="-11"/>
                <w:sz w:val="16"/>
                <w:lang w:val="pt-PT" w:eastAsia="pt-PT" w:bidi="pt-PT"/>
              </w:rPr>
              <w:t xml:space="preserve"> </w:t>
            </w:r>
            <w:r w:rsidRPr="00CD6552">
              <w:rPr>
                <w:rFonts w:ascii="Arial" w:eastAsia="Arial" w:hAnsi="Arial" w:cs="Arial"/>
                <w:sz w:val="16"/>
                <w:lang w:val="pt-PT" w:eastAsia="pt-PT" w:bidi="pt-PT"/>
              </w:rPr>
              <w:t>como</w:t>
            </w:r>
            <w:r w:rsidRPr="00CD6552">
              <w:rPr>
                <w:rFonts w:ascii="Arial" w:eastAsia="Arial" w:hAnsi="Arial" w:cs="Arial"/>
                <w:spacing w:val="-12"/>
                <w:sz w:val="16"/>
                <w:lang w:val="pt-PT" w:eastAsia="pt-PT" w:bidi="pt-PT"/>
              </w:rPr>
              <w:t xml:space="preserve"> </w:t>
            </w:r>
            <w:r w:rsidRPr="00CD6552">
              <w:rPr>
                <w:rFonts w:ascii="Arial" w:eastAsia="Arial" w:hAnsi="Arial" w:cs="Arial"/>
                <w:sz w:val="16"/>
                <w:lang w:val="pt-PT" w:eastAsia="pt-PT" w:bidi="pt-PT"/>
              </w:rPr>
              <w:t>sendo</w:t>
            </w:r>
            <w:r w:rsidRPr="00CD6552">
              <w:rPr>
                <w:rFonts w:ascii="Arial" w:eastAsia="Arial" w:hAnsi="Arial" w:cs="Arial"/>
                <w:spacing w:val="-11"/>
                <w:sz w:val="16"/>
                <w:lang w:val="pt-PT" w:eastAsia="pt-PT" w:bidi="pt-PT"/>
              </w:rPr>
              <w:t xml:space="preserve"> </w:t>
            </w:r>
            <w:r w:rsidRPr="00CD6552">
              <w:rPr>
                <w:rFonts w:ascii="Arial" w:eastAsia="Arial" w:hAnsi="Arial" w:cs="Arial"/>
                <w:sz w:val="16"/>
                <w:lang w:val="pt-PT" w:eastAsia="pt-PT" w:bidi="pt-PT"/>
              </w:rPr>
              <w:t>de</w:t>
            </w:r>
            <w:r w:rsidRPr="00CD6552">
              <w:rPr>
                <w:rFonts w:ascii="Arial" w:eastAsia="Arial" w:hAnsi="Arial" w:cs="Arial"/>
                <w:spacing w:val="-11"/>
                <w:sz w:val="16"/>
                <w:lang w:val="pt-PT" w:eastAsia="pt-PT" w:bidi="pt-PT"/>
              </w:rPr>
              <w:t xml:space="preserve"> </w:t>
            </w:r>
            <w:r>
              <w:rPr>
                <w:rFonts w:ascii="Arial" w:eastAsia="Arial" w:hAnsi="Arial" w:cs="Arial"/>
                <w:sz w:val="16"/>
                <w:lang w:val="pt-PT" w:eastAsia="pt-PT" w:bidi="pt-PT"/>
              </w:rPr>
              <w:t>estabelecimento de baix</w:t>
            </w:r>
            <w:r w:rsidR="00C803D2">
              <w:rPr>
                <w:rFonts w:ascii="Arial" w:eastAsia="Arial" w:hAnsi="Arial" w:cs="Arial"/>
                <w:sz w:val="16"/>
                <w:lang w:val="pt-PT" w:eastAsia="pt-PT" w:bidi="pt-PT"/>
              </w:rPr>
              <w:t>a</w:t>
            </w:r>
            <w:r>
              <w:rPr>
                <w:rFonts w:ascii="Arial" w:eastAsia="Arial" w:hAnsi="Arial" w:cs="Arial"/>
                <w:sz w:val="16"/>
                <w:lang w:val="pt-PT" w:eastAsia="pt-PT" w:bidi="pt-PT"/>
              </w:rPr>
              <w:t xml:space="preserve"> complexidadde</w:t>
            </w:r>
            <w:r w:rsidRPr="00CD6552">
              <w:rPr>
                <w:rFonts w:ascii="Arial" w:eastAsia="Arial" w:hAnsi="Arial" w:cs="Arial"/>
                <w:sz w:val="16"/>
                <w:lang w:val="pt-PT" w:eastAsia="pt-PT" w:bidi="pt-PT"/>
              </w:rPr>
              <w:t>,</w:t>
            </w:r>
            <w:r w:rsidRPr="00CD6552">
              <w:rPr>
                <w:rFonts w:ascii="Arial" w:eastAsia="Arial" w:hAnsi="Arial" w:cs="Arial"/>
                <w:spacing w:val="-11"/>
                <w:sz w:val="16"/>
                <w:lang w:val="pt-PT" w:eastAsia="pt-PT" w:bidi="pt-PT"/>
              </w:rPr>
              <w:t xml:space="preserve"> </w:t>
            </w:r>
            <w:r w:rsidRPr="00CD6552">
              <w:rPr>
                <w:rFonts w:ascii="Arial" w:eastAsia="Arial" w:hAnsi="Arial" w:cs="Arial"/>
                <w:sz w:val="16"/>
                <w:lang w:val="pt-PT" w:eastAsia="pt-PT" w:bidi="pt-PT"/>
              </w:rPr>
              <w:t>nos</w:t>
            </w:r>
            <w:r w:rsidRPr="00CD6552">
              <w:rPr>
                <w:rFonts w:ascii="Arial" w:eastAsia="Arial" w:hAnsi="Arial" w:cs="Arial"/>
                <w:spacing w:val="-10"/>
                <w:sz w:val="16"/>
                <w:lang w:val="pt-PT" w:eastAsia="pt-PT" w:bidi="pt-PT"/>
              </w:rPr>
              <w:t xml:space="preserve"> </w:t>
            </w:r>
            <w:r w:rsidRPr="00CD6552">
              <w:rPr>
                <w:rFonts w:ascii="Arial" w:eastAsia="Arial" w:hAnsi="Arial" w:cs="Arial"/>
                <w:sz w:val="16"/>
                <w:lang w:val="pt-PT" w:eastAsia="pt-PT" w:bidi="pt-PT"/>
              </w:rPr>
              <w:t>termos</w:t>
            </w:r>
            <w:r w:rsidRPr="00CD6552">
              <w:rPr>
                <w:rFonts w:ascii="Arial" w:eastAsia="Arial" w:hAnsi="Arial" w:cs="Arial"/>
                <w:spacing w:val="-10"/>
                <w:sz w:val="16"/>
                <w:lang w:val="pt-PT" w:eastAsia="pt-PT" w:bidi="pt-PT"/>
              </w:rPr>
              <w:t xml:space="preserve"> </w:t>
            </w:r>
            <w:r w:rsidRPr="00CD6552">
              <w:rPr>
                <w:rFonts w:ascii="Arial" w:eastAsia="Arial" w:hAnsi="Arial" w:cs="Arial"/>
                <w:spacing w:val="-3"/>
                <w:sz w:val="16"/>
                <w:lang w:val="pt-PT" w:eastAsia="pt-PT" w:bidi="pt-PT"/>
              </w:rPr>
              <w:t xml:space="preserve">do </w:t>
            </w:r>
            <w:r w:rsidRPr="00CD6552">
              <w:rPr>
                <w:rFonts w:ascii="Arial" w:eastAsia="Arial" w:hAnsi="Arial" w:cs="Arial"/>
                <w:sz w:val="16"/>
                <w:lang w:val="pt-PT" w:eastAsia="pt-PT" w:bidi="pt-PT"/>
              </w:rPr>
              <w:t>item 5.</w:t>
            </w:r>
            <w:r w:rsidR="00DC0BA8">
              <w:rPr>
                <w:rFonts w:ascii="Arial" w:eastAsia="Arial" w:hAnsi="Arial" w:cs="Arial"/>
                <w:sz w:val="16"/>
                <w:lang w:val="pt-PT" w:eastAsia="pt-PT" w:bidi="pt-PT"/>
              </w:rPr>
              <w:t>2</w:t>
            </w:r>
            <w:r w:rsidRPr="00CD6552">
              <w:rPr>
                <w:rFonts w:ascii="Arial" w:eastAsia="Arial" w:hAnsi="Arial" w:cs="Arial"/>
                <w:sz w:val="16"/>
                <w:lang w:val="pt-PT" w:eastAsia="pt-PT" w:bidi="pt-PT"/>
              </w:rPr>
              <w:t xml:space="preserve"> </w:t>
            </w:r>
            <w:r w:rsidRPr="00CD6552">
              <w:rPr>
                <w:rFonts w:ascii="Arial" w:eastAsia="Arial" w:hAnsi="Arial" w:cs="Arial"/>
                <w:spacing w:val="-3"/>
                <w:sz w:val="16"/>
                <w:lang w:val="pt-PT" w:eastAsia="pt-PT" w:bidi="pt-PT"/>
              </w:rPr>
              <w:t xml:space="preserve">da </w:t>
            </w:r>
            <w:r w:rsidRPr="00CD6552">
              <w:rPr>
                <w:rFonts w:ascii="Arial" w:eastAsia="Arial" w:hAnsi="Arial" w:cs="Arial"/>
                <w:sz w:val="16"/>
                <w:lang w:val="pt-PT" w:eastAsia="pt-PT" w:bidi="pt-PT"/>
              </w:rPr>
              <w:t xml:space="preserve">Instrução Técnica nº </w:t>
            </w:r>
            <w:r w:rsidR="00980D99">
              <w:rPr>
                <w:rFonts w:ascii="Arial" w:eastAsia="Arial" w:hAnsi="Arial" w:cs="Arial"/>
                <w:sz w:val="16"/>
                <w:lang w:val="pt-PT" w:eastAsia="pt-PT" w:bidi="pt-PT"/>
              </w:rPr>
              <w:t>02</w:t>
            </w:r>
            <w:r>
              <w:rPr>
                <w:rFonts w:ascii="Arial" w:eastAsia="Arial" w:hAnsi="Arial" w:cs="Arial"/>
                <w:sz w:val="16"/>
                <w:lang w:val="pt-PT" w:eastAsia="pt-PT" w:bidi="pt-PT"/>
              </w:rPr>
              <w:t xml:space="preserve"> -</w:t>
            </w:r>
            <w:r w:rsidRPr="00CD6552">
              <w:rPr>
                <w:rFonts w:ascii="Arial" w:eastAsia="Arial" w:hAnsi="Arial" w:cs="Arial"/>
                <w:spacing w:val="9"/>
                <w:sz w:val="16"/>
                <w:lang w:val="pt-PT" w:eastAsia="pt-PT" w:bidi="pt-PT"/>
              </w:rPr>
              <w:t xml:space="preserve"> </w:t>
            </w:r>
            <w:r>
              <w:rPr>
                <w:rFonts w:ascii="Arial" w:eastAsia="Arial" w:hAnsi="Arial" w:cs="Arial"/>
                <w:sz w:val="16"/>
                <w:lang w:val="pt-PT" w:eastAsia="pt-PT" w:bidi="pt-PT"/>
              </w:rPr>
              <w:t>Process</w:t>
            </w:r>
            <w:r w:rsidRPr="00CD6552">
              <w:rPr>
                <w:rFonts w:ascii="Arial" w:eastAsia="Arial" w:hAnsi="Arial" w:cs="Arial"/>
                <w:sz w:val="16"/>
                <w:lang w:val="pt-PT" w:eastAsia="pt-PT" w:bidi="pt-PT"/>
              </w:rPr>
              <w:t xml:space="preserve">o Simplificado, e </w:t>
            </w:r>
            <w:r w:rsidRPr="00CD6552">
              <w:rPr>
                <w:rFonts w:ascii="Arial" w:eastAsia="Arial" w:hAnsi="Arial" w:cs="Arial"/>
                <w:spacing w:val="-3"/>
                <w:sz w:val="16"/>
                <w:lang w:val="pt-PT" w:eastAsia="pt-PT" w:bidi="pt-PT"/>
              </w:rPr>
              <w:t xml:space="preserve">que </w:t>
            </w:r>
            <w:r w:rsidRPr="00CD6552">
              <w:rPr>
                <w:rFonts w:ascii="Arial" w:eastAsia="Arial" w:hAnsi="Arial" w:cs="Arial"/>
                <w:sz w:val="16"/>
                <w:lang w:val="pt-PT" w:eastAsia="pt-PT" w:bidi="pt-PT"/>
              </w:rPr>
              <w:t>atende às seguintes especificações:</w:t>
            </w:r>
          </w:p>
          <w:p w14:paraId="11293FB7"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edificação possui área construída total menor ou igual a 750 m</w:t>
            </w:r>
            <w:r w:rsidRPr="000A0E96">
              <w:rPr>
                <w:rFonts w:ascii="Arial" w:hAnsi="Arial" w:cs="Arial"/>
                <w:sz w:val="16"/>
                <w:vertAlign w:val="superscript"/>
                <w:lang w:val="pt-BR"/>
              </w:rPr>
              <w:t>2</w:t>
            </w:r>
            <w:r w:rsidRPr="000A0E96">
              <w:rPr>
                <w:rFonts w:ascii="Arial" w:hAnsi="Arial" w:cs="Arial"/>
                <w:sz w:val="16"/>
                <w:lang w:val="pt-BR"/>
              </w:rPr>
              <w:t>;</w:t>
            </w:r>
          </w:p>
          <w:p w14:paraId="767E038D"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em edificações que possuem até 3 pavimentos, desconsiderando-se o subsolo utilizado exclusivamente para estacionamento de veículos, sem abastecimento no local;</w:t>
            </w:r>
          </w:p>
          <w:p w14:paraId="5B5B41A4"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quando em edificações destinadas à reunião de público (Grupo F), a lotação máxima não ultrapasse 200 (duzentas) pessoas. Não se aplica para boates (Divisão F-11) independente da capacidade de público;</w:t>
            </w:r>
          </w:p>
          <w:p w14:paraId="56F20F83"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quando em edificações do Grupo E (educacional), a lotação máxima não ultrapasse 200 (duzentas) pessoas, exceto para Divisão E-5 (Pré-escolas) e E-6 (Escolas para portadores de deficiências) as quais a lotação máxima não deve ultrapassar 100 (cem) pessoas e a edificação deve ser exclusivamente térrea;</w:t>
            </w:r>
          </w:p>
          <w:p w14:paraId="1F49F3C0"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 xml:space="preserve">quando em edificações do Grupo A, divisão A-3 (pensionatos, internatos, alojamentos, mosteiros, conventos, residências geriátricas), a quantidade de leitos não ultrapasse </w:t>
            </w:r>
            <w:r w:rsidR="000F1BC0" w:rsidRPr="006D58AC">
              <w:rPr>
                <w:rFonts w:ascii="Arial" w:hAnsi="Arial" w:cs="Arial"/>
                <w:sz w:val="16"/>
                <w:lang w:val="pt-BR"/>
              </w:rPr>
              <w:t>16 (dezesseis</w:t>
            </w:r>
            <w:r w:rsidRPr="006D58AC">
              <w:rPr>
                <w:rFonts w:ascii="Arial" w:hAnsi="Arial" w:cs="Arial"/>
                <w:sz w:val="16"/>
                <w:lang w:val="pt-BR"/>
              </w:rPr>
              <w:t>).</w:t>
            </w:r>
            <w:r w:rsidRPr="000A0E96">
              <w:rPr>
                <w:rFonts w:ascii="Arial" w:hAnsi="Arial" w:cs="Arial"/>
                <w:sz w:val="16"/>
                <w:lang w:val="pt-BR"/>
              </w:rPr>
              <w:t xml:space="preserve"> Não se aplica para hospitais e locais cujos pacientes necessitam de cuidados especiais independente da quantidade de leitos;</w:t>
            </w:r>
          </w:p>
          <w:p w14:paraId="7318DA73"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quando em edificações destinadas a hotéis, motéis, pensões, hospedarias, pousadas, albergues, casas de cômodos (Divisão B-1), a quantidade de leitos não ultrapasse 40 (quarenta);</w:t>
            </w:r>
          </w:p>
          <w:p w14:paraId="1B81557B"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estabelecimento não comercializa ou revende gás liquefeito de petróleo (GLP);</w:t>
            </w:r>
          </w:p>
          <w:p w14:paraId="4BB91225"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estabelecimento utiliza ou armazena  (Central), no máximo, 190 Kg de gás liquefeito de petróleo (GLP);</w:t>
            </w:r>
          </w:p>
          <w:p w14:paraId="15F9F3B4"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estabelecimento não possui  quaisquer outros tipos de gases combustíveis em recipientes estacionários ou transportáveis;</w:t>
            </w:r>
          </w:p>
          <w:p w14:paraId="31070733"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estabelecimentos armazena ou manipulam, no máximo, 1.000 litros de líquidos combustíveis ou inflamáveis em recipientes ou tanques. É permitido o armazenamento em tanques enterrados em qualquer quantidade; e</w:t>
            </w:r>
          </w:p>
          <w:p w14:paraId="75ABFBF4" w14:textId="77777777" w:rsidR="000A0E96" w:rsidRPr="000A0E96" w:rsidRDefault="000A0E96" w:rsidP="000A0E96">
            <w:pPr>
              <w:numPr>
                <w:ilvl w:val="0"/>
                <w:numId w:val="36"/>
              </w:numPr>
              <w:tabs>
                <w:tab w:val="left" w:pos="449"/>
              </w:tabs>
              <w:ind w:left="452"/>
              <w:rPr>
                <w:rFonts w:ascii="Arial" w:hAnsi="Arial" w:cs="Arial"/>
                <w:sz w:val="16"/>
                <w:lang w:val="pt-BR"/>
              </w:rPr>
            </w:pPr>
            <w:r w:rsidRPr="000A0E96">
              <w:rPr>
                <w:rFonts w:ascii="Arial" w:hAnsi="Arial" w:cs="Arial"/>
                <w:sz w:val="16"/>
                <w:lang w:val="pt-BR"/>
              </w:rPr>
              <w:t>estabelecimentos que não manipulam ou armazenam produtos perigosos à saúde humana, ao meio ambiente ou ao patrimônio, tais como: explosivos, peróxidos orgânicos, substâncias oxidantes, substâncias tóxicas, substâncias radioativas, substâncias corrosivas e substâncias perigosas diversas.</w:t>
            </w:r>
          </w:p>
        </w:tc>
      </w:tr>
      <w:tr w:rsidR="000A0E96" w:rsidRPr="00CD6552" w14:paraId="5BFBA603" w14:textId="77777777" w:rsidTr="00504520">
        <w:trPr>
          <w:trHeight w:val="227"/>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74B84352" w14:textId="77777777" w:rsidR="000A0E96" w:rsidRPr="00CD6552" w:rsidRDefault="000A0E96" w:rsidP="003760B4">
            <w:pPr>
              <w:spacing w:line="207"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4</w:t>
            </w:r>
            <w:r w:rsidRPr="00CD6552">
              <w:rPr>
                <w:rFonts w:ascii="Arial" w:eastAsia="Arial" w:hAnsi="Arial" w:cs="Arial"/>
                <w:b/>
                <w:color w:val="0000FF"/>
                <w:lang w:val="pt-PT" w:eastAsia="pt-PT" w:bidi="pt-PT"/>
              </w:rPr>
              <w:t>. AVALIAÇÃO DAS SAÍDAS DE EMERGÊNCIA</w:t>
            </w:r>
          </w:p>
        </w:tc>
      </w:tr>
      <w:tr w:rsidR="000A0E96" w:rsidRPr="00CD6552" w14:paraId="4436F0B8"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601C996E" w14:textId="77777777" w:rsidR="000A0E96" w:rsidRPr="00CD6552" w:rsidRDefault="000A0E96" w:rsidP="00980D99">
            <w:pPr>
              <w:spacing w:before="1" w:line="162"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 xml:space="preserve">Declaro que as saídas de emergências se encontram de acordo o constante no item </w:t>
            </w:r>
            <w:r>
              <w:rPr>
                <w:rFonts w:ascii="Arial" w:eastAsia="Arial" w:hAnsi="Arial" w:cs="Arial"/>
                <w:color w:val="231F1F"/>
                <w:sz w:val="16"/>
                <w:lang w:val="pt-PT" w:eastAsia="pt-PT" w:bidi="pt-PT"/>
              </w:rPr>
              <w:t>7.1</w:t>
            </w:r>
            <w:r w:rsidRPr="00CD6552">
              <w:rPr>
                <w:rFonts w:ascii="Arial" w:eastAsia="Arial" w:hAnsi="Arial" w:cs="Arial"/>
                <w:color w:val="231F1F"/>
                <w:sz w:val="16"/>
                <w:lang w:val="pt-PT" w:eastAsia="pt-PT" w:bidi="pt-PT"/>
              </w:rPr>
              <w:t xml:space="preserve"> da Instrução Técnica nº </w:t>
            </w:r>
            <w:r w:rsidR="00980D99">
              <w:rPr>
                <w:rFonts w:ascii="Arial" w:eastAsia="Arial" w:hAnsi="Arial" w:cs="Arial"/>
                <w:color w:val="231F1F"/>
                <w:sz w:val="16"/>
                <w:lang w:val="pt-PT" w:eastAsia="pt-PT" w:bidi="pt-PT"/>
              </w:rPr>
              <w:t>0</w:t>
            </w:r>
            <w:r w:rsidRPr="00CD6552">
              <w:rPr>
                <w:rFonts w:ascii="Arial" w:eastAsia="Arial" w:hAnsi="Arial" w:cs="Arial"/>
                <w:color w:val="231F1F"/>
                <w:sz w:val="16"/>
                <w:lang w:val="pt-PT" w:eastAsia="pt-PT" w:bidi="pt-PT"/>
              </w:rPr>
              <w:t xml:space="preserve">2 </w:t>
            </w:r>
            <w:r w:rsidRPr="005F5E14">
              <w:rPr>
                <w:rFonts w:ascii="Arial" w:eastAsia="Arial" w:hAnsi="Arial" w:cs="Arial"/>
                <w:color w:val="231F1F"/>
                <w:sz w:val="16"/>
                <w:lang w:val="pt-PT" w:eastAsia="pt-PT" w:bidi="pt-PT"/>
              </w:rPr>
              <w:t>- Processo Simplificado</w:t>
            </w:r>
            <w:r w:rsidRPr="00CD6552">
              <w:rPr>
                <w:rFonts w:ascii="Arial" w:eastAsia="Arial" w:hAnsi="Arial" w:cs="Arial"/>
                <w:color w:val="231F1F"/>
                <w:sz w:val="16"/>
                <w:lang w:val="pt-PT" w:eastAsia="pt-PT" w:bidi="pt-PT"/>
              </w:rPr>
              <w:t>.</w:t>
            </w:r>
          </w:p>
        </w:tc>
      </w:tr>
      <w:tr w:rsidR="000A0E96" w:rsidRPr="00CD6552" w14:paraId="27F9EE32"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0ABDA1EE" w14:textId="77777777" w:rsidR="000A0E96" w:rsidRPr="00CD6552" w:rsidRDefault="000A0E96" w:rsidP="003760B4">
            <w:pPr>
              <w:spacing w:line="205"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5</w:t>
            </w:r>
            <w:r w:rsidRPr="00CD6552">
              <w:rPr>
                <w:rFonts w:ascii="Arial" w:eastAsia="Arial" w:hAnsi="Arial" w:cs="Arial"/>
                <w:b/>
                <w:color w:val="0000FF"/>
                <w:lang w:val="pt-PT" w:eastAsia="pt-PT" w:bidi="pt-PT"/>
              </w:rPr>
              <w:t>. AVALIAÇÃO DOS EXTINTORES DE INCÊNDIO</w:t>
            </w:r>
          </w:p>
        </w:tc>
      </w:tr>
      <w:tr w:rsidR="000A0E96" w:rsidRPr="00CD6552" w14:paraId="6D64F136" w14:textId="77777777" w:rsidTr="00504520">
        <w:trPr>
          <w:trHeight w:val="364"/>
        </w:trPr>
        <w:tc>
          <w:tcPr>
            <w:tcW w:w="9666" w:type="dxa"/>
            <w:gridSpan w:val="6"/>
            <w:tcBorders>
              <w:top w:val="single" w:sz="8" w:space="0" w:color="000000"/>
              <w:left w:val="single" w:sz="8" w:space="0" w:color="000000"/>
              <w:bottom w:val="single" w:sz="8" w:space="0" w:color="000000"/>
              <w:right w:val="single" w:sz="8" w:space="0" w:color="000000"/>
            </w:tcBorders>
          </w:tcPr>
          <w:p w14:paraId="3A33B9A0" w14:textId="77777777" w:rsidR="000A0E96" w:rsidRPr="00CD6552" w:rsidRDefault="000A0E96" w:rsidP="003760B4">
            <w:pPr>
              <w:spacing w:before="1" w:line="182"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lastRenderedPageBreak/>
              <w:t xml:space="preserve">Declaro que os extintores de incêndio foram instalados na edificação de acordo com o item </w:t>
            </w:r>
            <w:r>
              <w:rPr>
                <w:rFonts w:ascii="Arial" w:eastAsia="Arial" w:hAnsi="Arial" w:cs="Arial"/>
                <w:color w:val="231F1F"/>
                <w:sz w:val="16"/>
                <w:lang w:val="pt-PT" w:eastAsia="pt-PT" w:bidi="pt-PT"/>
              </w:rPr>
              <w:t>7.2</w:t>
            </w:r>
            <w:r w:rsidRPr="00CD6552">
              <w:rPr>
                <w:rFonts w:ascii="Arial" w:eastAsia="Arial" w:hAnsi="Arial" w:cs="Arial"/>
                <w:color w:val="231F1F"/>
                <w:sz w:val="16"/>
                <w:lang w:val="pt-PT" w:eastAsia="pt-PT" w:bidi="pt-PT"/>
              </w:rPr>
              <w:t xml:space="preserve"> da Instrução Técnica nº </w:t>
            </w:r>
            <w:r w:rsidR="00980D99">
              <w:rPr>
                <w:rFonts w:ascii="Arial" w:eastAsia="Arial" w:hAnsi="Arial" w:cs="Arial"/>
                <w:color w:val="231F1F"/>
                <w:sz w:val="16"/>
                <w:lang w:val="pt-PT" w:eastAsia="pt-PT" w:bidi="pt-PT"/>
              </w:rPr>
              <w:t>02</w:t>
            </w:r>
            <w:r w:rsidRPr="00CD6552">
              <w:rPr>
                <w:rFonts w:ascii="Arial" w:eastAsia="Arial" w:hAnsi="Arial" w:cs="Arial"/>
                <w:color w:val="231F1F"/>
                <w:sz w:val="16"/>
                <w:lang w:val="pt-PT" w:eastAsia="pt-PT" w:bidi="pt-PT"/>
              </w:rPr>
              <w:t xml:space="preserve"> </w:t>
            </w:r>
            <w:r w:rsidRPr="005F5E14">
              <w:rPr>
                <w:rFonts w:ascii="Arial" w:eastAsia="Arial" w:hAnsi="Arial" w:cs="Arial"/>
                <w:color w:val="231F1F"/>
                <w:sz w:val="16"/>
                <w:lang w:val="pt-PT" w:eastAsia="pt-PT" w:bidi="pt-PT"/>
              </w:rPr>
              <w:t xml:space="preserve">- Processo Simplificado </w:t>
            </w:r>
            <w:r w:rsidRPr="00CD6552">
              <w:rPr>
                <w:rFonts w:ascii="Arial" w:eastAsia="Arial" w:hAnsi="Arial" w:cs="Arial"/>
                <w:color w:val="231F1F"/>
                <w:sz w:val="16"/>
                <w:lang w:val="pt-PT" w:eastAsia="pt-PT" w:bidi="pt-PT"/>
              </w:rPr>
              <w:t>e encontram-se com prazo de validade e inspeção em dia.</w:t>
            </w:r>
          </w:p>
        </w:tc>
      </w:tr>
      <w:tr w:rsidR="000A0E96" w:rsidRPr="00CD6552" w14:paraId="47DED28B" w14:textId="77777777" w:rsidTr="00504520">
        <w:trPr>
          <w:trHeight w:val="224"/>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54868666" w14:textId="77777777" w:rsidR="000A0E96" w:rsidRPr="00CD6552" w:rsidRDefault="000A0E96" w:rsidP="003760B4">
            <w:pPr>
              <w:spacing w:line="204"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6</w:t>
            </w:r>
            <w:r w:rsidRPr="00CD6552">
              <w:rPr>
                <w:rFonts w:ascii="Arial" w:eastAsia="Arial" w:hAnsi="Arial" w:cs="Arial"/>
                <w:b/>
                <w:color w:val="0000FF"/>
                <w:lang w:val="pt-PT" w:eastAsia="pt-PT" w:bidi="pt-PT"/>
              </w:rPr>
              <w:t>. AVALIAÇÃO DA SINALIZAÇÃO DE EMERGÊNCIA</w:t>
            </w:r>
          </w:p>
        </w:tc>
      </w:tr>
      <w:tr w:rsidR="000A0E96" w:rsidRPr="00CD6552" w14:paraId="11E7BB46"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4A3FF005" w14:textId="77777777" w:rsidR="000A0E96" w:rsidRPr="00CD6552" w:rsidRDefault="000A0E96" w:rsidP="003760B4">
            <w:pPr>
              <w:spacing w:line="179"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 xml:space="preserve">Declaro que a sinalização de emergência foi instalada na edificação de acordo com o item </w:t>
            </w:r>
            <w:r>
              <w:rPr>
                <w:rFonts w:ascii="Arial" w:eastAsia="Arial" w:hAnsi="Arial" w:cs="Arial"/>
                <w:color w:val="231F1F"/>
                <w:sz w:val="16"/>
                <w:lang w:val="pt-PT" w:eastAsia="pt-PT" w:bidi="pt-PT"/>
              </w:rPr>
              <w:t>7.3</w:t>
            </w:r>
            <w:r w:rsidRPr="00CD6552">
              <w:rPr>
                <w:rFonts w:ascii="Arial" w:eastAsia="Arial" w:hAnsi="Arial" w:cs="Arial"/>
                <w:color w:val="231F1F"/>
                <w:sz w:val="16"/>
                <w:lang w:val="pt-PT" w:eastAsia="pt-PT" w:bidi="pt-PT"/>
              </w:rPr>
              <w:t xml:space="preserve"> da Instrução Técnica nº </w:t>
            </w:r>
            <w:r w:rsidR="00980D99">
              <w:rPr>
                <w:rFonts w:ascii="Arial" w:eastAsia="Arial" w:hAnsi="Arial" w:cs="Arial"/>
                <w:color w:val="231F1F"/>
                <w:sz w:val="16"/>
                <w:lang w:val="pt-PT" w:eastAsia="pt-PT" w:bidi="pt-PT"/>
              </w:rPr>
              <w:t>02</w:t>
            </w:r>
            <w:r>
              <w:rPr>
                <w:rFonts w:ascii="Arial" w:eastAsia="Arial" w:hAnsi="Arial" w:cs="Arial"/>
                <w:color w:val="231F1F"/>
                <w:sz w:val="16"/>
                <w:lang w:val="pt-PT" w:eastAsia="pt-PT" w:bidi="pt-PT"/>
              </w:rPr>
              <w:t xml:space="preserve"> </w:t>
            </w:r>
            <w:r w:rsidRPr="005F5E14">
              <w:rPr>
                <w:rFonts w:ascii="Arial" w:eastAsia="Arial" w:hAnsi="Arial" w:cs="Arial"/>
                <w:color w:val="231F1F"/>
                <w:sz w:val="16"/>
                <w:lang w:val="pt-PT" w:eastAsia="pt-PT" w:bidi="pt-PT"/>
              </w:rPr>
              <w:t>- Processo Simplificado</w:t>
            </w:r>
            <w:r w:rsidRPr="00CD6552">
              <w:rPr>
                <w:rFonts w:ascii="Arial" w:eastAsia="Arial" w:hAnsi="Arial" w:cs="Arial"/>
                <w:color w:val="231F1F"/>
                <w:sz w:val="16"/>
                <w:lang w:val="pt-PT" w:eastAsia="pt-PT" w:bidi="pt-PT"/>
              </w:rPr>
              <w:t>.</w:t>
            </w:r>
          </w:p>
        </w:tc>
      </w:tr>
      <w:tr w:rsidR="000A0E96" w:rsidRPr="00CD6552" w14:paraId="0C3B7EC7"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02081C8A" w14:textId="77777777" w:rsidR="000A0E96" w:rsidRPr="00CD6552" w:rsidRDefault="000A0E96" w:rsidP="003760B4">
            <w:pPr>
              <w:spacing w:line="205"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7</w:t>
            </w:r>
            <w:r w:rsidRPr="00CD6552">
              <w:rPr>
                <w:rFonts w:ascii="Arial" w:eastAsia="Arial" w:hAnsi="Arial" w:cs="Arial"/>
                <w:b/>
                <w:color w:val="0000FF"/>
                <w:lang w:val="pt-PT" w:eastAsia="pt-PT" w:bidi="pt-PT"/>
              </w:rPr>
              <w:t>. AVALIAÇÃO DA ILUMINAÇÃO DE EMERGÊNCIA</w:t>
            </w:r>
          </w:p>
        </w:tc>
      </w:tr>
      <w:tr w:rsidR="000A0E96" w:rsidRPr="00CD6552" w14:paraId="51111900"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617B44F3" w14:textId="77777777" w:rsidR="000A0E96" w:rsidRPr="00CD6552" w:rsidRDefault="000A0E96" w:rsidP="003760B4">
            <w:pPr>
              <w:spacing w:line="179"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 xml:space="preserve">Declaro que a iluminação de emergência foi instalada na edificação de acordo com o item </w:t>
            </w:r>
            <w:r>
              <w:rPr>
                <w:rFonts w:ascii="Arial" w:eastAsia="Arial" w:hAnsi="Arial" w:cs="Arial"/>
                <w:color w:val="231F1F"/>
                <w:sz w:val="16"/>
                <w:lang w:val="pt-PT" w:eastAsia="pt-PT" w:bidi="pt-PT"/>
              </w:rPr>
              <w:t>7.4</w:t>
            </w:r>
            <w:r w:rsidRPr="00CD6552">
              <w:rPr>
                <w:rFonts w:ascii="Arial" w:eastAsia="Arial" w:hAnsi="Arial" w:cs="Arial"/>
                <w:color w:val="231F1F"/>
                <w:sz w:val="16"/>
                <w:lang w:val="pt-PT" w:eastAsia="pt-PT" w:bidi="pt-PT"/>
              </w:rPr>
              <w:t xml:space="preserve"> da Instrução Técnica nº </w:t>
            </w:r>
            <w:r w:rsidR="00980D99">
              <w:rPr>
                <w:rFonts w:ascii="Arial" w:eastAsia="Arial" w:hAnsi="Arial" w:cs="Arial"/>
                <w:color w:val="231F1F"/>
                <w:sz w:val="16"/>
                <w:lang w:val="pt-PT" w:eastAsia="pt-PT" w:bidi="pt-PT"/>
              </w:rPr>
              <w:t>02</w:t>
            </w:r>
            <w:r>
              <w:rPr>
                <w:rFonts w:ascii="Arial" w:eastAsia="Arial" w:hAnsi="Arial" w:cs="Arial"/>
                <w:color w:val="231F1F"/>
                <w:sz w:val="16"/>
                <w:lang w:val="pt-PT" w:eastAsia="pt-PT" w:bidi="pt-PT"/>
              </w:rPr>
              <w:t xml:space="preserve"> </w:t>
            </w:r>
            <w:r w:rsidRPr="005F5E14">
              <w:rPr>
                <w:rFonts w:ascii="Arial" w:eastAsia="Arial" w:hAnsi="Arial" w:cs="Arial"/>
                <w:color w:val="231F1F"/>
                <w:sz w:val="16"/>
                <w:lang w:val="pt-PT" w:eastAsia="pt-PT" w:bidi="pt-PT"/>
              </w:rPr>
              <w:t>- Processo Simplificado</w:t>
            </w:r>
            <w:r w:rsidRPr="00CD6552">
              <w:rPr>
                <w:rFonts w:ascii="Arial" w:eastAsia="Arial" w:hAnsi="Arial" w:cs="Arial"/>
                <w:color w:val="231F1F"/>
                <w:sz w:val="16"/>
                <w:lang w:val="pt-PT" w:eastAsia="pt-PT" w:bidi="pt-PT"/>
              </w:rPr>
              <w:t>.</w:t>
            </w:r>
          </w:p>
        </w:tc>
      </w:tr>
      <w:tr w:rsidR="000A0E96" w:rsidRPr="00CD6552" w14:paraId="44AD373E"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17F8F3C9" w14:textId="77777777" w:rsidR="000A0E96" w:rsidRPr="00CD6552" w:rsidRDefault="000A0E96" w:rsidP="003760B4">
            <w:pPr>
              <w:spacing w:line="205" w:lineRule="exact"/>
              <w:ind w:left="69"/>
              <w:jc w:val="left"/>
              <w:rPr>
                <w:rFonts w:ascii="Arial" w:eastAsia="Arial" w:hAnsi="Arial" w:cs="Arial"/>
                <w:b/>
                <w:lang w:val="pt-PT" w:eastAsia="pt-PT" w:bidi="pt-PT"/>
              </w:rPr>
            </w:pPr>
            <w:r w:rsidRPr="00CC0167">
              <w:rPr>
                <w:rFonts w:ascii="Arial" w:eastAsia="Arial" w:hAnsi="Arial" w:cs="Arial"/>
                <w:b/>
                <w:color w:val="0000FF"/>
                <w:lang w:val="pt-PT" w:eastAsia="pt-PT" w:bidi="pt-PT"/>
              </w:rPr>
              <w:t>8. AVALIAÇÃO DO USO DE GÁS (GLP OU GN) (se houver)</w:t>
            </w:r>
          </w:p>
        </w:tc>
      </w:tr>
      <w:tr w:rsidR="000A0E96" w:rsidRPr="00CD6552" w14:paraId="11838B2F"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442D1B77" w14:textId="77777777" w:rsidR="000A0E96" w:rsidRPr="00CD6552" w:rsidRDefault="000A0E96" w:rsidP="003760B4">
            <w:pPr>
              <w:spacing w:line="179" w:lineRule="exact"/>
              <w:ind w:left="69"/>
              <w:jc w:val="left"/>
              <w:rPr>
                <w:rFonts w:ascii="Arial" w:eastAsia="Arial" w:hAnsi="Arial" w:cs="Arial"/>
                <w:sz w:val="16"/>
                <w:lang w:val="pt-PT" w:eastAsia="pt-PT" w:bidi="pt-PT"/>
              </w:rPr>
            </w:pPr>
            <w:r w:rsidRPr="00CC0167">
              <w:rPr>
                <w:rFonts w:ascii="Arial" w:eastAsia="Arial" w:hAnsi="Arial" w:cs="Arial"/>
                <w:color w:val="231F1F"/>
                <w:sz w:val="16"/>
                <w:lang w:val="pt-PT" w:eastAsia="pt-PT" w:bidi="pt-PT"/>
              </w:rPr>
              <w:t xml:space="preserve">Declaro que a instalação o uso de gás atende ao disposto no item 7.5 da Instrução Técnica nº </w:t>
            </w:r>
            <w:r w:rsidR="00980D99">
              <w:rPr>
                <w:rFonts w:ascii="Arial" w:eastAsia="Arial" w:hAnsi="Arial" w:cs="Arial"/>
                <w:color w:val="231F1F"/>
                <w:sz w:val="16"/>
                <w:lang w:val="pt-PT" w:eastAsia="pt-PT" w:bidi="pt-PT"/>
              </w:rPr>
              <w:t>02</w:t>
            </w:r>
            <w:r w:rsidRPr="00CC0167">
              <w:rPr>
                <w:rFonts w:ascii="Arial" w:eastAsia="Arial" w:hAnsi="Arial" w:cs="Arial"/>
                <w:color w:val="231F1F"/>
                <w:sz w:val="16"/>
                <w:lang w:val="pt-PT" w:eastAsia="pt-PT" w:bidi="pt-PT"/>
              </w:rPr>
              <w:t xml:space="preserve"> - Processo Simplificado.</w:t>
            </w:r>
          </w:p>
        </w:tc>
      </w:tr>
      <w:tr w:rsidR="000A0E96" w:rsidRPr="00CD6552" w14:paraId="75B635DF"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7E7F5393" w14:textId="77777777" w:rsidR="000A0E96" w:rsidRPr="00CD6552" w:rsidRDefault="000A0E96" w:rsidP="003760B4">
            <w:pPr>
              <w:spacing w:line="205"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9</w:t>
            </w:r>
            <w:r w:rsidRPr="00CD6552">
              <w:rPr>
                <w:rFonts w:ascii="Arial" w:eastAsia="Arial" w:hAnsi="Arial" w:cs="Arial"/>
                <w:b/>
                <w:color w:val="0000FF"/>
                <w:lang w:val="pt-PT" w:eastAsia="pt-PT" w:bidi="pt-PT"/>
              </w:rPr>
              <w:t>. AVALIAÇÃO DO</w:t>
            </w:r>
            <w:r>
              <w:rPr>
                <w:rFonts w:ascii="Arial" w:eastAsia="Arial" w:hAnsi="Arial" w:cs="Arial"/>
                <w:b/>
                <w:color w:val="0000FF"/>
                <w:lang w:val="pt-PT" w:eastAsia="pt-PT" w:bidi="pt-PT"/>
              </w:rPr>
              <w:t xml:space="preserve"> USO DE LÍQUIDOS COMBUSTÍVEIS OU INFLAMÁVEIS (se houver)</w:t>
            </w:r>
          </w:p>
        </w:tc>
      </w:tr>
      <w:tr w:rsidR="000A0E96" w:rsidRPr="00CD6552" w14:paraId="579AB30B"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6A3D956F" w14:textId="77777777" w:rsidR="000A0E96" w:rsidRPr="00CD6552" w:rsidRDefault="000A0E96" w:rsidP="003760B4">
            <w:pPr>
              <w:spacing w:line="169" w:lineRule="exact"/>
              <w:ind w:left="69"/>
              <w:jc w:val="left"/>
              <w:rPr>
                <w:rFonts w:ascii="Arial" w:eastAsia="Arial" w:hAnsi="Arial" w:cs="Arial"/>
                <w:sz w:val="16"/>
                <w:lang w:val="pt-PT" w:eastAsia="pt-PT" w:bidi="pt-PT"/>
              </w:rPr>
            </w:pPr>
            <w:r>
              <w:rPr>
                <w:rFonts w:ascii="Arial" w:eastAsia="Arial" w:hAnsi="Arial" w:cs="Arial"/>
                <w:color w:val="231F1F"/>
                <w:sz w:val="16"/>
                <w:lang w:val="pt-PT" w:eastAsia="pt-PT" w:bidi="pt-PT"/>
              </w:rPr>
              <w:t>Declaro que o a</w:t>
            </w:r>
            <w:r w:rsidRPr="001F7840">
              <w:rPr>
                <w:rFonts w:ascii="Arial" w:eastAsia="Arial" w:hAnsi="Arial" w:cs="Arial"/>
                <w:color w:val="231F1F"/>
                <w:sz w:val="16"/>
                <w:lang w:val="pt-PT" w:eastAsia="pt-PT" w:bidi="pt-PT"/>
              </w:rPr>
              <w:t xml:space="preserve">rmazenamento </w:t>
            </w:r>
            <w:r>
              <w:rPr>
                <w:rFonts w:ascii="Arial" w:eastAsia="Arial" w:hAnsi="Arial" w:cs="Arial"/>
                <w:color w:val="231F1F"/>
                <w:sz w:val="16"/>
                <w:lang w:val="pt-PT" w:eastAsia="pt-PT" w:bidi="pt-PT"/>
              </w:rPr>
              <w:t>e/</w:t>
            </w:r>
            <w:r w:rsidRPr="001F7840">
              <w:rPr>
                <w:rFonts w:ascii="Arial" w:eastAsia="Arial" w:hAnsi="Arial" w:cs="Arial"/>
                <w:color w:val="231F1F"/>
                <w:sz w:val="16"/>
                <w:lang w:val="pt-PT" w:eastAsia="pt-PT" w:bidi="pt-PT"/>
              </w:rPr>
              <w:t>ou manipulação de líquidos combustíveis</w:t>
            </w:r>
            <w:r>
              <w:rPr>
                <w:rFonts w:ascii="Arial" w:eastAsia="Arial" w:hAnsi="Arial" w:cs="Arial"/>
                <w:color w:val="231F1F"/>
                <w:sz w:val="16"/>
                <w:lang w:val="pt-PT" w:eastAsia="pt-PT" w:bidi="pt-PT"/>
              </w:rPr>
              <w:t xml:space="preserve"> ou </w:t>
            </w:r>
            <w:r w:rsidRPr="001F7840">
              <w:rPr>
                <w:rFonts w:ascii="Arial" w:eastAsia="Arial" w:hAnsi="Arial" w:cs="Arial"/>
                <w:color w:val="231F1F"/>
                <w:sz w:val="16"/>
                <w:lang w:val="pt-PT" w:eastAsia="pt-PT" w:bidi="pt-PT"/>
              </w:rPr>
              <w:t xml:space="preserve">inflamáveis </w:t>
            </w:r>
            <w:r w:rsidRPr="00CD6552">
              <w:rPr>
                <w:rFonts w:ascii="Arial" w:eastAsia="Arial" w:hAnsi="Arial" w:cs="Arial"/>
                <w:color w:val="231F1F"/>
                <w:sz w:val="16"/>
                <w:lang w:val="pt-PT" w:eastAsia="pt-PT" w:bidi="pt-PT"/>
              </w:rPr>
              <w:t xml:space="preserve">atende ao disposto no item </w:t>
            </w:r>
            <w:r>
              <w:rPr>
                <w:rFonts w:ascii="Arial" w:eastAsia="Arial" w:hAnsi="Arial" w:cs="Arial"/>
                <w:color w:val="231F1F"/>
                <w:sz w:val="16"/>
                <w:lang w:val="pt-PT" w:eastAsia="pt-PT" w:bidi="pt-PT"/>
              </w:rPr>
              <w:t>7.6</w:t>
            </w:r>
            <w:r w:rsidRPr="00CD6552">
              <w:rPr>
                <w:rFonts w:ascii="Arial" w:eastAsia="Arial" w:hAnsi="Arial" w:cs="Arial"/>
                <w:color w:val="231F1F"/>
                <w:sz w:val="16"/>
                <w:lang w:val="pt-PT" w:eastAsia="pt-PT" w:bidi="pt-PT"/>
              </w:rPr>
              <w:t xml:space="preserve"> da</w:t>
            </w:r>
            <w:r>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 xml:space="preserve">Instrução Técnica nº </w:t>
            </w:r>
            <w:r w:rsidR="00980D99">
              <w:rPr>
                <w:rFonts w:ascii="Arial" w:eastAsia="Arial" w:hAnsi="Arial" w:cs="Arial"/>
                <w:color w:val="231F1F"/>
                <w:sz w:val="16"/>
                <w:lang w:val="pt-PT" w:eastAsia="pt-PT" w:bidi="pt-PT"/>
              </w:rPr>
              <w:t>02</w:t>
            </w:r>
            <w:r w:rsidRPr="00CD6552">
              <w:rPr>
                <w:rFonts w:ascii="Arial" w:eastAsia="Arial" w:hAnsi="Arial" w:cs="Arial"/>
                <w:color w:val="231F1F"/>
                <w:sz w:val="16"/>
                <w:lang w:val="pt-PT" w:eastAsia="pt-PT" w:bidi="pt-PT"/>
              </w:rPr>
              <w:t xml:space="preserve"> </w:t>
            </w:r>
            <w:r w:rsidRPr="005F5E14">
              <w:rPr>
                <w:rFonts w:ascii="Arial" w:eastAsia="Arial" w:hAnsi="Arial" w:cs="Arial"/>
                <w:color w:val="231F1F"/>
                <w:sz w:val="16"/>
                <w:lang w:val="pt-PT" w:eastAsia="pt-PT" w:bidi="pt-PT"/>
              </w:rPr>
              <w:t>- Processo Simplificado</w:t>
            </w:r>
            <w:r w:rsidRPr="00CD6552">
              <w:rPr>
                <w:rFonts w:ascii="Arial" w:eastAsia="Arial" w:hAnsi="Arial" w:cs="Arial"/>
                <w:color w:val="231F1F"/>
                <w:sz w:val="16"/>
                <w:lang w:val="pt-PT" w:eastAsia="pt-PT" w:bidi="pt-PT"/>
              </w:rPr>
              <w:t>.</w:t>
            </w:r>
          </w:p>
        </w:tc>
      </w:tr>
      <w:tr w:rsidR="000A0E96" w:rsidRPr="00CD6552" w14:paraId="20E8BCED"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64D3802A" w14:textId="77777777" w:rsidR="000A0E96" w:rsidRPr="00CD6552" w:rsidRDefault="000A0E96" w:rsidP="003760B4">
            <w:pPr>
              <w:spacing w:line="209" w:lineRule="exact"/>
              <w:ind w:left="69"/>
              <w:jc w:val="left"/>
              <w:rPr>
                <w:rFonts w:ascii="Arial" w:eastAsia="Arial" w:hAnsi="Arial" w:cs="Arial"/>
                <w:b/>
                <w:lang w:val="pt-PT" w:eastAsia="pt-PT" w:bidi="pt-PT"/>
              </w:rPr>
            </w:pPr>
            <w:r w:rsidRPr="00CD6552">
              <w:rPr>
                <w:rFonts w:ascii="Arial" w:eastAsia="Arial" w:hAnsi="Arial" w:cs="Arial"/>
                <w:b/>
                <w:color w:val="0000FF"/>
                <w:lang w:val="pt-PT" w:eastAsia="pt-PT" w:bidi="pt-PT"/>
              </w:rPr>
              <w:t>1</w:t>
            </w:r>
            <w:r>
              <w:rPr>
                <w:rFonts w:ascii="Arial" w:eastAsia="Arial" w:hAnsi="Arial" w:cs="Arial"/>
                <w:b/>
                <w:color w:val="0000FF"/>
                <w:lang w:val="pt-PT" w:eastAsia="pt-PT" w:bidi="pt-PT"/>
              </w:rPr>
              <w:t>0</w:t>
            </w:r>
            <w:r w:rsidRPr="00CD6552">
              <w:rPr>
                <w:rFonts w:ascii="Arial" w:eastAsia="Arial" w:hAnsi="Arial" w:cs="Arial"/>
                <w:b/>
                <w:color w:val="0000FF"/>
                <w:lang w:val="pt-PT" w:eastAsia="pt-PT" w:bidi="pt-PT"/>
              </w:rPr>
              <w:t>. AVALIAÇÃO DAS INSTALAÇÕES ELÉTRICAS</w:t>
            </w:r>
          </w:p>
        </w:tc>
      </w:tr>
      <w:tr w:rsidR="000A0E96" w:rsidRPr="00CD6552" w14:paraId="141A9D92"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1BA498A1" w14:textId="77777777" w:rsidR="000A0E96" w:rsidRPr="00CD6552" w:rsidRDefault="000A0E96" w:rsidP="003760B4">
            <w:pPr>
              <w:spacing w:line="168"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Declaro</w:t>
            </w:r>
            <w:r w:rsidRPr="00CD6552">
              <w:rPr>
                <w:rFonts w:ascii="Arial" w:eastAsia="Arial" w:hAnsi="Arial" w:cs="Arial"/>
                <w:color w:val="231F1F"/>
                <w:spacing w:val="-17"/>
                <w:sz w:val="16"/>
                <w:lang w:val="pt-PT" w:eastAsia="pt-PT" w:bidi="pt-PT"/>
              </w:rPr>
              <w:t xml:space="preserve"> </w:t>
            </w:r>
            <w:r w:rsidRPr="00CD6552">
              <w:rPr>
                <w:rFonts w:ascii="Arial" w:eastAsia="Arial" w:hAnsi="Arial" w:cs="Arial"/>
                <w:color w:val="231F1F"/>
                <w:sz w:val="16"/>
                <w:lang w:val="pt-PT" w:eastAsia="pt-PT" w:bidi="pt-PT"/>
              </w:rPr>
              <w:t>que</w:t>
            </w:r>
            <w:r w:rsidRPr="00CD6552">
              <w:rPr>
                <w:rFonts w:ascii="Arial" w:eastAsia="Arial" w:hAnsi="Arial" w:cs="Arial"/>
                <w:color w:val="231F1F"/>
                <w:spacing w:val="-17"/>
                <w:sz w:val="16"/>
                <w:lang w:val="pt-PT" w:eastAsia="pt-PT" w:bidi="pt-PT"/>
              </w:rPr>
              <w:t xml:space="preserve"> </w:t>
            </w:r>
            <w:r w:rsidRPr="00CD6552">
              <w:rPr>
                <w:rFonts w:ascii="Arial" w:eastAsia="Arial" w:hAnsi="Arial" w:cs="Arial"/>
                <w:color w:val="231F1F"/>
                <w:spacing w:val="-3"/>
                <w:sz w:val="16"/>
                <w:lang w:val="pt-PT" w:eastAsia="pt-PT" w:bidi="pt-PT"/>
              </w:rPr>
              <w:t>as</w:t>
            </w:r>
            <w:r w:rsidRPr="00CD6552">
              <w:rPr>
                <w:rFonts w:ascii="Arial" w:eastAsia="Arial" w:hAnsi="Arial" w:cs="Arial"/>
                <w:color w:val="231F1F"/>
                <w:spacing w:val="-11"/>
                <w:sz w:val="16"/>
                <w:lang w:val="pt-PT" w:eastAsia="pt-PT" w:bidi="pt-PT"/>
              </w:rPr>
              <w:t xml:space="preserve"> </w:t>
            </w:r>
            <w:r w:rsidRPr="00CD6552">
              <w:rPr>
                <w:rFonts w:ascii="Arial" w:eastAsia="Arial" w:hAnsi="Arial" w:cs="Arial"/>
                <w:color w:val="231F1F"/>
                <w:sz w:val="16"/>
                <w:lang w:val="pt-PT" w:eastAsia="pt-PT" w:bidi="pt-PT"/>
              </w:rPr>
              <w:t>instalações</w:t>
            </w:r>
            <w:r w:rsidRPr="00CD6552">
              <w:rPr>
                <w:rFonts w:ascii="Arial" w:eastAsia="Arial" w:hAnsi="Arial" w:cs="Arial"/>
                <w:color w:val="231F1F"/>
                <w:spacing w:val="-13"/>
                <w:sz w:val="16"/>
                <w:lang w:val="pt-PT" w:eastAsia="pt-PT" w:bidi="pt-PT"/>
              </w:rPr>
              <w:t xml:space="preserve"> </w:t>
            </w:r>
            <w:r w:rsidRPr="00CD6552">
              <w:rPr>
                <w:rFonts w:ascii="Arial" w:eastAsia="Arial" w:hAnsi="Arial" w:cs="Arial"/>
                <w:color w:val="231F1F"/>
                <w:sz w:val="16"/>
                <w:lang w:val="pt-PT" w:eastAsia="pt-PT" w:bidi="pt-PT"/>
              </w:rPr>
              <w:t>elétricas</w:t>
            </w:r>
            <w:r w:rsidRPr="00CD6552">
              <w:rPr>
                <w:rFonts w:ascii="Arial" w:eastAsia="Arial" w:hAnsi="Arial" w:cs="Arial"/>
                <w:color w:val="231F1F"/>
                <w:spacing w:val="-12"/>
                <w:sz w:val="16"/>
                <w:lang w:val="pt-PT" w:eastAsia="pt-PT" w:bidi="pt-PT"/>
              </w:rPr>
              <w:t xml:space="preserve"> </w:t>
            </w:r>
            <w:r w:rsidRPr="00CD6552">
              <w:rPr>
                <w:rFonts w:ascii="Arial" w:eastAsia="Arial" w:hAnsi="Arial" w:cs="Arial"/>
                <w:color w:val="231F1F"/>
                <w:sz w:val="16"/>
                <w:lang w:val="pt-PT" w:eastAsia="pt-PT" w:bidi="pt-PT"/>
              </w:rPr>
              <w:t>estão</w:t>
            </w:r>
            <w:r w:rsidRPr="00CD6552">
              <w:rPr>
                <w:rFonts w:ascii="Arial" w:eastAsia="Arial" w:hAnsi="Arial" w:cs="Arial"/>
                <w:color w:val="231F1F"/>
                <w:spacing w:val="-16"/>
                <w:sz w:val="16"/>
                <w:lang w:val="pt-PT" w:eastAsia="pt-PT" w:bidi="pt-PT"/>
              </w:rPr>
              <w:t xml:space="preserve"> </w:t>
            </w:r>
            <w:r w:rsidRPr="00CD6552">
              <w:rPr>
                <w:rFonts w:ascii="Arial" w:eastAsia="Arial" w:hAnsi="Arial" w:cs="Arial"/>
                <w:color w:val="231F1F"/>
                <w:sz w:val="16"/>
                <w:lang w:val="pt-PT" w:eastAsia="pt-PT" w:bidi="pt-PT"/>
              </w:rPr>
              <w:t>em</w:t>
            </w:r>
            <w:r w:rsidRPr="00CD6552">
              <w:rPr>
                <w:rFonts w:ascii="Arial" w:eastAsia="Arial" w:hAnsi="Arial" w:cs="Arial"/>
                <w:color w:val="231F1F"/>
                <w:spacing w:val="-14"/>
                <w:sz w:val="16"/>
                <w:lang w:val="pt-PT" w:eastAsia="pt-PT" w:bidi="pt-PT"/>
              </w:rPr>
              <w:t xml:space="preserve"> </w:t>
            </w:r>
            <w:r w:rsidRPr="00CD6552">
              <w:rPr>
                <w:rFonts w:ascii="Arial" w:eastAsia="Arial" w:hAnsi="Arial" w:cs="Arial"/>
                <w:color w:val="231F1F"/>
                <w:sz w:val="16"/>
                <w:lang w:val="pt-PT" w:eastAsia="pt-PT" w:bidi="pt-PT"/>
              </w:rPr>
              <w:t>conformidade</w:t>
            </w:r>
            <w:r w:rsidRPr="00CD6552">
              <w:rPr>
                <w:rFonts w:ascii="Arial" w:eastAsia="Arial" w:hAnsi="Arial" w:cs="Arial"/>
                <w:color w:val="231F1F"/>
                <w:spacing w:val="-16"/>
                <w:sz w:val="16"/>
                <w:lang w:val="pt-PT" w:eastAsia="pt-PT" w:bidi="pt-PT"/>
              </w:rPr>
              <w:t xml:space="preserve"> </w:t>
            </w:r>
            <w:r w:rsidRPr="00CD6552">
              <w:rPr>
                <w:rFonts w:ascii="Arial" w:eastAsia="Arial" w:hAnsi="Arial" w:cs="Arial"/>
                <w:color w:val="231F1F"/>
                <w:sz w:val="16"/>
                <w:lang w:val="pt-PT" w:eastAsia="pt-PT" w:bidi="pt-PT"/>
              </w:rPr>
              <w:t>com</w:t>
            </w:r>
            <w:r w:rsidRPr="00CD6552">
              <w:rPr>
                <w:rFonts w:ascii="Arial" w:eastAsia="Arial" w:hAnsi="Arial" w:cs="Arial"/>
                <w:color w:val="231F1F"/>
                <w:spacing w:val="-13"/>
                <w:sz w:val="16"/>
                <w:lang w:val="pt-PT" w:eastAsia="pt-PT" w:bidi="pt-PT"/>
              </w:rPr>
              <w:t xml:space="preserve"> </w:t>
            </w:r>
            <w:r w:rsidRPr="00CD6552">
              <w:rPr>
                <w:rFonts w:ascii="Arial" w:eastAsia="Arial" w:hAnsi="Arial" w:cs="Arial"/>
                <w:color w:val="231F1F"/>
                <w:sz w:val="16"/>
                <w:lang w:val="pt-PT" w:eastAsia="pt-PT" w:bidi="pt-PT"/>
              </w:rPr>
              <w:t>as</w:t>
            </w:r>
            <w:r w:rsidRPr="00CD6552">
              <w:rPr>
                <w:rFonts w:ascii="Arial" w:eastAsia="Arial" w:hAnsi="Arial" w:cs="Arial"/>
                <w:color w:val="231F1F"/>
                <w:spacing w:val="-15"/>
                <w:sz w:val="16"/>
                <w:lang w:val="pt-PT" w:eastAsia="pt-PT" w:bidi="pt-PT"/>
              </w:rPr>
              <w:t xml:space="preserve"> </w:t>
            </w:r>
            <w:r w:rsidRPr="00CD6552">
              <w:rPr>
                <w:rFonts w:ascii="Arial" w:eastAsia="Arial" w:hAnsi="Arial" w:cs="Arial"/>
                <w:color w:val="231F1F"/>
                <w:sz w:val="16"/>
                <w:lang w:val="pt-PT" w:eastAsia="pt-PT" w:bidi="pt-PT"/>
              </w:rPr>
              <w:t>exigências</w:t>
            </w:r>
            <w:r w:rsidRPr="00CD6552">
              <w:rPr>
                <w:rFonts w:ascii="Arial" w:eastAsia="Arial" w:hAnsi="Arial" w:cs="Arial"/>
                <w:color w:val="231F1F"/>
                <w:spacing w:val="-14"/>
                <w:sz w:val="16"/>
                <w:lang w:val="pt-PT" w:eastAsia="pt-PT" w:bidi="pt-PT"/>
              </w:rPr>
              <w:t xml:space="preserve"> </w:t>
            </w:r>
            <w:r w:rsidRPr="00CD6552">
              <w:rPr>
                <w:rFonts w:ascii="Arial" w:eastAsia="Arial" w:hAnsi="Arial" w:cs="Arial"/>
                <w:color w:val="231F1F"/>
                <w:sz w:val="16"/>
                <w:lang w:val="pt-PT" w:eastAsia="pt-PT" w:bidi="pt-PT"/>
              </w:rPr>
              <w:t>da</w:t>
            </w:r>
            <w:r w:rsidRPr="00CD6552">
              <w:rPr>
                <w:rFonts w:ascii="Arial" w:eastAsia="Arial" w:hAnsi="Arial" w:cs="Arial"/>
                <w:color w:val="231F1F"/>
                <w:spacing w:val="-15"/>
                <w:sz w:val="16"/>
                <w:lang w:val="pt-PT" w:eastAsia="pt-PT" w:bidi="pt-PT"/>
              </w:rPr>
              <w:t xml:space="preserve"> </w:t>
            </w:r>
            <w:r w:rsidRPr="00CD6552">
              <w:rPr>
                <w:rFonts w:ascii="Arial" w:eastAsia="Arial" w:hAnsi="Arial" w:cs="Arial"/>
                <w:color w:val="231F1F"/>
                <w:sz w:val="16"/>
                <w:lang w:val="pt-PT" w:eastAsia="pt-PT" w:bidi="pt-PT"/>
              </w:rPr>
              <w:t>Instrução</w:t>
            </w:r>
            <w:r w:rsidRPr="00CD6552">
              <w:rPr>
                <w:rFonts w:ascii="Arial" w:eastAsia="Arial" w:hAnsi="Arial" w:cs="Arial"/>
                <w:color w:val="231F1F"/>
                <w:spacing w:val="-17"/>
                <w:sz w:val="16"/>
                <w:lang w:val="pt-PT" w:eastAsia="pt-PT" w:bidi="pt-PT"/>
              </w:rPr>
              <w:t xml:space="preserve"> </w:t>
            </w:r>
            <w:r w:rsidRPr="00CD6552">
              <w:rPr>
                <w:rFonts w:ascii="Arial" w:eastAsia="Arial" w:hAnsi="Arial" w:cs="Arial"/>
                <w:color w:val="231F1F"/>
                <w:sz w:val="16"/>
                <w:lang w:val="pt-PT" w:eastAsia="pt-PT" w:bidi="pt-PT"/>
              </w:rPr>
              <w:t>Técnica</w:t>
            </w:r>
            <w:r w:rsidRPr="00CD6552">
              <w:rPr>
                <w:rFonts w:ascii="Arial" w:eastAsia="Arial" w:hAnsi="Arial" w:cs="Arial"/>
                <w:color w:val="231F1F"/>
                <w:spacing w:val="-14"/>
                <w:sz w:val="16"/>
                <w:lang w:val="pt-PT" w:eastAsia="pt-PT" w:bidi="pt-PT"/>
              </w:rPr>
              <w:t xml:space="preserve"> </w:t>
            </w:r>
            <w:r w:rsidRPr="00CD6552">
              <w:rPr>
                <w:rFonts w:ascii="Arial" w:eastAsia="Arial" w:hAnsi="Arial" w:cs="Arial"/>
                <w:color w:val="231F1F"/>
                <w:sz w:val="16"/>
                <w:lang w:val="pt-PT" w:eastAsia="pt-PT" w:bidi="pt-PT"/>
              </w:rPr>
              <w:t>nº</w:t>
            </w:r>
            <w:r w:rsidRPr="00CD6552">
              <w:rPr>
                <w:rFonts w:ascii="Arial" w:eastAsia="Arial" w:hAnsi="Arial" w:cs="Arial"/>
                <w:color w:val="231F1F"/>
                <w:spacing w:val="-17"/>
                <w:sz w:val="16"/>
                <w:lang w:val="pt-PT" w:eastAsia="pt-PT" w:bidi="pt-PT"/>
              </w:rPr>
              <w:t xml:space="preserve"> </w:t>
            </w:r>
            <w:r w:rsidRPr="00CD6552">
              <w:rPr>
                <w:rFonts w:ascii="Arial" w:eastAsia="Arial" w:hAnsi="Arial" w:cs="Arial"/>
                <w:color w:val="231F1F"/>
                <w:sz w:val="16"/>
                <w:lang w:val="pt-PT" w:eastAsia="pt-PT" w:bidi="pt-PT"/>
              </w:rPr>
              <w:t>IT</w:t>
            </w:r>
            <w:r w:rsidRPr="00CD6552">
              <w:rPr>
                <w:rFonts w:ascii="Arial" w:eastAsia="Arial" w:hAnsi="Arial" w:cs="Arial"/>
                <w:color w:val="231F1F"/>
                <w:spacing w:val="-14"/>
                <w:sz w:val="16"/>
                <w:lang w:val="pt-PT" w:eastAsia="pt-PT" w:bidi="pt-PT"/>
              </w:rPr>
              <w:t xml:space="preserve"> </w:t>
            </w:r>
            <w:r w:rsidRPr="00CD6552">
              <w:rPr>
                <w:rFonts w:ascii="Arial" w:eastAsia="Arial" w:hAnsi="Arial" w:cs="Arial"/>
                <w:color w:val="231F1F"/>
                <w:sz w:val="16"/>
                <w:lang w:val="pt-PT" w:eastAsia="pt-PT" w:bidi="pt-PT"/>
              </w:rPr>
              <w:t>41</w:t>
            </w:r>
            <w:r>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w:t>
            </w:r>
            <w:r w:rsidRPr="00CD6552">
              <w:rPr>
                <w:rFonts w:ascii="Arial" w:eastAsia="Arial" w:hAnsi="Arial" w:cs="Arial"/>
                <w:color w:val="231F1F"/>
                <w:spacing w:val="-17"/>
                <w:sz w:val="16"/>
                <w:lang w:val="pt-PT" w:eastAsia="pt-PT" w:bidi="pt-PT"/>
              </w:rPr>
              <w:t xml:space="preserve"> </w:t>
            </w:r>
            <w:r w:rsidRPr="00CD6552">
              <w:rPr>
                <w:rFonts w:ascii="Arial" w:eastAsia="Arial" w:hAnsi="Arial" w:cs="Arial"/>
                <w:color w:val="231F1F"/>
                <w:sz w:val="16"/>
                <w:lang w:val="pt-PT" w:eastAsia="pt-PT" w:bidi="pt-PT"/>
              </w:rPr>
              <w:t>Inspeção</w:t>
            </w:r>
            <w:r w:rsidRPr="00CD6552">
              <w:rPr>
                <w:rFonts w:ascii="Arial" w:eastAsia="Arial" w:hAnsi="Arial" w:cs="Arial"/>
                <w:color w:val="231F1F"/>
                <w:spacing w:val="-17"/>
                <w:sz w:val="16"/>
                <w:lang w:val="pt-PT" w:eastAsia="pt-PT" w:bidi="pt-PT"/>
              </w:rPr>
              <w:t xml:space="preserve"> </w:t>
            </w:r>
            <w:r w:rsidRPr="00CD6552">
              <w:rPr>
                <w:rFonts w:ascii="Arial" w:eastAsia="Arial" w:hAnsi="Arial" w:cs="Arial"/>
                <w:color w:val="231F1F"/>
                <w:sz w:val="16"/>
                <w:lang w:val="pt-PT" w:eastAsia="pt-PT" w:bidi="pt-PT"/>
              </w:rPr>
              <w:t>visual</w:t>
            </w:r>
          </w:p>
          <w:p w14:paraId="14802BBD" w14:textId="77777777" w:rsidR="000A0E96" w:rsidRPr="00CD6552" w:rsidRDefault="000A0E96" w:rsidP="003760B4">
            <w:pPr>
              <w:spacing w:line="176"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em instalações elétricas de baixa tensão e normas afins.</w:t>
            </w:r>
          </w:p>
        </w:tc>
      </w:tr>
      <w:tr w:rsidR="000A0E96" w:rsidRPr="00CD6552" w14:paraId="2D004566"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5C1BAE72" w14:textId="77777777" w:rsidR="000A0E96" w:rsidRPr="00CD6552" w:rsidRDefault="000A0E96" w:rsidP="003760B4">
            <w:pPr>
              <w:spacing w:line="223"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11</w:t>
            </w:r>
            <w:r w:rsidRPr="00CD6552">
              <w:rPr>
                <w:rFonts w:ascii="Arial" w:eastAsia="Arial" w:hAnsi="Arial" w:cs="Arial"/>
                <w:b/>
                <w:color w:val="0000FF"/>
                <w:lang w:val="pt-PT" w:eastAsia="pt-PT" w:bidi="pt-PT"/>
              </w:rPr>
              <w:t>. AVALIAÇÃO DO CON</w:t>
            </w:r>
            <w:r>
              <w:rPr>
                <w:rFonts w:ascii="Arial" w:eastAsia="Arial" w:hAnsi="Arial" w:cs="Arial"/>
                <w:b/>
                <w:color w:val="0000FF"/>
                <w:lang w:val="pt-PT" w:eastAsia="pt-PT" w:bidi="pt-PT"/>
              </w:rPr>
              <w:t>T</w:t>
            </w:r>
            <w:r w:rsidRPr="00CD6552">
              <w:rPr>
                <w:rFonts w:ascii="Arial" w:eastAsia="Arial" w:hAnsi="Arial" w:cs="Arial"/>
                <w:b/>
                <w:color w:val="0000FF"/>
                <w:lang w:val="pt-PT" w:eastAsia="pt-PT" w:bidi="pt-PT"/>
              </w:rPr>
              <w:t>ROLE DE MATERIAL DE ACABAMENTO</w:t>
            </w:r>
            <w:r>
              <w:rPr>
                <w:rFonts w:ascii="Arial" w:eastAsia="Arial" w:hAnsi="Arial" w:cs="Arial"/>
                <w:b/>
                <w:color w:val="0000FF"/>
                <w:lang w:val="pt-PT" w:eastAsia="pt-PT" w:bidi="pt-PT"/>
              </w:rPr>
              <w:t xml:space="preserve"> E REVESTIMENTO</w:t>
            </w:r>
          </w:p>
        </w:tc>
      </w:tr>
      <w:tr w:rsidR="000A0E96" w:rsidRPr="00CD6552" w14:paraId="22F13D01"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7E7328CD" w14:textId="77777777" w:rsidR="000A0E96" w:rsidRPr="00CD6552" w:rsidRDefault="000A0E96" w:rsidP="003760B4">
            <w:pPr>
              <w:spacing w:line="179" w:lineRule="exact"/>
              <w:ind w:left="69"/>
              <w:jc w:val="left"/>
              <w:rPr>
                <w:rFonts w:ascii="Arial" w:eastAsia="Arial" w:hAnsi="Arial" w:cs="Arial"/>
                <w:sz w:val="16"/>
                <w:lang w:val="pt-PT" w:eastAsia="pt-PT" w:bidi="pt-PT"/>
              </w:rPr>
            </w:pPr>
            <w:r w:rsidRPr="00CD6552">
              <w:rPr>
                <w:rFonts w:ascii="Arial" w:eastAsia="Arial" w:hAnsi="Arial" w:cs="Arial"/>
                <w:color w:val="231F1F"/>
                <w:sz w:val="16"/>
                <w:lang w:val="pt-PT" w:eastAsia="pt-PT" w:bidi="pt-PT"/>
              </w:rPr>
              <w:t xml:space="preserve">Declaro que os materiais de acabamento e revestimento utilizados atendem ao disposto no item </w:t>
            </w:r>
            <w:r>
              <w:rPr>
                <w:rFonts w:ascii="Arial" w:eastAsia="Arial" w:hAnsi="Arial" w:cs="Arial"/>
                <w:color w:val="231F1F"/>
                <w:sz w:val="16"/>
                <w:lang w:val="pt-PT" w:eastAsia="pt-PT" w:bidi="pt-PT"/>
              </w:rPr>
              <w:t>7</w:t>
            </w:r>
            <w:r w:rsidR="00D4012A">
              <w:rPr>
                <w:rFonts w:ascii="Arial" w:eastAsia="Arial" w:hAnsi="Arial" w:cs="Arial"/>
                <w:color w:val="231F1F"/>
                <w:sz w:val="16"/>
                <w:lang w:val="pt-PT" w:eastAsia="pt-PT" w:bidi="pt-PT"/>
              </w:rPr>
              <w:t>.10</w:t>
            </w:r>
            <w:r w:rsidRPr="00CD6552">
              <w:rPr>
                <w:rFonts w:ascii="Arial" w:eastAsia="Arial" w:hAnsi="Arial" w:cs="Arial"/>
                <w:color w:val="231F1F"/>
                <w:sz w:val="16"/>
                <w:lang w:val="pt-PT" w:eastAsia="pt-PT" w:bidi="pt-PT"/>
              </w:rPr>
              <w:t xml:space="preserve"> da Instrução</w:t>
            </w:r>
            <w:r>
              <w:rPr>
                <w:rFonts w:ascii="Arial" w:eastAsia="Arial" w:hAnsi="Arial" w:cs="Arial"/>
                <w:color w:val="231F1F"/>
                <w:sz w:val="16"/>
                <w:lang w:val="pt-PT" w:eastAsia="pt-PT" w:bidi="pt-PT"/>
              </w:rPr>
              <w:t xml:space="preserve"> </w:t>
            </w:r>
            <w:r w:rsidRPr="00CD6552">
              <w:rPr>
                <w:rFonts w:ascii="Arial" w:eastAsia="Arial" w:hAnsi="Arial" w:cs="Arial"/>
                <w:color w:val="231F1F"/>
                <w:sz w:val="16"/>
                <w:lang w:val="pt-PT" w:eastAsia="pt-PT" w:bidi="pt-PT"/>
              </w:rPr>
              <w:t xml:space="preserve">Técnica nº </w:t>
            </w:r>
            <w:r w:rsidR="00980D99">
              <w:rPr>
                <w:rFonts w:ascii="Arial" w:eastAsia="Arial" w:hAnsi="Arial" w:cs="Arial"/>
                <w:color w:val="231F1F"/>
                <w:sz w:val="16"/>
                <w:lang w:val="pt-PT" w:eastAsia="pt-PT" w:bidi="pt-PT"/>
              </w:rPr>
              <w:t>02</w:t>
            </w:r>
            <w:r w:rsidRPr="00CD6552">
              <w:rPr>
                <w:rFonts w:ascii="Arial" w:eastAsia="Arial" w:hAnsi="Arial" w:cs="Arial"/>
                <w:color w:val="231F1F"/>
                <w:sz w:val="16"/>
                <w:lang w:val="pt-PT" w:eastAsia="pt-PT" w:bidi="pt-PT"/>
              </w:rPr>
              <w:t xml:space="preserve"> </w:t>
            </w:r>
            <w:r w:rsidRPr="00166F2D">
              <w:rPr>
                <w:rFonts w:ascii="Arial" w:eastAsia="Arial" w:hAnsi="Arial" w:cs="Arial"/>
                <w:color w:val="231F1F"/>
                <w:sz w:val="16"/>
                <w:lang w:val="pt-PT" w:eastAsia="pt-PT" w:bidi="pt-PT"/>
              </w:rPr>
              <w:t>- Processo Simplificado</w:t>
            </w:r>
            <w:r w:rsidRPr="00CD6552">
              <w:rPr>
                <w:rFonts w:ascii="Arial" w:eastAsia="Arial" w:hAnsi="Arial" w:cs="Arial"/>
                <w:color w:val="231F1F"/>
                <w:sz w:val="16"/>
                <w:lang w:val="pt-PT" w:eastAsia="pt-PT" w:bidi="pt-PT"/>
              </w:rPr>
              <w:t>.</w:t>
            </w:r>
          </w:p>
        </w:tc>
      </w:tr>
      <w:tr w:rsidR="000A0E96" w:rsidRPr="00CD6552" w14:paraId="689E88CD"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1BBE2502" w14:textId="77777777" w:rsidR="000A0E96" w:rsidRPr="00CD6552" w:rsidRDefault="000A0E96" w:rsidP="003760B4">
            <w:pPr>
              <w:spacing w:line="223"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12</w:t>
            </w:r>
            <w:r w:rsidRPr="00CD6552">
              <w:rPr>
                <w:rFonts w:ascii="Arial" w:eastAsia="Arial" w:hAnsi="Arial" w:cs="Arial"/>
                <w:b/>
                <w:color w:val="0000FF"/>
                <w:lang w:val="pt-PT" w:eastAsia="pt-PT" w:bidi="pt-PT"/>
              </w:rPr>
              <w:t xml:space="preserve">. </w:t>
            </w:r>
            <w:r w:rsidRPr="00CC0167">
              <w:rPr>
                <w:rFonts w:ascii="Arial" w:eastAsia="Arial" w:hAnsi="Arial" w:cs="Arial"/>
                <w:b/>
                <w:color w:val="0000FF"/>
                <w:lang w:val="pt-PT" w:eastAsia="pt-PT" w:bidi="pt-PT"/>
              </w:rPr>
              <w:t>DECLARAÇÕES GENÉRICAS</w:t>
            </w:r>
          </w:p>
        </w:tc>
      </w:tr>
      <w:tr w:rsidR="000A0E96" w:rsidRPr="00CD6552" w14:paraId="5AEF1FE9"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24F320D4" w14:textId="77777777" w:rsidR="000A0E96" w:rsidRPr="001B13B6" w:rsidRDefault="000A0E96" w:rsidP="003760B4">
            <w:pPr>
              <w:spacing w:line="179" w:lineRule="exact"/>
              <w:ind w:left="69"/>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Declaro estar ciente de que o Corpo de Bombeiros pode, a qualquer tempo, verificar as informações e declarações prestadas,</w:t>
            </w:r>
          </w:p>
          <w:p w14:paraId="1E3F1E43" w14:textId="77777777" w:rsidR="000A0E96" w:rsidRPr="001B13B6" w:rsidRDefault="000A0E96" w:rsidP="003760B4">
            <w:pPr>
              <w:spacing w:line="179" w:lineRule="exact"/>
              <w:ind w:left="69"/>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inclusive por meio de vistorias e de solicitação de documentos.</w:t>
            </w:r>
          </w:p>
          <w:p w14:paraId="7678C17C" w14:textId="77777777" w:rsidR="000A0E96" w:rsidRPr="001B13B6" w:rsidRDefault="000A0E96" w:rsidP="003760B4">
            <w:pPr>
              <w:spacing w:line="179" w:lineRule="exact"/>
              <w:ind w:left="69"/>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Declaro estar ciente de que não devem ser alteradas as características da edificação e da ocupação apresentadas.</w:t>
            </w:r>
          </w:p>
          <w:p w14:paraId="11A3A763" w14:textId="77777777" w:rsidR="000A0E96" w:rsidRPr="001B13B6" w:rsidRDefault="000A0E96" w:rsidP="003760B4">
            <w:pPr>
              <w:spacing w:line="179" w:lineRule="exact"/>
              <w:ind w:left="69"/>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Declaro estar ciente de que o Corpo de Bombeiros pode iniciar o processo de cassação da</w:t>
            </w:r>
            <w:r>
              <w:rPr>
                <w:rFonts w:ascii="Arial" w:eastAsia="Arial" w:hAnsi="Arial" w:cs="Arial"/>
                <w:color w:val="231F1F"/>
                <w:sz w:val="16"/>
                <w:lang w:val="pt-PT" w:eastAsia="pt-PT" w:bidi="pt-PT"/>
              </w:rPr>
              <w:t xml:space="preserve"> Licença, sem prejuízo da comu</w:t>
            </w:r>
            <w:r w:rsidRPr="001B13B6">
              <w:rPr>
                <w:rFonts w:ascii="Arial" w:eastAsia="Arial" w:hAnsi="Arial" w:cs="Arial"/>
                <w:color w:val="231F1F"/>
                <w:sz w:val="16"/>
                <w:lang w:val="pt-PT" w:eastAsia="pt-PT" w:bidi="pt-PT"/>
              </w:rPr>
              <w:t>nicação ao Ministério Público Estadual e demais órgãos, sempre que:</w:t>
            </w:r>
          </w:p>
          <w:p w14:paraId="4E5945D3" w14:textId="77777777" w:rsidR="000A0E96" w:rsidRPr="001B13B6" w:rsidRDefault="000A0E96" w:rsidP="000A0E96">
            <w:pPr>
              <w:numPr>
                <w:ilvl w:val="0"/>
                <w:numId w:val="42"/>
              </w:numPr>
              <w:spacing w:line="179" w:lineRule="exact"/>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houver qualquer irregularidade, inconsistência ou falta de documentação obrigatória;</w:t>
            </w:r>
          </w:p>
          <w:p w14:paraId="51D886B8" w14:textId="77777777" w:rsidR="000A0E96" w:rsidRPr="001B13B6" w:rsidRDefault="000A0E96" w:rsidP="000A0E96">
            <w:pPr>
              <w:numPr>
                <w:ilvl w:val="0"/>
                <w:numId w:val="42"/>
              </w:numPr>
              <w:spacing w:line="179" w:lineRule="exact"/>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houver algum embaraço, resistência ou recusa de atendimento na edificação;</w:t>
            </w:r>
          </w:p>
          <w:p w14:paraId="7AB51D3A" w14:textId="77777777" w:rsidR="000A0E96" w:rsidRPr="001B13B6" w:rsidRDefault="000A0E96" w:rsidP="000A0E96">
            <w:pPr>
              <w:numPr>
                <w:ilvl w:val="0"/>
                <w:numId w:val="42"/>
              </w:numPr>
              <w:spacing w:line="179" w:lineRule="exact"/>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for constatado o não enquadramento do estabelecimento comercial nas regras para concessão de licença prévia à vistoria, com Declaração do Proprietário ou Responsável pelo uso, de acordo com a Instrução Téc</w:t>
            </w:r>
            <w:r>
              <w:rPr>
                <w:rFonts w:ascii="Arial" w:eastAsia="Arial" w:hAnsi="Arial" w:cs="Arial"/>
                <w:color w:val="231F1F"/>
                <w:sz w:val="16"/>
                <w:lang w:val="pt-PT" w:eastAsia="pt-PT" w:bidi="pt-PT"/>
              </w:rPr>
              <w:t xml:space="preserve">nica nº </w:t>
            </w:r>
            <w:r w:rsidR="00980D99">
              <w:rPr>
                <w:rFonts w:ascii="Arial" w:eastAsia="Arial" w:hAnsi="Arial" w:cs="Arial"/>
                <w:color w:val="231F1F"/>
                <w:sz w:val="16"/>
                <w:lang w:val="pt-PT" w:eastAsia="pt-PT" w:bidi="pt-PT"/>
              </w:rPr>
              <w:t>02</w:t>
            </w:r>
            <w:r>
              <w:rPr>
                <w:rFonts w:ascii="Arial" w:eastAsia="Arial" w:hAnsi="Arial" w:cs="Arial"/>
                <w:color w:val="231F1F"/>
                <w:sz w:val="16"/>
                <w:lang w:val="pt-PT" w:eastAsia="pt-PT" w:bidi="pt-PT"/>
              </w:rPr>
              <w:t xml:space="preserve"> Projeto Técnico Sim</w:t>
            </w:r>
            <w:r w:rsidRPr="001B13B6">
              <w:rPr>
                <w:rFonts w:ascii="Arial" w:eastAsia="Arial" w:hAnsi="Arial" w:cs="Arial"/>
                <w:color w:val="231F1F"/>
                <w:sz w:val="16"/>
                <w:lang w:val="pt-PT" w:eastAsia="pt-PT" w:bidi="pt-PT"/>
              </w:rPr>
              <w:t>plificado;</w:t>
            </w:r>
          </w:p>
          <w:p w14:paraId="112F38DA" w14:textId="77777777" w:rsidR="000A0E96" w:rsidRPr="004D6C22" w:rsidRDefault="000A0E96" w:rsidP="000A0E96">
            <w:pPr>
              <w:numPr>
                <w:ilvl w:val="0"/>
                <w:numId w:val="42"/>
              </w:numPr>
              <w:spacing w:line="179" w:lineRule="exact"/>
              <w:jc w:val="left"/>
              <w:rPr>
                <w:rFonts w:ascii="Arial" w:eastAsia="Arial" w:hAnsi="Arial" w:cs="Arial"/>
                <w:sz w:val="16"/>
                <w:lang w:val="pt-PT" w:eastAsia="pt-PT" w:bidi="pt-PT"/>
              </w:rPr>
            </w:pPr>
            <w:r w:rsidRPr="001B13B6">
              <w:rPr>
                <w:rFonts w:ascii="Arial" w:eastAsia="Arial" w:hAnsi="Arial" w:cs="Arial"/>
                <w:color w:val="231F1F"/>
                <w:sz w:val="16"/>
                <w:lang w:val="pt-PT" w:eastAsia="pt-PT" w:bidi="pt-PT"/>
              </w:rPr>
              <w:t>for constatado, em vistoria, situação de risco iminente à vida, ao meio ambiente ou ao patrimônio;</w:t>
            </w:r>
          </w:p>
          <w:p w14:paraId="5BA4C38F" w14:textId="77777777" w:rsidR="000A0E96" w:rsidRPr="00CD6552" w:rsidRDefault="000A0E96" w:rsidP="000A0E96">
            <w:pPr>
              <w:numPr>
                <w:ilvl w:val="0"/>
                <w:numId w:val="42"/>
              </w:numPr>
              <w:spacing w:line="179" w:lineRule="exact"/>
              <w:jc w:val="left"/>
              <w:rPr>
                <w:rFonts w:ascii="Arial" w:eastAsia="Arial" w:hAnsi="Arial" w:cs="Arial"/>
                <w:sz w:val="16"/>
                <w:lang w:val="pt-PT" w:eastAsia="pt-PT" w:bidi="pt-PT"/>
              </w:rPr>
            </w:pPr>
            <w:r w:rsidRPr="001B13B6">
              <w:rPr>
                <w:rFonts w:ascii="Arial" w:eastAsia="Arial" w:hAnsi="Arial" w:cs="Arial"/>
                <w:color w:val="231F1F"/>
                <w:sz w:val="16"/>
                <w:lang w:val="pt-PT" w:eastAsia="pt-PT" w:bidi="pt-PT"/>
              </w:rPr>
              <w:t xml:space="preserve">for constatado, em vistoria, o não atendimento das exigências do </w:t>
            </w:r>
            <w:r>
              <w:rPr>
                <w:rFonts w:ascii="Arial" w:eastAsia="Arial" w:hAnsi="Arial" w:cs="Arial"/>
                <w:color w:val="231F1F"/>
                <w:sz w:val="16"/>
                <w:lang w:val="pt-PT" w:eastAsia="pt-PT" w:bidi="pt-PT"/>
              </w:rPr>
              <w:t>Código de Segurança contra Incêndio e Emergências</w:t>
            </w:r>
            <w:r w:rsidRPr="001B13B6">
              <w:rPr>
                <w:rFonts w:ascii="Arial" w:eastAsia="Arial" w:hAnsi="Arial" w:cs="Arial"/>
                <w:color w:val="231F1F"/>
                <w:sz w:val="16"/>
                <w:lang w:val="pt-PT" w:eastAsia="pt-PT" w:bidi="pt-PT"/>
              </w:rPr>
              <w:t>.</w:t>
            </w:r>
          </w:p>
        </w:tc>
      </w:tr>
      <w:tr w:rsidR="000A0E96" w:rsidRPr="00CD6552" w14:paraId="26250FD6" w14:textId="77777777" w:rsidTr="00504520">
        <w:trPr>
          <w:trHeight w:val="225"/>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tcPr>
          <w:p w14:paraId="22A81B1E" w14:textId="77777777" w:rsidR="000A0E96" w:rsidRPr="00CD6552" w:rsidRDefault="000A0E96" w:rsidP="003760B4">
            <w:pPr>
              <w:spacing w:line="223" w:lineRule="exact"/>
              <w:ind w:left="69"/>
              <w:jc w:val="left"/>
              <w:rPr>
                <w:rFonts w:ascii="Arial" w:eastAsia="Arial" w:hAnsi="Arial" w:cs="Arial"/>
                <w:b/>
                <w:lang w:val="pt-PT" w:eastAsia="pt-PT" w:bidi="pt-PT"/>
              </w:rPr>
            </w:pPr>
            <w:r>
              <w:rPr>
                <w:rFonts w:ascii="Arial" w:eastAsia="Arial" w:hAnsi="Arial" w:cs="Arial"/>
                <w:b/>
                <w:color w:val="0000FF"/>
                <w:lang w:val="pt-PT" w:eastAsia="pt-PT" w:bidi="pt-PT"/>
              </w:rPr>
              <w:t>13</w:t>
            </w:r>
            <w:r w:rsidRPr="00CD6552">
              <w:rPr>
                <w:rFonts w:ascii="Arial" w:eastAsia="Arial" w:hAnsi="Arial" w:cs="Arial"/>
                <w:b/>
                <w:color w:val="0000FF"/>
                <w:lang w:val="pt-PT" w:eastAsia="pt-PT" w:bidi="pt-PT"/>
              </w:rPr>
              <w:t xml:space="preserve">. </w:t>
            </w:r>
            <w:r w:rsidRPr="001B13B6">
              <w:rPr>
                <w:rFonts w:ascii="Arial" w:eastAsia="Arial" w:hAnsi="Arial" w:cs="Arial"/>
                <w:b/>
                <w:color w:val="0000FF"/>
                <w:lang w:val="pt-PT" w:eastAsia="pt-PT" w:bidi="pt-PT"/>
              </w:rPr>
              <w:t>AVISO</w:t>
            </w:r>
          </w:p>
        </w:tc>
      </w:tr>
      <w:tr w:rsidR="000A0E96" w:rsidRPr="00CD6552" w14:paraId="1CA1B9C3"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76DD5895" w14:textId="77777777" w:rsidR="000A0E96" w:rsidRPr="001B13B6" w:rsidRDefault="000A0E96" w:rsidP="003760B4">
            <w:pPr>
              <w:spacing w:line="179" w:lineRule="exact"/>
              <w:ind w:left="69"/>
              <w:jc w:val="left"/>
              <w:rPr>
                <w:rFonts w:ascii="Arial" w:eastAsia="Arial" w:hAnsi="Arial" w:cs="Arial"/>
                <w:color w:val="231F1F"/>
                <w:sz w:val="16"/>
                <w:lang w:val="pt-PT" w:eastAsia="pt-PT" w:bidi="pt-PT"/>
              </w:rPr>
            </w:pPr>
            <w:r w:rsidRPr="001B13B6">
              <w:rPr>
                <w:rFonts w:ascii="Arial" w:eastAsia="Arial" w:hAnsi="Arial" w:cs="Arial"/>
                <w:color w:val="231F1F"/>
                <w:sz w:val="16"/>
                <w:lang w:val="pt-PT" w:eastAsia="pt-PT" w:bidi="pt-PT"/>
              </w:rPr>
              <w:t>O registro de informações inverídicas pode acarretar ao usuário o crime de falsidade ideológica, tipificado no Artigo 299 do</w:t>
            </w:r>
          </w:p>
          <w:p w14:paraId="249C5626" w14:textId="77777777" w:rsidR="000A0E96" w:rsidRPr="00CD6552" w:rsidRDefault="000A0E96" w:rsidP="003760B4">
            <w:pPr>
              <w:spacing w:line="179" w:lineRule="exact"/>
              <w:ind w:left="69"/>
              <w:jc w:val="left"/>
              <w:rPr>
                <w:rFonts w:ascii="Arial" w:eastAsia="Arial" w:hAnsi="Arial" w:cs="Arial"/>
                <w:sz w:val="16"/>
                <w:lang w:val="pt-PT" w:eastAsia="pt-PT" w:bidi="pt-PT"/>
              </w:rPr>
            </w:pPr>
            <w:r w:rsidRPr="001B13B6">
              <w:rPr>
                <w:rFonts w:ascii="Arial" w:eastAsia="Arial" w:hAnsi="Arial" w:cs="Arial"/>
                <w:color w:val="231F1F"/>
                <w:sz w:val="16"/>
                <w:lang w:val="pt-PT" w:eastAsia="pt-PT" w:bidi="pt-PT"/>
              </w:rPr>
              <w:t>Código Penal, com previsão de pena de um a cindo anos de reclusão e multa, sem prejuízo das providências administrativas e cíveis cabíveis.</w:t>
            </w:r>
          </w:p>
        </w:tc>
      </w:tr>
      <w:tr w:rsidR="000A0E96" w:rsidRPr="00CD6552" w14:paraId="2C3F2C1E" w14:textId="77777777" w:rsidTr="00504520">
        <w:trPr>
          <w:trHeight w:val="361"/>
        </w:trPr>
        <w:tc>
          <w:tcPr>
            <w:tcW w:w="9666" w:type="dxa"/>
            <w:gridSpan w:val="6"/>
            <w:tcBorders>
              <w:top w:val="single" w:sz="8" w:space="0" w:color="000000"/>
              <w:left w:val="single" w:sz="8" w:space="0" w:color="000000"/>
              <w:bottom w:val="single" w:sz="8" w:space="0" w:color="000000"/>
              <w:right w:val="single" w:sz="8" w:space="0" w:color="000000"/>
            </w:tcBorders>
          </w:tcPr>
          <w:p w14:paraId="03602C09" w14:textId="77777777" w:rsidR="000A0E96" w:rsidRDefault="000A0E96" w:rsidP="003760B4">
            <w:pPr>
              <w:spacing w:line="179" w:lineRule="exact"/>
              <w:ind w:left="69"/>
              <w:jc w:val="right"/>
              <w:rPr>
                <w:rFonts w:ascii="Arial" w:eastAsia="Arial" w:hAnsi="Arial" w:cs="Arial"/>
                <w:color w:val="231F1F"/>
                <w:sz w:val="16"/>
                <w:lang w:val="pt-PT" w:eastAsia="pt-PT" w:bidi="pt-PT"/>
              </w:rPr>
            </w:pPr>
          </w:p>
          <w:p w14:paraId="1B85FF9B" w14:textId="77777777" w:rsidR="000A0E96" w:rsidRDefault="000A0E96" w:rsidP="003760B4">
            <w:pPr>
              <w:spacing w:line="179" w:lineRule="exact"/>
              <w:ind w:left="69"/>
              <w:jc w:val="right"/>
              <w:rPr>
                <w:rFonts w:ascii="Arial" w:eastAsia="Arial" w:hAnsi="Arial" w:cs="Arial"/>
                <w:color w:val="231F1F"/>
                <w:sz w:val="16"/>
                <w:lang w:val="pt-PT" w:eastAsia="pt-PT" w:bidi="pt-PT"/>
              </w:rPr>
            </w:pPr>
          </w:p>
          <w:p w14:paraId="7EABA8D5" w14:textId="77777777" w:rsidR="000A0E96" w:rsidRPr="000A0E96" w:rsidRDefault="000A0E96" w:rsidP="003760B4">
            <w:pPr>
              <w:spacing w:line="179" w:lineRule="exact"/>
              <w:ind w:left="69"/>
              <w:jc w:val="right"/>
              <w:rPr>
                <w:rFonts w:ascii="Arial" w:eastAsia="Arial" w:hAnsi="Arial" w:cs="Arial"/>
                <w:color w:val="231F1F"/>
                <w:sz w:val="16"/>
                <w:lang w:val="pt-PT" w:eastAsia="pt-PT" w:bidi="pt-PT"/>
              </w:rPr>
            </w:pPr>
            <w:r>
              <w:rPr>
                <w:rFonts w:ascii="Arial" w:eastAsia="Arial" w:hAnsi="Arial" w:cs="Arial"/>
                <w:color w:val="231F1F"/>
                <w:sz w:val="16"/>
                <w:lang w:val="pt-PT" w:eastAsia="pt-PT" w:bidi="pt-PT"/>
              </w:rPr>
              <w:t xml:space="preserve"> ___________ de ______________________ de 20_____.</w:t>
            </w:r>
          </w:p>
          <w:p w14:paraId="1A78F72E" w14:textId="77777777" w:rsidR="000A0E96" w:rsidRDefault="000A0E96" w:rsidP="003760B4">
            <w:pPr>
              <w:spacing w:line="179" w:lineRule="exact"/>
              <w:ind w:left="69"/>
              <w:jc w:val="left"/>
              <w:rPr>
                <w:rFonts w:ascii="Arial" w:eastAsia="Arial" w:hAnsi="Arial" w:cs="Arial"/>
                <w:b/>
                <w:color w:val="231F1F"/>
                <w:sz w:val="16"/>
                <w:lang w:val="pt-PT" w:eastAsia="pt-PT" w:bidi="pt-PT"/>
              </w:rPr>
            </w:pPr>
          </w:p>
          <w:p w14:paraId="2DAF66AB" w14:textId="77777777" w:rsidR="000A0E96" w:rsidRPr="001F0219" w:rsidRDefault="000A0E96" w:rsidP="003760B4">
            <w:pPr>
              <w:spacing w:line="179" w:lineRule="exact"/>
              <w:ind w:left="69"/>
              <w:jc w:val="left"/>
              <w:rPr>
                <w:rFonts w:ascii="Arial" w:eastAsia="Arial" w:hAnsi="Arial" w:cs="Arial"/>
                <w:b/>
                <w:color w:val="231F1F"/>
                <w:sz w:val="16"/>
                <w:lang w:val="pt-PT" w:eastAsia="pt-PT" w:bidi="pt-PT"/>
              </w:rPr>
            </w:pPr>
          </w:p>
          <w:p w14:paraId="3D02887C" w14:textId="77777777" w:rsidR="000A0E96" w:rsidRPr="001F0219" w:rsidRDefault="000A0E96" w:rsidP="003760B4">
            <w:pPr>
              <w:spacing w:line="179" w:lineRule="exact"/>
              <w:ind w:left="69"/>
              <w:jc w:val="center"/>
              <w:rPr>
                <w:rFonts w:ascii="Arial" w:eastAsia="Arial" w:hAnsi="Arial" w:cs="Arial"/>
                <w:color w:val="231F1F"/>
                <w:sz w:val="16"/>
                <w:lang w:val="pt-PT" w:eastAsia="pt-PT" w:bidi="pt-PT"/>
              </w:rPr>
            </w:pPr>
            <w:r w:rsidRPr="001F0219">
              <w:rPr>
                <w:rFonts w:ascii="Arial" w:eastAsia="Arial" w:hAnsi="Arial" w:cs="Arial"/>
                <w:color w:val="231F1F"/>
                <w:sz w:val="16"/>
                <w:lang w:val="pt-PT" w:eastAsia="pt-PT" w:bidi="pt-PT"/>
              </w:rPr>
              <w:t>Ass.:</w:t>
            </w:r>
            <w:r>
              <w:rPr>
                <w:rFonts w:ascii="Arial" w:eastAsia="Arial" w:hAnsi="Arial" w:cs="Arial"/>
                <w:color w:val="231F1F"/>
                <w:sz w:val="16"/>
                <w:lang w:val="pt-PT" w:eastAsia="pt-PT" w:bidi="pt-PT"/>
              </w:rPr>
              <w:t xml:space="preserve"> ___________________________________________________</w:t>
            </w:r>
          </w:p>
          <w:p w14:paraId="253AD923" w14:textId="77777777" w:rsidR="000A0E96" w:rsidRPr="001F0219" w:rsidRDefault="000A0E96" w:rsidP="003760B4">
            <w:pPr>
              <w:spacing w:line="179" w:lineRule="exact"/>
              <w:ind w:left="69"/>
              <w:jc w:val="center"/>
              <w:rPr>
                <w:rFonts w:ascii="Arial" w:eastAsia="Arial" w:hAnsi="Arial" w:cs="Arial"/>
                <w:color w:val="231F1F"/>
                <w:sz w:val="16"/>
                <w:lang w:val="pt-PT" w:eastAsia="pt-PT" w:bidi="pt-PT"/>
              </w:rPr>
            </w:pPr>
            <w:r w:rsidRPr="001F0219">
              <w:rPr>
                <w:rFonts w:ascii="Arial" w:eastAsia="Arial" w:hAnsi="Arial" w:cs="Arial"/>
                <w:color w:val="231F1F"/>
                <w:sz w:val="16"/>
                <w:lang w:val="pt-PT" w:eastAsia="pt-PT" w:bidi="pt-PT"/>
              </w:rPr>
              <w:t>(Nome)</w:t>
            </w:r>
          </w:p>
          <w:p w14:paraId="5DA8D041" w14:textId="77777777" w:rsidR="000A0E96" w:rsidRDefault="000A0E96" w:rsidP="003760B4">
            <w:pPr>
              <w:spacing w:line="179" w:lineRule="exact"/>
              <w:ind w:left="69"/>
              <w:jc w:val="center"/>
              <w:rPr>
                <w:rFonts w:ascii="Arial" w:eastAsia="Arial" w:hAnsi="Arial" w:cs="Arial"/>
                <w:color w:val="231F1F"/>
                <w:sz w:val="16"/>
                <w:lang w:val="pt-PT" w:eastAsia="pt-PT" w:bidi="pt-PT"/>
              </w:rPr>
            </w:pPr>
            <w:r w:rsidRPr="001F0219">
              <w:rPr>
                <w:rFonts w:ascii="Arial" w:eastAsia="Arial" w:hAnsi="Arial" w:cs="Arial"/>
                <w:color w:val="231F1F"/>
                <w:sz w:val="16"/>
                <w:lang w:val="pt-PT" w:eastAsia="pt-PT" w:bidi="pt-PT"/>
              </w:rPr>
              <w:t>Proprietário ou Responsável pelo uso da edificação</w:t>
            </w:r>
          </w:p>
          <w:p w14:paraId="304A44D3" w14:textId="77777777" w:rsidR="000A0E96" w:rsidRPr="00CC0167" w:rsidRDefault="000A0E96" w:rsidP="003760B4">
            <w:pPr>
              <w:spacing w:line="179" w:lineRule="exact"/>
              <w:ind w:left="69"/>
              <w:jc w:val="center"/>
              <w:rPr>
                <w:rFonts w:ascii="Arial" w:eastAsia="Arial" w:hAnsi="Arial" w:cs="Arial"/>
                <w:color w:val="231F1F"/>
                <w:sz w:val="16"/>
                <w:lang w:val="pt-BR" w:eastAsia="pt-PT" w:bidi="pt-PT"/>
              </w:rPr>
            </w:pPr>
          </w:p>
        </w:tc>
      </w:tr>
      <w:tr w:rsidR="000A0E96" w:rsidRPr="00CD6552" w14:paraId="37E9705A" w14:textId="77777777" w:rsidTr="00504520">
        <w:trPr>
          <w:trHeight w:val="280"/>
        </w:trPr>
        <w:tc>
          <w:tcPr>
            <w:tcW w:w="9666" w:type="dxa"/>
            <w:gridSpan w:val="6"/>
            <w:tcBorders>
              <w:top w:val="single" w:sz="8" w:space="0" w:color="000000"/>
              <w:left w:val="single" w:sz="8" w:space="0" w:color="000000"/>
              <w:bottom w:val="single" w:sz="8" w:space="0" w:color="000000"/>
              <w:right w:val="single" w:sz="8" w:space="0" w:color="000000"/>
            </w:tcBorders>
            <w:shd w:val="clear" w:color="auto" w:fill="A8A8A8"/>
            <w:vAlign w:val="center"/>
          </w:tcPr>
          <w:p w14:paraId="0E8C5018" w14:textId="77777777" w:rsidR="000A0E96" w:rsidRPr="00CD6552" w:rsidRDefault="000A0E96" w:rsidP="003760B4">
            <w:pPr>
              <w:spacing w:line="223" w:lineRule="exact"/>
              <w:ind w:left="69"/>
              <w:jc w:val="center"/>
              <w:rPr>
                <w:rFonts w:ascii="Arial" w:eastAsia="Arial" w:hAnsi="Arial" w:cs="Arial"/>
                <w:b/>
                <w:lang w:val="pt-PT" w:eastAsia="pt-PT" w:bidi="pt-PT"/>
              </w:rPr>
            </w:pPr>
            <w:r w:rsidRPr="001F0219">
              <w:rPr>
                <w:rFonts w:ascii="Arial" w:eastAsia="Arial" w:hAnsi="Arial" w:cs="Arial"/>
                <w:b/>
                <w:lang w:val="pt-BR" w:eastAsia="pt-PT" w:bidi="pt-PT"/>
              </w:rPr>
              <w:t>REGISTRO DA EDIFICAÇÃO NO SAPS (PREENCHIDO PELO CBMAL)</w:t>
            </w:r>
          </w:p>
        </w:tc>
      </w:tr>
      <w:tr w:rsidR="000A0E96" w:rsidRPr="004D6C22" w14:paraId="3FC2D683" w14:textId="77777777" w:rsidTr="00504520">
        <w:trPr>
          <w:trHeight w:val="364"/>
        </w:trPr>
        <w:tc>
          <w:tcPr>
            <w:tcW w:w="2245" w:type="dxa"/>
            <w:gridSpan w:val="3"/>
            <w:tcBorders>
              <w:top w:val="single" w:sz="8" w:space="0" w:color="000000"/>
              <w:left w:val="single" w:sz="8" w:space="0" w:color="000000"/>
              <w:bottom w:val="single" w:sz="8" w:space="0" w:color="000000"/>
              <w:right w:val="single" w:sz="8" w:space="0" w:color="000000"/>
            </w:tcBorders>
            <w:vAlign w:val="center"/>
          </w:tcPr>
          <w:p w14:paraId="1187F90D" w14:textId="77777777" w:rsidR="000A0E96" w:rsidRPr="000A0E96" w:rsidRDefault="000A0E96" w:rsidP="003760B4">
            <w:pPr>
              <w:ind w:left="69"/>
              <w:jc w:val="left"/>
              <w:rPr>
                <w:rFonts w:ascii="Arial" w:eastAsia="Arial" w:hAnsi="Arial" w:cs="Arial"/>
                <w:sz w:val="16"/>
                <w:lang w:val="pt-BR" w:eastAsia="pt-PT" w:bidi="pt-PT"/>
              </w:rPr>
            </w:pPr>
            <w:r w:rsidRPr="004D6C22">
              <w:rPr>
                <w:rFonts w:ascii="Arial" w:eastAsia="Arial" w:hAnsi="Arial" w:cs="Arial"/>
                <w:sz w:val="16"/>
                <w:lang w:val="pt-BR" w:eastAsia="pt-PT" w:bidi="pt-PT"/>
              </w:rPr>
              <w:t>Nº ___</w:t>
            </w:r>
            <w:r>
              <w:rPr>
                <w:rFonts w:ascii="Arial" w:eastAsia="Arial" w:hAnsi="Arial" w:cs="Arial"/>
                <w:sz w:val="16"/>
                <w:lang w:val="pt-BR" w:eastAsia="pt-PT" w:bidi="pt-PT"/>
              </w:rPr>
              <w:t>___</w:t>
            </w:r>
            <w:r w:rsidRPr="004D6C22">
              <w:rPr>
                <w:rFonts w:ascii="Arial" w:eastAsia="Arial" w:hAnsi="Arial" w:cs="Arial"/>
                <w:sz w:val="16"/>
                <w:lang w:val="pt-BR" w:eastAsia="pt-PT" w:bidi="pt-PT"/>
              </w:rPr>
              <w:t>_______</w:t>
            </w:r>
          </w:p>
        </w:tc>
        <w:tc>
          <w:tcPr>
            <w:tcW w:w="3169" w:type="dxa"/>
            <w:gridSpan w:val="2"/>
            <w:tcBorders>
              <w:top w:val="single" w:sz="8" w:space="0" w:color="000000"/>
              <w:left w:val="single" w:sz="8" w:space="0" w:color="000000"/>
              <w:bottom w:val="single" w:sz="8" w:space="0" w:color="000000"/>
              <w:right w:val="single" w:sz="8" w:space="0" w:color="000000"/>
            </w:tcBorders>
          </w:tcPr>
          <w:p w14:paraId="286A1EB9" w14:textId="77777777" w:rsidR="000A0E96" w:rsidRDefault="000A0E96" w:rsidP="003760B4">
            <w:pPr>
              <w:pStyle w:val="SemEspaamento"/>
              <w:ind w:left="80"/>
              <w:rPr>
                <w:rFonts w:ascii="Arial" w:hAnsi="Arial" w:cs="Arial"/>
                <w:sz w:val="16"/>
                <w:szCs w:val="16"/>
              </w:rPr>
            </w:pPr>
          </w:p>
          <w:p w14:paraId="0A295F20" w14:textId="77777777" w:rsidR="000A0E96" w:rsidRPr="004D6C22" w:rsidRDefault="000A0E96" w:rsidP="003760B4">
            <w:pPr>
              <w:pStyle w:val="SemEspaamento"/>
              <w:ind w:left="80"/>
              <w:rPr>
                <w:rFonts w:ascii="Arial" w:hAnsi="Arial" w:cs="Arial"/>
                <w:sz w:val="16"/>
                <w:szCs w:val="16"/>
              </w:rPr>
            </w:pPr>
            <w:r w:rsidRPr="004D6C22">
              <w:rPr>
                <w:rFonts w:ascii="Arial" w:hAnsi="Arial" w:cs="Arial"/>
                <w:sz w:val="16"/>
                <w:szCs w:val="16"/>
              </w:rPr>
              <w:t>DATA</w:t>
            </w:r>
          </w:p>
          <w:p w14:paraId="7032FFC6" w14:textId="77777777" w:rsidR="000A0E96" w:rsidRPr="004D6C22" w:rsidRDefault="000A0E96" w:rsidP="003760B4">
            <w:pPr>
              <w:pStyle w:val="SemEspaamento"/>
              <w:ind w:left="80"/>
              <w:rPr>
                <w:rFonts w:ascii="Arial" w:hAnsi="Arial" w:cs="Arial"/>
                <w:sz w:val="16"/>
                <w:szCs w:val="16"/>
              </w:rPr>
            </w:pPr>
          </w:p>
          <w:p w14:paraId="6F8B5520" w14:textId="77777777" w:rsidR="000A0E96" w:rsidRPr="004D6C22" w:rsidRDefault="000A0E96" w:rsidP="003760B4">
            <w:pPr>
              <w:pStyle w:val="SemEspaamento"/>
              <w:ind w:left="80"/>
              <w:jc w:val="center"/>
              <w:rPr>
                <w:rFonts w:ascii="Arial" w:hAnsi="Arial" w:cs="Arial"/>
                <w:sz w:val="16"/>
                <w:szCs w:val="16"/>
              </w:rPr>
            </w:pPr>
            <w:r w:rsidRPr="004D6C22">
              <w:rPr>
                <w:rFonts w:ascii="Arial" w:hAnsi="Arial" w:cs="Arial"/>
                <w:sz w:val="16"/>
                <w:szCs w:val="16"/>
              </w:rPr>
              <w:t>/           /</w:t>
            </w:r>
          </w:p>
          <w:p w14:paraId="4F4D92C0" w14:textId="77777777" w:rsidR="000A0E96" w:rsidRPr="004D6C22" w:rsidRDefault="000A0E96" w:rsidP="003760B4">
            <w:pPr>
              <w:pStyle w:val="SemEspaamento"/>
              <w:ind w:left="80"/>
              <w:jc w:val="center"/>
              <w:rPr>
                <w:rFonts w:ascii="Arial" w:hAnsi="Arial" w:cs="Arial"/>
                <w:sz w:val="16"/>
                <w:szCs w:val="16"/>
              </w:rPr>
            </w:pPr>
          </w:p>
        </w:tc>
        <w:tc>
          <w:tcPr>
            <w:tcW w:w="4252" w:type="dxa"/>
            <w:tcBorders>
              <w:top w:val="single" w:sz="8" w:space="0" w:color="000000"/>
              <w:left w:val="single" w:sz="8" w:space="0" w:color="000000"/>
              <w:bottom w:val="single" w:sz="8" w:space="0" w:color="000000"/>
              <w:right w:val="single" w:sz="8" w:space="0" w:color="000000"/>
            </w:tcBorders>
          </w:tcPr>
          <w:p w14:paraId="6E03BFC4" w14:textId="77777777" w:rsidR="000A0E96" w:rsidRPr="004D6C22" w:rsidRDefault="000A0E96" w:rsidP="003760B4">
            <w:pPr>
              <w:ind w:left="69"/>
              <w:jc w:val="center"/>
              <w:rPr>
                <w:rFonts w:ascii="Arial" w:eastAsia="Arial" w:hAnsi="Arial" w:cs="Arial"/>
                <w:sz w:val="16"/>
                <w:lang w:val="pt-BR" w:eastAsia="pt-PT" w:bidi="pt-PT"/>
              </w:rPr>
            </w:pPr>
          </w:p>
          <w:p w14:paraId="20E0B140" w14:textId="77777777" w:rsidR="000A0E96" w:rsidRPr="004D6C22" w:rsidRDefault="000A0E96" w:rsidP="003760B4">
            <w:pPr>
              <w:ind w:left="69"/>
              <w:jc w:val="center"/>
              <w:rPr>
                <w:rFonts w:ascii="Arial" w:eastAsia="Arial" w:hAnsi="Arial" w:cs="Arial"/>
                <w:sz w:val="16"/>
                <w:lang w:val="pt-BR" w:eastAsia="pt-PT" w:bidi="pt-PT"/>
              </w:rPr>
            </w:pPr>
          </w:p>
          <w:p w14:paraId="66FC9F37" w14:textId="77777777" w:rsidR="000A0E96" w:rsidRPr="004D6C22" w:rsidRDefault="000A0E96" w:rsidP="003760B4">
            <w:pPr>
              <w:ind w:left="69"/>
              <w:jc w:val="center"/>
              <w:rPr>
                <w:rFonts w:ascii="Arial" w:eastAsia="Arial" w:hAnsi="Arial" w:cs="Arial"/>
                <w:sz w:val="16"/>
                <w:lang w:val="pt-BR" w:eastAsia="pt-PT" w:bidi="pt-PT"/>
              </w:rPr>
            </w:pPr>
            <w:r w:rsidRPr="004D6C22">
              <w:rPr>
                <w:rFonts w:ascii="Arial" w:eastAsia="Arial" w:hAnsi="Arial" w:cs="Arial"/>
                <w:sz w:val="16"/>
                <w:lang w:val="pt-BR" w:eastAsia="pt-PT" w:bidi="pt-PT"/>
              </w:rPr>
              <w:t>______________________________________________</w:t>
            </w:r>
          </w:p>
          <w:p w14:paraId="0474FF50" w14:textId="77777777" w:rsidR="000A0E96" w:rsidRDefault="000A0E96" w:rsidP="003760B4">
            <w:pPr>
              <w:ind w:left="69"/>
              <w:jc w:val="center"/>
              <w:rPr>
                <w:rFonts w:ascii="Arial" w:eastAsia="Arial" w:hAnsi="Arial" w:cs="Arial"/>
                <w:sz w:val="16"/>
                <w:lang w:val="pt-BR" w:eastAsia="pt-PT" w:bidi="pt-PT"/>
              </w:rPr>
            </w:pPr>
            <w:r w:rsidRPr="004D6C22">
              <w:rPr>
                <w:rFonts w:ascii="Arial" w:eastAsia="Arial" w:hAnsi="Arial" w:cs="Arial"/>
                <w:sz w:val="16"/>
                <w:lang w:val="pt-BR" w:eastAsia="pt-PT" w:bidi="pt-PT"/>
              </w:rPr>
              <w:t>Militar do Atendimento CBMAL</w:t>
            </w:r>
          </w:p>
          <w:p w14:paraId="17735CFB" w14:textId="77777777" w:rsidR="000A0E96" w:rsidRPr="004D6C22" w:rsidRDefault="000A0E96" w:rsidP="003760B4">
            <w:pPr>
              <w:ind w:left="69"/>
              <w:jc w:val="center"/>
              <w:rPr>
                <w:rFonts w:ascii="Arial" w:eastAsia="Arial" w:hAnsi="Arial" w:cs="Arial"/>
                <w:sz w:val="16"/>
                <w:lang w:val="pt-PT" w:eastAsia="pt-PT" w:bidi="pt-PT"/>
              </w:rPr>
            </w:pPr>
          </w:p>
        </w:tc>
      </w:tr>
    </w:tbl>
    <w:p w14:paraId="30AC2473" w14:textId="77777777" w:rsidR="00AB5110" w:rsidRDefault="00AB5110" w:rsidP="000A0E96">
      <w:pPr>
        <w:spacing w:after="0"/>
      </w:pPr>
    </w:p>
    <w:p w14:paraId="56FF26D8" w14:textId="77777777" w:rsidR="00AB5110" w:rsidRDefault="00AB5110">
      <w:pPr>
        <w:jc w:val="left"/>
      </w:pPr>
      <w:r>
        <w:br w:type="page"/>
      </w:r>
    </w:p>
    <w:p w14:paraId="158208DC" w14:textId="77777777" w:rsidR="00AB5110" w:rsidRPr="001C6082" w:rsidRDefault="00AB5110" w:rsidP="00AB5110">
      <w:pPr>
        <w:jc w:val="center"/>
        <w:rPr>
          <w:b/>
        </w:rPr>
      </w:pPr>
      <w:r w:rsidRPr="001C6082">
        <w:rPr>
          <w:b/>
        </w:rPr>
        <w:lastRenderedPageBreak/>
        <w:t xml:space="preserve">ANEXO </w:t>
      </w:r>
      <w:r w:rsidR="00B549AE">
        <w:rPr>
          <w:b/>
        </w:rPr>
        <w:t>B</w:t>
      </w:r>
    </w:p>
    <w:p w14:paraId="389A91FA" w14:textId="77777777" w:rsidR="00AB5110" w:rsidRPr="009D326B" w:rsidRDefault="00AB5110" w:rsidP="00AB5110"/>
    <w:p w14:paraId="1CDEE430" w14:textId="77777777" w:rsidR="00AB5110" w:rsidRDefault="00AB5110" w:rsidP="00AB5110">
      <w:pPr>
        <w:jc w:val="center"/>
      </w:pPr>
      <w:r w:rsidRPr="009D326B">
        <w:t>PROCURAÇÃO</w:t>
      </w:r>
      <w:r>
        <w:t xml:space="preserve"> </w:t>
      </w:r>
    </w:p>
    <w:p w14:paraId="2DE4BA0A" w14:textId="77777777" w:rsidR="00AB5110" w:rsidRDefault="00AB5110" w:rsidP="00AB5110">
      <w:pPr>
        <w:jc w:val="center"/>
      </w:pPr>
      <w:r>
        <w:t>(MODELO)</w:t>
      </w:r>
    </w:p>
    <w:p w14:paraId="3AC1D8BE" w14:textId="77777777" w:rsidR="00AB5110" w:rsidRPr="009D326B" w:rsidRDefault="00AB5110" w:rsidP="00AB5110">
      <w:pPr>
        <w:jc w:val="center"/>
      </w:pPr>
    </w:p>
    <w:p w14:paraId="39A4B2F6" w14:textId="77777777" w:rsidR="00AB5110" w:rsidRPr="009D326B" w:rsidRDefault="00AB5110" w:rsidP="00AB5110">
      <w:pPr>
        <w:spacing w:line="360" w:lineRule="auto"/>
      </w:pPr>
      <w:r w:rsidRPr="009D326B">
        <w:rPr>
          <w:b/>
        </w:rPr>
        <w:tab/>
      </w:r>
      <w:r w:rsidRPr="009D326B">
        <w:t xml:space="preserve">Pelo presente instrumento particular de procuração, a empresa </w:t>
      </w:r>
      <w:r w:rsidRPr="009D326B">
        <w:rPr>
          <w:u w:val="single"/>
        </w:rPr>
        <w:t xml:space="preserve">      </w:t>
      </w:r>
      <w:r w:rsidRPr="009D326B">
        <w:t xml:space="preserve">                     </w:t>
      </w:r>
      <w:r w:rsidRPr="009D326B">
        <w:rPr>
          <w:u w:val="single"/>
        </w:rPr>
        <w:tab/>
        <w:t xml:space="preserve">(razão social)              </w:t>
      </w:r>
      <w:r w:rsidRPr="009D326B">
        <w:t xml:space="preserve">, também denominada </w:t>
      </w:r>
      <w:r w:rsidRPr="009D326B">
        <w:rPr>
          <w:u w:val="single"/>
        </w:rPr>
        <w:t xml:space="preserve">       (nome fantasia)     </w:t>
      </w:r>
      <w:r w:rsidRPr="009D326B">
        <w:t xml:space="preserve">, CNPJ nº _______________________ situada à _________________________  _______________________________,  nomeia e constitui como bastante procurador </w:t>
      </w:r>
      <w:r w:rsidRPr="009D326B">
        <w:rPr>
          <w:u w:val="single"/>
        </w:rPr>
        <w:t xml:space="preserve">   (nome completo do procurador)   </w:t>
      </w:r>
      <w:r w:rsidRPr="009D326B">
        <w:t>, maior, portador da cédula de Identidade n.º _____________________________,  CPF nº ______________________, nacionalidade ________________________, _</w:t>
      </w:r>
      <w:r w:rsidRPr="009D326B">
        <w:rPr>
          <w:u w:val="single"/>
        </w:rPr>
        <w:t>(Estado Civil)</w:t>
      </w:r>
      <w:r w:rsidRPr="009D326B">
        <w:t xml:space="preserve">_, residente e domiciliado à ____________________________, ________________________________________, a quem confere poder com fito específico de apenas efetuar abertura e/ou renovação de Processo Simplificado junto ao Corpo de Bombeiros Militar de Alagoas, podendo, para este fim, tão somente apresentar documentação requerida pela Instrução Técnica 40 - CBMAL, assumindo o outorgante integral e irrestrita responsabilidade sobre as informações prestadas. </w:t>
      </w:r>
    </w:p>
    <w:p w14:paraId="7E725B35" w14:textId="77777777" w:rsidR="00AB5110" w:rsidRPr="009D326B" w:rsidRDefault="00AB5110" w:rsidP="00AB5110"/>
    <w:p w14:paraId="04220A47" w14:textId="77777777" w:rsidR="00AB5110" w:rsidRPr="009D326B" w:rsidRDefault="00AB5110" w:rsidP="00AB5110">
      <w:r w:rsidRPr="009D326B">
        <w:t xml:space="preserve">__________________________________________ </w:t>
      </w:r>
    </w:p>
    <w:p w14:paraId="28F0E963" w14:textId="77777777" w:rsidR="00AB5110" w:rsidRPr="009D326B" w:rsidRDefault="00AB5110" w:rsidP="00AB5110">
      <w:r w:rsidRPr="009D326B">
        <w:t xml:space="preserve">(Local e Data) </w:t>
      </w:r>
    </w:p>
    <w:p w14:paraId="3D363928" w14:textId="77777777" w:rsidR="00AB5110" w:rsidRPr="009D326B" w:rsidRDefault="00AB5110" w:rsidP="00AB5110"/>
    <w:p w14:paraId="643B843A" w14:textId="77777777" w:rsidR="00AB5110" w:rsidRPr="009D326B" w:rsidRDefault="00AB5110" w:rsidP="00AB5110"/>
    <w:p w14:paraId="5A4C96F6" w14:textId="77777777" w:rsidR="00AB5110" w:rsidRPr="009D326B" w:rsidRDefault="00AB5110" w:rsidP="00AB5110"/>
    <w:p w14:paraId="474838CD" w14:textId="77777777" w:rsidR="00AB5110" w:rsidRPr="009D326B" w:rsidRDefault="00AB5110" w:rsidP="00AB5110">
      <w:r w:rsidRPr="009D326B">
        <w:t xml:space="preserve">__________________________________________ </w:t>
      </w:r>
    </w:p>
    <w:p w14:paraId="38B7FDB8" w14:textId="77777777" w:rsidR="00AB5110" w:rsidRPr="009D326B" w:rsidRDefault="00AB5110" w:rsidP="00AB5110">
      <w:r w:rsidRPr="009D326B">
        <w:t xml:space="preserve">(Assinatura) </w:t>
      </w:r>
    </w:p>
    <w:p w14:paraId="058D4F3E" w14:textId="77777777" w:rsidR="00AB5110" w:rsidRPr="009D326B" w:rsidRDefault="00AB5110" w:rsidP="00AB5110"/>
    <w:p w14:paraId="1925B75F" w14:textId="77777777" w:rsidR="00AB5110" w:rsidRPr="009D326B" w:rsidRDefault="00AB5110" w:rsidP="00AB5110"/>
    <w:p w14:paraId="56F873AE" w14:textId="77777777" w:rsidR="00AB5110" w:rsidRPr="009D326B" w:rsidRDefault="00AB5110" w:rsidP="00AB5110">
      <w:r w:rsidRPr="009D326B">
        <w:t xml:space="preserve">Obs.: Firma reconhecida (indispensável) </w:t>
      </w:r>
    </w:p>
    <w:p w14:paraId="147AAE95" w14:textId="77777777" w:rsidR="00AB5110" w:rsidRPr="009D326B" w:rsidRDefault="00AB5110" w:rsidP="00AB5110">
      <w:r w:rsidRPr="009D326B">
        <w:t xml:space="preserve">**O procurador deverá apresentar-se munido de documento original de </w:t>
      </w:r>
    </w:p>
    <w:p w14:paraId="418851D6" w14:textId="77777777" w:rsidR="00AB5110" w:rsidRPr="009D326B" w:rsidRDefault="00AB5110" w:rsidP="00AB5110">
      <w:r w:rsidRPr="009D326B">
        <w:t>identidade (RG) e CPF.</w:t>
      </w:r>
    </w:p>
    <w:p w14:paraId="25B85210" w14:textId="77777777" w:rsidR="00AB5110" w:rsidRPr="009D326B" w:rsidRDefault="00AB5110" w:rsidP="00AB5110">
      <w:pPr>
        <w:pStyle w:val="Cabealho"/>
      </w:pPr>
    </w:p>
    <w:p w14:paraId="2B31090E" w14:textId="77777777" w:rsidR="00CA16E1" w:rsidRPr="009D326B" w:rsidRDefault="00CA16E1" w:rsidP="000A0E96">
      <w:pPr>
        <w:spacing w:after="0"/>
      </w:pPr>
    </w:p>
    <w:sectPr w:rsidR="00CA16E1" w:rsidRPr="009D326B" w:rsidSect="001906A8">
      <w:headerReference w:type="default" r:id="rId27"/>
      <w:footerReference w:type="default" r:id="rId28"/>
      <w:headerReference w:type="first" r:id="rId2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3773" w14:textId="77777777" w:rsidR="00CD4482" w:rsidRDefault="00CD4482" w:rsidP="00EF7840">
      <w:r>
        <w:separator/>
      </w:r>
    </w:p>
  </w:endnote>
  <w:endnote w:type="continuationSeparator" w:id="0">
    <w:p w14:paraId="3360D9E1" w14:textId="77777777" w:rsidR="00CD4482" w:rsidRDefault="00CD4482" w:rsidP="00EF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F973" w14:textId="77777777" w:rsidR="000C5EBF" w:rsidRPr="006D58AC" w:rsidRDefault="000C5EBF">
    <w:pPr>
      <w:pStyle w:val="Rodap"/>
      <w:pBdr>
        <w:top w:val="thinThickSmallGap" w:sz="24" w:space="1" w:color="622423" w:themeColor="accent2" w:themeShade="7F"/>
      </w:pBdr>
      <w:rPr>
        <w:rFonts w:eastAsiaTheme="majorEastAsia"/>
      </w:rPr>
    </w:pPr>
    <w:r w:rsidRPr="006D58AC">
      <w:rPr>
        <w:rFonts w:eastAsiaTheme="majorEastAsia"/>
      </w:rPr>
      <w:t>Corpo de Bombeiros Militar de Alagoas</w:t>
    </w:r>
    <w:r w:rsidRPr="006D58AC">
      <w:rPr>
        <w:rFonts w:eastAsiaTheme="majorEastAsia"/>
      </w:rPr>
      <w:ptab w:relativeTo="margin" w:alignment="right" w:leader="none"/>
    </w:r>
    <w:r w:rsidRPr="006D58AC">
      <w:rPr>
        <w:rFonts w:eastAsiaTheme="majorEastAsia"/>
      </w:rPr>
      <w:t xml:space="preserve">Página </w:t>
    </w:r>
    <w:r w:rsidRPr="006D58AC">
      <w:fldChar w:fldCharType="begin"/>
    </w:r>
    <w:r w:rsidRPr="006D58AC">
      <w:instrText>PAGE   \* MERGEFORMAT</w:instrText>
    </w:r>
    <w:r w:rsidRPr="006D58AC">
      <w:fldChar w:fldCharType="separate"/>
    </w:r>
    <w:r w:rsidR="00EF25A0" w:rsidRPr="00EF25A0">
      <w:rPr>
        <w:rFonts w:eastAsiaTheme="majorEastAsia"/>
        <w:noProof/>
      </w:rPr>
      <w:t>19</w:t>
    </w:r>
    <w:r w:rsidRPr="006D58AC">
      <w:rPr>
        <w:rFonts w:eastAsiaTheme="majorEastAsia"/>
      </w:rPr>
      <w:fldChar w:fldCharType="end"/>
    </w:r>
  </w:p>
  <w:p w14:paraId="2C18A105" w14:textId="77777777" w:rsidR="000C5EBF" w:rsidRPr="006D58AC" w:rsidRDefault="000C5E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5A98" w14:textId="77777777" w:rsidR="00CD4482" w:rsidRDefault="00CD4482" w:rsidP="00EF7840">
      <w:r>
        <w:separator/>
      </w:r>
    </w:p>
  </w:footnote>
  <w:footnote w:type="continuationSeparator" w:id="0">
    <w:p w14:paraId="14E1E232" w14:textId="77777777" w:rsidR="00CD4482" w:rsidRDefault="00CD4482" w:rsidP="00EF7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14AC" w14:textId="77777777" w:rsidR="000C5EBF" w:rsidRDefault="000C5EBF">
    <w:pPr>
      <w:pStyle w:val="Cabealho"/>
    </w:pPr>
    <w:r>
      <w:rPr>
        <w:noProof/>
      </w:rPr>
      <mc:AlternateContent>
        <mc:Choice Requires="wpg">
          <w:drawing>
            <wp:anchor distT="0" distB="0" distL="114300" distR="114300" simplePos="0" relativeHeight="251659264" behindDoc="0" locked="0" layoutInCell="0" allowOverlap="1" wp14:anchorId="182B5FDC" wp14:editId="53094660">
              <wp:simplePos x="0" y="0"/>
              <wp:positionH relativeFrom="page">
                <wp:align>center</wp:align>
              </wp:positionH>
              <wp:positionV relativeFrom="topMargin">
                <wp:align>center</wp:align>
              </wp:positionV>
              <wp:extent cx="7371080" cy="530225"/>
              <wp:effectExtent l="0" t="0" r="1270" b="317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14:paraId="25DDA758" w14:textId="77777777" w:rsidR="000C5EBF" w:rsidRDefault="000C5EBF">
                                <w:pPr>
                                  <w:pStyle w:val="Cabealho"/>
                                  <w:rPr>
                                    <w:color w:val="FFFFFF" w:themeColor="background1"/>
                                    <w:sz w:val="28"/>
                                    <w:szCs w:val="28"/>
                                  </w:rPr>
                                </w:pPr>
                                <w:r>
                                  <w:rPr>
                                    <w:color w:val="FFFFFF" w:themeColor="background1"/>
                                    <w:sz w:val="28"/>
                                    <w:szCs w:val="28"/>
                                  </w:rPr>
                                  <w:t>IT 02 CBMAL</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14:paraId="4711147A" w14:textId="77777777" w:rsidR="000C5EBF" w:rsidRDefault="000C5EBF" w:rsidP="006D58AC">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182B5FDC" id="Grupo 196" o:spid="_x0000_s1026" style="position:absolute;left:0;text-align:left;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" o:allowincell="f">
              <v:rect id="Rectangle 197"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" fillcolor="#e36c0a [2409]" stroked="f" strokecolor="white" strokeweight="1.5pt">
                <v:textbo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14:paraId="25DDA758" w14:textId="77777777" w:rsidR="000C5EBF" w:rsidRDefault="000C5EBF">
                          <w:pPr>
                            <w:pStyle w:val="Cabealho"/>
                            <w:rPr>
                              <w:color w:val="FFFFFF" w:themeColor="background1"/>
                              <w:sz w:val="28"/>
                              <w:szCs w:val="28"/>
                            </w:rPr>
                          </w:pPr>
                          <w:r>
                            <w:rPr>
                              <w:color w:val="FFFFFF" w:themeColor="background1"/>
                              <w:sz w:val="28"/>
                              <w:szCs w:val="28"/>
                            </w:rPr>
                            <w:t>IT 02 CBMAL</w:t>
                          </w:r>
                        </w:p>
                      </w:sdtContent>
                    </w:sdt>
                  </w:txbxContent>
                </v:textbox>
              </v:rect>
              <v:rect id="Rectangle 198"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" fillcolor="#9bbb59 [3206]" stroked="f" strokecolor="white" strokeweight="2pt">
                <v:textbo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14:paraId="4711147A" w14:textId="77777777" w:rsidR="000C5EBF" w:rsidRDefault="000C5EBF" w:rsidP="006D58AC">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w10:wrap anchorx="page" anchory="margin"/>
            </v:group>
          </w:pict>
        </mc:Fallback>
      </mc:AlternateContent>
    </w:r>
  </w:p>
  <w:p w14:paraId="2367C694" w14:textId="77777777" w:rsidR="000C5EBF" w:rsidRDefault="000C5E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B63C" w14:textId="77777777" w:rsidR="000C5EBF" w:rsidRDefault="000C5EBF">
    <w:pPr>
      <w:pStyle w:val="Cabealho"/>
    </w:pPr>
  </w:p>
  <w:p w14:paraId="614F0D50" w14:textId="77777777" w:rsidR="000C5EBF" w:rsidRDefault="000C5EBF" w:rsidP="00EF78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925"/>
    <w:multiLevelType w:val="hybridMultilevel"/>
    <w:tmpl w:val="FDD0AF4E"/>
    <w:lvl w:ilvl="0" w:tplc="D76E47F0">
      <w:numFmt w:val="bullet"/>
      <w:lvlText w:val="-"/>
      <w:lvlJc w:val="left"/>
      <w:pPr>
        <w:ind w:left="69" w:hanging="106"/>
      </w:pPr>
      <w:rPr>
        <w:rFonts w:ascii="Arial" w:eastAsia="Arial" w:hAnsi="Arial" w:cs="Arial" w:hint="default"/>
        <w:w w:val="100"/>
        <w:sz w:val="16"/>
        <w:szCs w:val="16"/>
        <w:lang w:val="pt-PT" w:eastAsia="pt-PT" w:bidi="pt-PT"/>
      </w:rPr>
    </w:lvl>
    <w:lvl w:ilvl="1" w:tplc="3D427B46">
      <w:numFmt w:val="bullet"/>
      <w:lvlText w:val="•"/>
      <w:lvlJc w:val="left"/>
      <w:pPr>
        <w:ind w:left="944" w:hanging="106"/>
      </w:pPr>
      <w:rPr>
        <w:rFonts w:hint="default"/>
        <w:lang w:val="pt-PT" w:eastAsia="pt-PT" w:bidi="pt-PT"/>
      </w:rPr>
    </w:lvl>
    <w:lvl w:ilvl="2" w:tplc="C35887EA">
      <w:numFmt w:val="bullet"/>
      <w:lvlText w:val="•"/>
      <w:lvlJc w:val="left"/>
      <w:pPr>
        <w:ind w:left="1829" w:hanging="106"/>
      </w:pPr>
      <w:rPr>
        <w:rFonts w:hint="default"/>
        <w:lang w:val="pt-PT" w:eastAsia="pt-PT" w:bidi="pt-PT"/>
      </w:rPr>
    </w:lvl>
    <w:lvl w:ilvl="3" w:tplc="A9F6C35E">
      <w:numFmt w:val="bullet"/>
      <w:lvlText w:val="•"/>
      <w:lvlJc w:val="left"/>
      <w:pPr>
        <w:ind w:left="2713" w:hanging="106"/>
      </w:pPr>
      <w:rPr>
        <w:rFonts w:hint="default"/>
        <w:lang w:val="pt-PT" w:eastAsia="pt-PT" w:bidi="pt-PT"/>
      </w:rPr>
    </w:lvl>
    <w:lvl w:ilvl="4" w:tplc="9ECEBB7A">
      <w:numFmt w:val="bullet"/>
      <w:lvlText w:val="•"/>
      <w:lvlJc w:val="left"/>
      <w:pPr>
        <w:ind w:left="3598" w:hanging="106"/>
      </w:pPr>
      <w:rPr>
        <w:rFonts w:hint="default"/>
        <w:lang w:val="pt-PT" w:eastAsia="pt-PT" w:bidi="pt-PT"/>
      </w:rPr>
    </w:lvl>
    <w:lvl w:ilvl="5" w:tplc="AA6A0DE4">
      <w:numFmt w:val="bullet"/>
      <w:lvlText w:val="•"/>
      <w:lvlJc w:val="left"/>
      <w:pPr>
        <w:ind w:left="4483" w:hanging="106"/>
      </w:pPr>
      <w:rPr>
        <w:rFonts w:hint="default"/>
        <w:lang w:val="pt-PT" w:eastAsia="pt-PT" w:bidi="pt-PT"/>
      </w:rPr>
    </w:lvl>
    <w:lvl w:ilvl="6" w:tplc="49048DBA">
      <w:numFmt w:val="bullet"/>
      <w:lvlText w:val="•"/>
      <w:lvlJc w:val="left"/>
      <w:pPr>
        <w:ind w:left="5367" w:hanging="106"/>
      </w:pPr>
      <w:rPr>
        <w:rFonts w:hint="default"/>
        <w:lang w:val="pt-PT" w:eastAsia="pt-PT" w:bidi="pt-PT"/>
      </w:rPr>
    </w:lvl>
    <w:lvl w:ilvl="7" w:tplc="C1F6A830">
      <w:numFmt w:val="bullet"/>
      <w:lvlText w:val="•"/>
      <w:lvlJc w:val="left"/>
      <w:pPr>
        <w:ind w:left="6252" w:hanging="106"/>
      </w:pPr>
      <w:rPr>
        <w:rFonts w:hint="default"/>
        <w:lang w:val="pt-PT" w:eastAsia="pt-PT" w:bidi="pt-PT"/>
      </w:rPr>
    </w:lvl>
    <w:lvl w:ilvl="8" w:tplc="B51A2ADA">
      <w:numFmt w:val="bullet"/>
      <w:lvlText w:val="•"/>
      <w:lvlJc w:val="left"/>
      <w:pPr>
        <w:ind w:left="7136" w:hanging="106"/>
      </w:pPr>
      <w:rPr>
        <w:rFonts w:hint="default"/>
        <w:lang w:val="pt-PT" w:eastAsia="pt-PT" w:bidi="pt-PT"/>
      </w:rPr>
    </w:lvl>
  </w:abstractNum>
  <w:abstractNum w:abstractNumId="1" w15:restartNumberingAfterBreak="0">
    <w:nsid w:val="0BF91010"/>
    <w:multiLevelType w:val="hybridMultilevel"/>
    <w:tmpl w:val="D42C5908"/>
    <w:lvl w:ilvl="0" w:tplc="E08E4E58">
      <w:start w:val="1"/>
      <w:numFmt w:val="lowerLetter"/>
      <w:lvlText w:val="%1."/>
      <w:lvlJc w:val="left"/>
      <w:pPr>
        <w:ind w:left="244" w:hanging="176"/>
      </w:pPr>
      <w:rPr>
        <w:rFonts w:hint="default"/>
        <w:b/>
        <w:bCs/>
        <w:spacing w:val="-1"/>
        <w:w w:val="100"/>
        <w:lang w:val="pt-PT" w:eastAsia="pt-PT" w:bidi="pt-PT"/>
      </w:rPr>
    </w:lvl>
    <w:lvl w:ilvl="1" w:tplc="10A26872">
      <w:numFmt w:val="bullet"/>
      <w:lvlText w:val="•"/>
      <w:lvlJc w:val="left"/>
      <w:pPr>
        <w:ind w:left="1106" w:hanging="176"/>
      </w:pPr>
      <w:rPr>
        <w:rFonts w:hint="default"/>
        <w:lang w:val="pt-PT" w:eastAsia="pt-PT" w:bidi="pt-PT"/>
      </w:rPr>
    </w:lvl>
    <w:lvl w:ilvl="2" w:tplc="52807EA6">
      <w:numFmt w:val="bullet"/>
      <w:lvlText w:val="•"/>
      <w:lvlJc w:val="left"/>
      <w:pPr>
        <w:ind w:left="1972" w:hanging="176"/>
      </w:pPr>
      <w:rPr>
        <w:rFonts w:hint="default"/>
        <w:lang w:val="pt-PT" w:eastAsia="pt-PT" w:bidi="pt-PT"/>
      </w:rPr>
    </w:lvl>
    <w:lvl w:ilvl="3" w:tplc="098216F4">
      <w:numFmt w:val="bullet"/>
      <w:lvlText w:val="•"/>
      <w:lvlJc w:val="left"/>
      <w:pPr>
        <w:ind w:left="2838" w:hanging="176"/>
      </w:pPr>
      <w:rPr>
        <w:rFonts w:hint="default"/>
        <w:lang w:val="pt-PT" w:eastAsia="pt-PT" w:bidi="pt-PT"/>
      </w:rPr>
    </w:lvl>
    <w:lvl w:ilvl="4" w:tplc="D4B01686">
      <w:numFmt w:val="bullet"/>
      <w:lvlText w:val="•"/>
      <w:lvlJc w:val="left"/>
      <w:pPr>
        <w:ind w:left="3705" w:hanging="176"/>
      </w:pPr>
      <w:rPr>
        <w:rFonts w:hint="default"/>
        <w:lang w:val="pt-PT" w:eastAsia="pt-PT" w:bidi="pt-PT"/>
      </w:rPr>
    </w:lvl>
    <w:lvl w:ilvl="5" w:tplc="604242FC">
      <w:numFmt w:val="bullet"/>
      <w:lvlText w:val="•"/>
      <w:lvlJc w:val="left"/>
      <w:pPr>
        <w:ind w:left="4571" w:hanging="176"/>
      </w:pPr>
      <w:rPr>
        <w:rFonts w:hint="default"/>
        <w:lang w:val="pt-PT" w:eastAsia="pt-PT" w:bidi="pt-PT"/>
      </w:rPr>
    </w:lvl>
    <w:lvl w:ilvl="6" w:tplc="0F06BFE4">
      <w:numFmt w:val="bullet"/>
      <w:lvlText w:val="•"/>
      <w:lvlJc w:val="left"/>
      <w:pPr>
        <w:ind w:left="5437" w:hanging="176"/>
      </w:pPr>
      <w:rPr>
        <w:rFonts w:hint="default"/>
        <w:lang w:val="pt-PT" w:eastAsia="pt-PT" w:bidi="pt-PT"/>
      </w:rPr>
    </w:lvl>
    <w:lvl w:ilvl="7" w:tplc="2DEE5CE2">
      <w:numFmt w:val="bullet"/>
      <w:lvlText w:val="•"/>
      <w:lvlJc w:val="left"/>
      <w:pPr>
        <w:ind w:left="6304" w:hanging="176"/>
      </w:pPr>
      <w:rPr>
        <w:rFonts w:hint="default"/>
        <w:lang w:val="pt-PT" w:eastAsia="pt-PT" w:bidi="pt-PT"/>
      </w:rPr>
    </w:lvl>
    <w:lvl w:ilvl="8" w:tplc="CDF8607C">
      <w:numFmt w:val="bullet"/>
      <w:lvlText w:val="•"/>
      <w:lvlJc w:val="left"/>
      <w:pPr>
        <w:ind w:left="7170" w:hanging="176"/>
      </w:pPr>
      <w:rPr>
        <w:rFonts w:hint="default"/>
        <w:lang w:val="pt-PT" w:eastAsia="pt-PT" w:bidi="pt-PT"/>
      </w:rPr>
    </w:lvl>
  </w:abstractNum>
  <w:abstractNum w:abstractNumId="2" w15:restartNumberingAfterBreak="0">
    <w:nsid w:val="0DE959AE"/>
    <w:multiLevelType w:val="hybridMultilevel"/>
    <w:tmpl w:val="6E80B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776CFA"/>
    <w:multiLevelType w:val="hybridMultilevel"/>
    <w:tmpl w:val="94DC3770"/>
    <w:lvl w:ilvl="0" w:tplc="3B5E14F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9855EB"/>
    <w:multiLevelType w:val="hybridMultilevel"/>
    <w:tmpl w:val="6688EA76"/>
    <w:lvl w:ilvl="0" w:tplc="7D9076F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19267CBB"/>
    <w:multiLevelType w:val="hybridMultilevel"/>
    <w:tmpl w:val="8CE0D2D8"/>
    <w:lvl w:ilvl="0" w:tplc="61E8935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196451"/>
    <w:multiLevelType w:val="multilevel"/>
    <w:tmpl w:val="89DE90EE"/>
    <w:lvl w:ilvl="0">
      <w:start w:val="6"/>
      <w:numFmt w:val="decimal"/>
      <w:suff w:val="space"/>
      <w:lvlText w:val="%1 "/>
      <w:lvlJc w:val="left"/>
      <w:pPr>
        <w:ind w:left="0" w:firstLine="0"/>
      </w:pPr>
      <w:rPr>
        <w:rFonts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1">
      <w:start w:val="1"/>
      <w:numFmt w:val="decimal"/>
      <w:suff w:val="space"/>
      <w:lvlText w:val="%1.%2 "/>
      <w:lvlJc w:val="left"/>
      <w:pPr>
        <w:ind w:left="0" w:firstLine="0"/>
      </w:pPr>
      <w:rPr>
        <w:rFonts w:ascii="Times New Roman" w:eastAsia="Arial" w:hAnsi="Times New Roman" w:cs="Times New Roman" w:hint="default"/>
        <w:b/>
        <w:bCs/>
        <w:i w:val="0"/>
        <w:color w:val="231F20"/>
        <w:spacing w:val="-1"/>
        <w:sz w:val="20"/>
        <w:szCs w:val="20"/>
      </w:rPr>
    </w:lvl>
    <w:lvl w:ilvl="2">
      <w:start w:val="1"/>
      <w:numFmt w:val="decimal"/>
      <w:suff w:val="space"/>
      <w:lvlText w:val="%1.%2.%3 "/>
      <w:lvlJc w:val="left"/>
      <w:pPr>
        <w:ind w:left="0" w:firstLine="0"/>
      </w:pPr>
      <w:rPr>
        <w:rFonts w:hint="default"/>
        <w:b/>
        <w:i w:val="0"/>
        <w:iCs w:val="0"/>
        <w:caps w:val="0"/>
        <w:smallCaps w:val="0"/>
        <w:strike w:val="0"/>
        <w:dstrike w:val="0"/>
        <w:vanish w:val="0"/>
        <w:color w:val="000000"/>
        <w:kern w:val="0"/>
        <w:position w:val="0"/>
        <w:sz w:val="20"/>
        <w:szCs w:val="20"/>
        <w:u w:val="none"/>
        <w:effect w:val="none"/>
        <w:vertAlign w:val="baseline"/>
        <w:em w:val="none"/>
      </w:rPr>
    </w:lvl>
    <w:lvl w:ilvl="3">
      <w:start w:val="1"/>
      <w:numFmt w:val="decimal"/>
      <w:suff w:val="space"/>
      <w:lvlText w:val="%1.%2.%3.%4 "/>
      <w:lvlJc w:val="left"/>
      <w:pPr>
        <w:ind w:left="0" w:firstLine="0"/>
      </w:pPr>
      <w:rPr>
        <w:rFonts w:ascii="Times New Roman" w:hAnsi="Times New Roman" w:cs="Times New Roman" w:hint="default"/>
        <w:b/>
        <w:bCs w:val="0"/>
        <w:i w:val="0"/>
        <w:iCs w:val="0"/>
        <w:caps w:val="0"/>
        <w:smallCaps w:val="0"/>
        <w:strike w:val="0"/>
        <w:dstrike w:val="0"/>
        <w:noProof w:val="0"/>
        <w:vanish w:val="0"/>
        <w:color w:val="auto"/>
        <w:kern w:val="0"/>
        <w:position w:val="0"/>
        <w:sz w:val="20"/>
        <w:szCs w:val="20"/>
        <w:u w:val="none"/>
        <w:effect w:val="none"/>
        <w:vertAlign w:val="baseline"/>
        <w:em w:val="none"/>
        <w:specVanish w:val="0"/>
      </w:rPr>
    </w:lvl>
    <w:lvl w:ilvl="4">
      <w:start w:val="1"/>
      <w:numFmt w:val="decimal"/>
      <w:suff w:val="space"/>
      <w:lvlText w:val="%1.%2.%3.%4.%5 "/>
      <w:lvlJc w:val="left"/>
      <w:pPr>
        <w:ind w:left="0" w:firstLine="0"/>
      </w:pPr>
      <w:rPr>
        <w:rFonts w:ascii="Arial" w:hAnsi="Arial" w:hint="default"/>
        <w:b/>
        <w:i w:val="0"/>
        <w:sz w:val="18"/>
      </w:rPr>
    </w:lvl>
    <w:lvl w:ilvl="5">
      <w:start w:val="1"/>
      <w:numFmt w:val="lowerLetter"/>
      <w:suff w:val="space"/>
      <w:lvlText w:val="%6."/>
      <w:lvlJc w:val="left"/>
      <w:pPr>
        <w:ind w:left="425" w:hanging="198"/>
      </w:pPr>
      <w:rPr>
        <w:rFonts w:ascii="Arial" w:hAnsi="Arial" w:hint="default"/>
        <w:b/>
        <w:bCs w:val="0"/>
        <w:i w:val="0"/>
        <w:iCs w:val="0"/>
        <w:caps w:val="0"/>
        <w:smallCaps w:val="0"/>
        <w:strike w:val="0"/>
        <w:dstrike w:val="0"/>
        <w:noProof w:val="0"/>
        <w:vanish w:val="0"/>
        <w:color w:val="auto"/>
        <w:spacing w:val="0"/>
        <w:kern w:val="0"/>
        <w:position w:val="0"/>
        <w:sz w:val="18"/>
        <w:u w:val="none"/>
        <w:effect w:val="none"/>
        <w:vertAlign w:val="baseline"/>
        <w:em w:val="none"/>
        <w:specVanish w:val="0"/>
      </w:rPr>
    </w:lvl>
    <w:lvl w:ilvl="6">
      <w:start w:val="1"/>
      <w:numFmt w:val="decimal"/>
      <w:suff w:val="space"/>
      <w:lvlText w:val="%7) "/>
      <w:lvlJc w:val="left"/>
      <w:pPr>
        <w:ind w:left="612" w:hanging="215"/>
      </w:pPr>
      <w:rPr>
        <w:rFonts w:hint="default"/>
      </w:rPr>
    </w:lvl>
    <w:lvl w:ilvl="7">
      <w:start w:val="1"/>
      <w:numFmt w:val="lowerLetter"/>
      <w:suff w:val="space"/>
      <w:lvlText w:val="a.%8. "/>
      <w:lvlJc w:val="left"/>
      <w:pPr>
        <w:ind w:left="425" w:hanging="198"/>
      </w:pPr>
      <w:rPr>
        <w:rFonts w:ascii="Arial" w:hAnsi="Arial" w:hint="default"/>
        <w:b/>
        <w:i w:val="0"/>
        <w:sz w:val="18"/>
      </w:rPr>
    </w:lvl>
    <w:lvl w:ilvl="8">
      <w:start w:val="1"/>
      <w:numFmt w:val="decimal"/>
      <w:lvlRestart w:val="0"/>
      <w:suff w:val="space"/>
      <w:lvlText w:val="Figura %9: "/>
      <w:lvlJc w:val="left"/>
      <w:pPr>
        <w:ind w:left="0" w:firstLine="0"/>
      </w:pPr>
      <w:rPr>
        <w:rFonts w:ascii="Arial" w:hAnsi="Arial" w:hint="default"/>
        <w:b/>
        <w:i w:val="0"/>
        <w:sz w:val="16"/>
      </w:rPr>
    </w:lvl>
  </w:abstractNum>
  <w:abstractNum w:abstractNumId="7" w15:restartNumberingAfterBreak="0">
    <w:nsid w:val="219F1539"/>
    <w:multiLevelType w:val="hybridMultilevel"/>
    <w:tmpl w:val="D706AC66"/>
    <w:lvl w:ilvl="0" w:tplc="5D46BDAA">
      <w:start w:val="3"/>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233B3FF4"/>
    <w:multiLevelType w:val="hybridMultilevel"/>
    <w:tmpl w:val="B6FA2D5C"/>
    <w:lvl w:ilvl="0" w:tplc="71567DB2">
      <w:start w:val="1"/>
      <w:numFmt w:val="lowerLetter"/>
      <w:pStyle w:val="aitemtext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955214"/>
    <w:multiLevelType w:val="hybridMultilevel"/>
    <w:tmpl w:val="457C2E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B0C22EE"/>
    <w:multiLevelType w:val="hybridMultilevel"/>
    <w:tmpl w:val="7D081CE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643E95"/>
    <w:multiLevelType w:val="hybridMultilevel"/>
    <w:tmpl w:val="03AE9582"/>
    <w:lvl w:ilvl="0" w:tplc="38A8F55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9C2D39"/>
    <w:multiLevelType w:val="hybridMultilevel"/>
    <w:tmpl w:val="5E1E3B96"/>
    <w:lvl w:ilvl="0" w:tplc="5A86610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1D46257"/>
    <w:multiLevelType w:val="hybridMultilevel"/>
    <w:tmpl w:val="EDD0F418"/>
    <w:lvl w:ilvl="0" w:tplc="D67037A8">
      <w:start w:val="1"/>
      <w:numFmt w:val="lowerLetter"/>
      <w:lvlText w:val="%1."/>
      <w:lvlJc w:val="left"/>
      <w:pPr>
        <w:ind w:left="222" w:hanging="154"/>
      </w:pPr>
      <w:rPr>
        <w:rFonts w:ascii="Arial" w:eastAsia="Arial" w:hAnsi="Arial" w:cs="Arial" w:hint="default"/>
        <w:b/>
        <w:bCs/>
        <w:spacing w:val="-1"/>
        <w:w w:val="99"/>
        <w:sz w:val="14"/>
        <w:szCs w:val="14"/>
        <w:lang w:val="pt-PT" w:eastAsia="pt-PT" w:bidi="pt-PT"/>
      </w:rPr>
    </w:lvl>
    <w:lvl w:ilvl="1" w:tplc="B8E0E02E">
      <w:numFmt w:val="bullet"/>
      <w:lvlText w:val="•"/>
      <w:lvlJc w:val="left"/>
      <w:pPr>
        <w:ind w:left="1088" w:hanging="154"/>
      </w:pPr>
      <w:rPr>
        <w:rFonts w:hint="default"/>
        <w:lang w:val="pt-PT" w:eastAsia="pt-PT" w:bidi="pt-PT"/>
      </w:rPr>
    </w:lvl>
    <w:lvl w:ilvl="2" w:tplc="D8885756">
      <w:numFmt w:val="bullet"/>
      <w:lvlText w:val="•"/>
      <w:lvlJc w:val="left"/>
      <w:pPr>
        <w:ind w:left="1957" w:hanging="154"/>
      </w:pPr>
      <w:rPr>
        <w:rFonts w:hint="default"/>
        <w:lang w:val="pt-PT" w:eastAsia="pt-PT" w:bidi="pt-PT"/>
      </w:rPr>
    </w:lvl>
    <w:lvl w:ilvl="3" w:tplc="10FAA19E">
      <w:numFmt w:val="bullet"/>
      <w:lvlText w:val="•"/>
      <w:lvlJc w:val="left"/>
      <w:pPr>
        <w:ind w:left="2825" w:hanging="154"/>
      </w:pPr>
      <w:rPr>
        <w:rFonts w:hint="default"/>
        <w:lang w:val="pt-PT" w:eastAsia="pt-PT" w:bidi="pt-PT"/>
      </w:rPr>
    </w:lvl>
    <w:lvl w:ilvl="4" w:tplc="A6602D3E">
      <w:numFmt w:val="bullet"/>
      <w:lvlText w:val="•"/>
      <w:lvlJc w:val="left"/>
      <w:pPr>
        <w:ind w:left="3694" w:hanging="154"/>
      </w:pPr>
      <w:rPr>
        <w:rFonts w:hint="default"/>
        <w:lang w:val="pt-PT" w:eastAsia="pt-PT" w:bidi="pt-PT"/>
      </w:rPr>
    </w:lvl>
    <w:lvl w:ilvl="5" w:tplc="11A2C6CC">
      <w:numFmt w:val="bullet"/>
      <w:lvlText w:val="•"/>
      <w:lvlJc w:val="left"/>
      <w:pPr>
        <w:ind w:left="4563" w:hanging="154"/>
      </w:pPr>
      <w:rPr>
        <w:rFonts w:hint="default"/>
        <w:lang w:val="pt-PT" w:eastAsia="pt-PT" w:bidi="pt-PT"/>
      </w:rPr>
    </w:lvl>
    <w:lvl w:ilvl="6" w:tplc="07083100">
      <w:numFmt w:val="bullet"/>
      <w:lvlText w:val="•"/>
      <w:lvlJc w:val="left"/>
      <w:pPr>
        <w:ind w:left="5431" w:hanging="154"/>
      </w:pPr>
      <w:rPr>
        <w:rFonts w:hint="default"/>
        <w:lang w:val="pt-PT" w:eastAsia="pt-PT" w:bidi="pt-PT"/>
      </w:rPr>
    </w:lvl>
    <w:lvl w:ilvl="7" w:tplc="1B98E682">
      <w:numFmt w:val="bullet"/>
      <w:lvlText w:val="•"/>
      <w:lvlJc w:val="left"/>
      <w:pPr>
        <w:ind w:left="6300" w:hanging="154"/>
      </w:pPr>
      <w:rPr>
        <w:rFonts w:hint="default"/>
        <w:lang w:val="pt-PT" w:eastAsia="pt-PT" w:bidi="pt-PT"/>
      </w:rPr>
    </w:lvl>
    <w:lvl w:ilvl="8" w:tplc="A1663556">
      <w:numFmt w:val="bullet"/>
      <w:lvlText w:val="•"/>
      <w:lvlJc w:val="left"/>
      <w:pPr>
        <w:ind w:left="7168" w:hanging="154"/>
      </w:pPr>
      <w:rPr>
        <w:rFonts w:hint="default"/>
        <w:lang w:val="pt-PT" w:eastAsia="pt-PT" w:bidi="pt-PT"/>
      </w:rPr>
    </w:lvl>
  </w:abstractNum>
  <w:abstractNum w:abstractNumId="14" w15:restartNumberingAfterBreak="0">
    <w:nsid w:val="35A372AA"/>
    <w:multiLevelType w:val="hybridMultilevel"/>
    <w:tmpl w:val="A328C766"/>
    <w:lvl w:ilvl="0" w:tplc="16AAC8C4">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2D0BDA"/>
    <w:multiLevelType w:val="hybridMultilevel"/>
    <w:tmpl w:val="D8223F3E"/>
    <w:lvl w:ilvl="0" w:tplc="2B9EAC3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38734B68"/>
    <w:multiLevelType w:val="multilevel"/>
    <w:tmpl w:val="96ACBE30"/>
    <w:lvl w:ilvl="0">
      <w:start w:val="1"/>
      <w:numFmt w:val="decimal"/>
      <w:pStyle w:val="Ttulo1"/>
      <w:lvlText w:val="%1"/>
      <w:lvlJc w:val="left"/>
      <w:pPr>
        <w:ind w:left="432" w:hanging="432"/>
      </w:pPr>
      <w:rPr>
        <w:rFonts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1">
      <w:start w:val="1"/>
      <w:numFmt w:val="decimal"/>
      <w:pStyle w:val="Ttulo2"/>
      <w:lvlText w:val="%1.%2"/>
      <w:lvlJc w:val="left"/>
      <w:pPr>
        <w:ind w:left="576" w:hanging="576"/>
      </w:pPr>
      <w:rPr>
        <w:rFonts w:hint="default"/>
        <w:b/>
        <w:bCs/>
        <w:i w:val="0"/>
        <w:color w:val="231F20"/>
        <w:spacing w:val="-1"/>
        <w:sz w:val="20"/>
        <w:szCs w:val="20"/>
      </w:rPr>
    </w:lvl>
    <w:lvl w:ilvl="2">
      <w:start w:val="1"/>
      <w:numFmt w:val="decimal"/>
      <w:pStyle w:val="Ttulo3"/>
      <w:lvlText w:val="%1.%2.%3"/>
      <w:lvlJc w:val="left"/>
      <w:pPr>
        <w:ind w:left="720" w:hanging="720"/>
      </w:pPr>
      <w:rPr>
        <w:rFonts w:hint="default"/>
        <w:b/>
        <w:i w:val="0"/>
        <w:iCs w:val="0"/>
        <w:caps w:val="0"/>
        <w:smallCaps w:val="0"/>
        <w:strike w:val="0"/>
        <w:dstrike w:val="0"/>
        <w:vanish w:val="0"/>
        <w:color w:val="000000"/>
        <w:kern w:val="0"/>
        <w:position w:val="0"/>
        <w:sz w:val="20"/>
        <w:szCs w:val="20"/>
        <w:u w:val="none"/>
        <w:effect w:val="none"/>
        <w:vertAlign w:val="baseline"/>
        <w:em w:val="none"/>
      </w:rPr>
    </w:lvl>
    <w:lvl w:ilvl="3">
      <w:start w:val="1"/>
      <w:numFmt w:val="decimal"/>
      <w:pStyle w:val="Ttulo4"/>
      <w:lvlText w:val="%1.%2.%3.%4"/>
      <w:lvlJc w:val="left"/>
      <w:pPr>
        <w:ind w:left="864" w:hanging="864"/>
      </w:pPr>
      <w:rPr>
        <w:rFonts w:ascii="Times New Roman" w:hAnsi="Times New Roman" w:cs="Times New Roman"/>
        <w:b/>
        <w:bCs w:val="0"/>
        <w:i w:val="0"/>
        <w:iCs w:val="0"/>
        <w:caps w:val="0"/>
        <w:smallCaps w:val="0"/>
        <w:strike w:val="0"/>
        <w:dstrike w:val="0"/>
        <w:noProof w:val="0"/>
        <w:vanish w:val="0"/>
        <w:color w:val="000000"/>
        <w:spacing w:val="0"/>
        <w:kern w:val="0"/>
        <w:position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b/>
        <w:i w:val="0"/>
        <w:sz w:val="20"/>
      </w:rPr>
    </w:lvl>
    <w:lvl w:ilvl="5">
      <w:start w:val="1"/>
      <w:numFmt w:val="decimal"/>
      <w:lvlText w:val="%1.%2.%3.%4.%5.%6"/>
      <w:lvlJc w:val="left"/>
      <w:pPr>
        <w:ind w:left="1152" w:hanging="1152"/>
      </w:pPr>
      <w:rPr>
        <w:rFonts w:hint="default"/>
        <w:b/>
        <w:bCs w:val="0"/>
        <w:i w:val="0"/>
        <w:iCs w:val="0"/>
        <w:caps w:val="0"/>
        <w:smallCaps w:val="0"/>
        <w:strike w:val="0"/>
        <w:dstrike w:val="0"/>
        <w:noProof w:val="0"/>
        <w:vanish w:val="0"/>
        <w:color w:val="auto"/>
        <w:spacing w:val="0"/>
        <w:kern w:val="0"/>
        <w:position w:val="0"/>
        <w:sz w:val="18"/>
        <w:u w:val="none"/>
        <w:effect w:val="none"/>
        <w:vertAlign w:val="baseline"/>
        <w:em w:val="none"/>
        <w:specVanish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b/>
        <w:i w:val="0"/>
        <w:sz w:val="18"/>
      </w:rPr>
    </w:lvl>
    <w:lvl w:ilvl="8">
      <w:start w:val="1"/>
      <w:numFmt w:val="decimal"/>
      <w:lvlText w:val="%1.%2.%3.%4.%5.%6.%7.%8.%9"/>
      <w:lvlJc w:val="left"/>
      <w:pPr>
        <w:ind w:left="1584" w:hanging="1584"/>
      </w:pPr>
      <w:rPr>
        <w:rFonts w:hint="default"/>
        <w:b/>
        <w:i w:val="0"/>
        <w:sz w:val="16"/>
      </w:rPr>
    </w:lvl>
  </w:abstractNum>
  <w:abstractNum w:abstractNumId="17" w15:restartNumberingAfterBreak="0">
    <w:nsid w:val="38EB6145"/>
    <w:multiLevelType w:val="hybridMultilevel"/>
    <w:tmpl w:val="9CD870D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B866FD"/>
    <w:multiLevelType w:val="hybridMultilevel"/>
    <w:tmpl w:val="A9500F72"/>
    <w:lvl w:ilvl="0" w:tplc="C7300C64">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37119D3"/>
    <w:multiLevelType w:val="hybridMultilevel"/>
    <w:tmpl w:val="7D081CE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81811D0"/>
    <w:multiLevelType w:val="hybridMultilevel"/>
    <w:tmpl w:val="AEF2ECCC"/>
    <w:lvl w:ilvl="0" w:tplc="EAE01AC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B280FAB"/>
    <w:multiLevelType w:val="hybridMultilevel"/>
    <w:tmpl w:val="6F5A284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0467F3"/>
    <w:multiLevelType w:val="hybridMultilevel"/>
    <w:tmpl w:val="D42C5908"/>
    <w:lvl w:ilvl="0" w:tplc="E08E4E58">
      <w:start w:val="1"/>
      <w:numFmt w:val="lowerLetter"/>
      <w:lvlText w:val="%1."/>
      <w:lvlJc w:val="left"/>
      <w:pPr>
        <w:ind w:left="244" w:hanging="176"/>
      </w:pPr>
      <w:rPr>
        <w:rFonts w:hint="default"/>
        <w:b/>
        <w:bCs/>
        <w:spacing w:val="-1"/>
        <w:w w:val="100"/>
        <w:lang w:val="pt-PT" w:eastAsia="pt-PT" w:bidi="pt-PT"/>
      </w:rPr>
    </w:lvl>
    <w:lvl w:ilvl="1" w:tplc="10A26872">
      <w:numFmt w:val="bullet"/>
      <w:lvlText w:val="•"/>
      <w:lvlJc w:val="left"/>
      <w:pPr>
        <w:ind w:left="1106" w:hanging="176"/>
      </w:pPr>
      <w:rPr>
        <w:rFonts w:hint="default"/>
        <w:lang w:val="pt-PT" w:eastAsia="pt-PT" w:bidi="pt-PT"/>
      </w:rPr>
    </w:lvl>
    <w:lvl w:ilvl="2" w:tplc="52807EA6">
      <w:numFmt w:val="bullet"/>
      <w:lvlText w:val="•"/>
      <w:lvlJc w:val="left"/>
      <w:pPr>
        <w:ind w:left="1972" w:hanging="176"/>
      </w:pPr>
      <w:rPr>
        <w:rFonts w:hint="default"/>
        <w:lang w:val="pt-PT" w:eastAsia="pt-PT" w:bidi="pt-PT"/>
      </w:rPr>
    </w:lvl>
    <w:lvl w:ilvl="3" w:tplc="098216F4">
      <w:numFmt w:val="bullet"/>
      <w:lvlText w:val="•"/>
      <w:lvlJc w:val="left"/>
      <w:pPr>
        <w:ind w:left="2838" w:hanging="176"/>
      </w:pPr>
      <w:rPr>
        <w:rFonts w:hint="default"/>
        <w:lang w:val="pt-PT" w:eastAsia="pt-PT" w:bidi="pt-PT"/>
      </w:rPr>
    </w:lvl>
    <w:lvl w:ilvl="4" w:tplc="D4B01686">
      <w:numFmt w:val="bullet"/>
      <w:lvlText w:val="•"/>
      <w:lvlJc w:val="left"/>
      <w:pPr>
        <w:ind w:left="3705" w:hanging="176"/>
      </w:pPr>
      <w:rPr>
        <w:rFonts w:hint="default"/>
        <w:lang w:val="pt-PT" w:eastAsia="pt-PT" w:bidi="pt-PT"/>
      </w:rPr>
    </w:lvl>
    <w:lvl w:ilvl="5" w:tplc="604242FC">
      <w:numFmt w:val="bullet"/>
      <w:lvlText w:val="•"/>
      <w:lvlJc w:val="left"/>
      <w:pPr>
        <w:ind w:left="4571" w:hanging="176"/>
      </w:pPr>
      <w:rPr>
        <w:rFonts w:hint="default"/>
        <w:lang w:val="pt-PT" w:eastAsia="pt-PT" w:bidi="pt-PT"/>
      </w:rPr>
    </w:lvl>
    <w:lvl w:ilvl="6" w:tplc="0F06BFE4">
      <w:numFmt w:val="bullet"/>
      <w:lvlText w:val="•"/>
      <w:lvlJc w:val="left"/>
      <w:pPr>
        <w:ind w:left="5437" w:hanging="176"/>
      </w:pPr>
      <w:rPr>
        <w:rFonts w:hint="default"/>
        <w:lang w:val="pt-PT" w:eastAsia="pt-PT" w:bidi="pt-PT"/>
      </w:rPr>
    </w:lvl>
    <w:lvl w:ilvl="7" w:tplc="2DEE5CE2">
      <w:numFmt w:val="bullet"/>
      <w:lvlText w:val="•"/>
      <w:lvlJc w:val="left"/>
      <w:pPr>
        <w:ind w:left="6304" w:hanging="176"/>
      </w:pPr>
      <w:rPr>
        <w:rFonts w:hint="default"/>
        <w:lang w:val="pt-PT" w:eastAsia="pt-PT" w:bidi="pt-PT"/>
      </w:rPr>
    </w:lvl>
    <w:lvl w:ilvl="8" w:tplc="CDF8607C">
      <w:numFmt w:val="bullet"/>
      <w:lvlText w:val="•"/>
      <w:lvlJc w:val="left"/>
      <w:pPr>
        <w:ind w:left="7170" w:hanging="176"/>
      </w:pPr>
      <w:rPr>
        <w:rFonts w:hint="default"/>
        <w:lang w:val="pt-PT" w:eastAsia="pt-PT" w:bidi="pt-PT"/>
      </w:rPr>
    </w:lvl>
  </w:abstractNum>
  <w:abstractNum w:abstractNumId="23" w15:restartNumberingAfterBreak="0">
    <w:nsid w:val="554A34A2"/>
    <w:multiLevelType w:val="hybridMultilevel"/>
    <w:tmpl w:val="E6E450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554102"/>
    <w:multiLevelType w:val="multilevel"/>
    <w:tmpl w:val="3FF87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7B5818"/>
    <w:multiLevelType w:val="hybridMultilevel"/>
    <w:tmpl w:val="BD5CEC68"/>
    <w:lvl w:ilvl="0" w:tplc="06FE8DB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E971F1B"/>
    <w:multiLevelType w:val="hybridMultilevel"/>
    <w:tmpl w:val="5D26EB12"/>
    <w:lvl w:ilvl="0" w:tplc="A84AA3E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FDD72D2"/>
    <w:multiLevelType w:val="hybridMultilevel"/>
    <w:tmpl w:val="536024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3254A0E"/>
    <w:multiLevelType w:val="hybridMultilevel"/>
    <w:tmpl w:val="8EBC615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53B4BAB"/>
    <w:multiLevelType w:val="multilevel"/>
    <w:tmpl w:val="F1669D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EE170CC"/>
    <w:multiLevelType w:val="hybridMultilevel"/>
    <w:tmpl w:val="4A76DDA8"/>
    <w:lvl w:ilvl="0" w:tplc="3952667A">
      <w:start w:val="1"/>
      <w:numFmt w:val="lowerLetter"/>
      <w:pStyle w:val="Incisosletras"/>
      <w:lvlText w:val="%1)"/>
      <w:lvlJc w:val="left"/>
      <w:pPr>
        <w:ind w:left="720" w:hanging="360"/>
      </w:pPr>
    </w:lvl>
    <w:lvl w:ilvl="1" w:tplc="04160019">
      <w:start w:val="1"/>
      <w:numFmt w:val="lowerLetter"/>
      <w:pStyle w:val="item2texto"/>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EED49CA"/>
    <w:multiLevelType w:val="hybridMultilevel"/>
    <w:tmpl w:val="065681D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F73968"/>
    <w:multiLevelType w:val="hybridMultilevel"/>
    <w:tmpl w:val="9B5A5B9A"/>
    <w:lvl w:ilvl="0" w:tplc="7E0AD8E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5B1672F"/>
    <w:multiLevelType w:val="hybridMultilevel"/>
    <w:tmpl w:val="8F8448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6AB4A9A"/>
    <w:multiLevelType w:val="hybridMultilevel"/>
    <w:tmpl w:val="86FAC49A"/>
    <w:lvl w:ilvl="0" w:tplc="EF2CF00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6D34F52"/>
    <w:multiLevelType w:val="multilevel"/>
    <w:tmpl w:val="4C108AAC"/>
    <w:lvl w:ilvl="0">
      <w:start w:val="1"/>
      <w:numFmt w:val="decimal"/>
      <w:suff w:val="space"/>
      <w:lvlText w:val="%1 "/>
      <w:lvlJc w:val="left"/>
      <w:pPr>
        <w:ind w:left="0" w:firstLine="0"/>
      </w:pPr>
      <w:rPr>
        <w:rFonts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1">
      <w:start w:val="1"/>
      <w:numFmt w:val="decimal"/>
      <w:suff w:val="space"/>
      <w:lvlText w:val="%1.%2 "/>
      <w:lvlJc w:val="left"/>
      <w:pPr>
        <w:ind w:left="0" w:firstLine="0"/>
      </w:pPr>
      <w:rPr>
        <w:rFonts w:ascii="Times New Roman" w:eastAsia="Arial" w:hAnsi="Times New Roman" w:cs="Times New Roman" w:hint="default"/>
        <w:b/>
        <w:bCs/>
        <w:i w:val="0"/>
        <w:color w:val="231F20"/>
        <w:spacing w:val="-1"/>
        <w:sz w:val="20"/>
        <w:szCs w:val="20"/>
      </w:rPr>
    </w:lvl>
    <w:lvl w:ilvl="2">
      <w:start w:val="1"/>
      <w:numFmt w:val="decimal"/>
      <w:suff w:val="space"/>
      <w:lvlText w:val="%1.%2.%3 "/>
      <w:lvlJc w:val="left"/>
      <w:pPr>
        <w:ind w:left="0" w:firstLine="0"/>
      </w:pPr>
      <w:rPr>
        <w:rFonts w:hint="default"/>
        <w:b/>
        <w:i w:val="0"/>
        <w:iCs w:val="0"/>
        <w:caps w:val="0"/>
        <w:smallCaps w:val="0"/>
        <w:strike w:val="0"/>
        <w:dstrike w:val="0"/>
        <w:vanish w:val="0"/>
        <w:color w:val="000000"/>
        <w:kern w:val="0"/>
        <w:position w:val="0"/>
        <w:sz w:val="20"/>
        <w:szCs w:val="20"/>
        <w:u w:val="none"/>
        <w:effect w:val="none"/>
        <w:vertAlign w:val="baseline"/>
        <w:em w:val="none"/>
      </w:rPr>
    </w:lvl>
    <w:lvl w:ilvl="3">
      <w:start w:val="1"/>
      <w:numFmt w:val="decimal"/>
      <w:suff w:val="space"/>
      <w:lvlText w:val="%1.%2.%3.%4 "/>
      <w:lvlJc w:val="left"/>
      <w:pPr>
        <w:ind w:left="0" w:firstLine="0"/>
      </w:pPr>
      <w:rPr>
        <w:rFonts w:ascii="Times New Roman" w:hAnsi="Times New Roman" w:cs="Times New Roman" w:hint="default"/>
        <w:b/>
        <w:bCs w:val="0"/>
        <w:i w:val="0"/>
        <w:iCs w:val="0"/>
        <w:caps w:val="0"/>
        <w:smallCaps w:val="0"/>
        <w:strike w:val="0"/>
        <w:dstrike w:val="0"/>
        <w:noProof w:val="0"/>
        <w:vanish w:val="0"/>
        <w:color w:val="auto"/>
        <w:kern w:val="0"/>
        <w:position w:val="0"/>
        <w:sz w:val="20"/>
        <w:szCs w:val="20"/>
        <w:u w:val="none"/>
        <w:effect w:val="none"/>
        <w:vertAlign w:val="baseline"/>
        <w:em w:val="none"/>
        <w:specVanish w:val="0"/>
      </w:rPr>
    </w:lvl>
    <w:lvl w:ilvl="4">
      <w:start w:val="1"/>
      <w:numFmt w:val="decimal"/>
      <w:suff w:val="space"/>
      <w:lvlText w:val="%1.%2.%3.%4.%5 "/>
      <w:lvlJc w:val="left"/>
      <w:pPr>
        <w:ind w:left="0" w:firstLine="0"/>
      </w:pPr>
      <w:rPr>
        <w:rFonts w:ascii="Arial" w:hAnsi="Arial" w:hint="default"/>
        <w:b/>
        <w:i w:val="0"/>
        <w:sz w:val="18"/>
      </w:rPr>
    </w:lvl>
    <w:lvl w:ilvl="5">
      <w:start w:val="1"/>
      <w:numFmt w:val="lowerLetter"/>
      <w:suff w:val="space"/>
      <w:lvlText w:val="%6."/>
      <w:lvlJc w:val="left"/>
      <w:pPr>
        <w:ind w:left="425" w:hanging="198"/>
      </w:pPr>
      <w:rPr>
        <w:rFonts w:ascii="Arial" w:hAnsi="Arial" w:hint="default"/>
        <w:b/>
        <w:bCs w:val="0"/>
        <w:i w:val="0"/>
        <w:iCs w:val="0"/>
        <w:caps w:val="0"/>
        <w:smallCaps w:val="0"/>
        <w:strike w:val="0"/>
        <w:dstrike w:val="0"/>
        <w:noProof w:val="0"/>
        <w:vanish w:val="0"/>
        <w:color w:val="auto"/>
        <w:spacing w:val="0"/>
        <w:kern w:val="0"/>
        <w:position w:val="0"/>
        <w:sz w:val="18"/>
        <w:u w:val="none"/>
        <w:effect w:val="none"/>
        <w:vertAlign w:val="baseline"/>
        <w:em w:val="none"/>
        <w:specVanish w:val="0"/>
      </w:rPr>
    </w:lvl>
    <w:lvl w:ilvl="6">
      <w:start w:val="1"/>
      <w:numFmt w:val="decimal"/>
      <w:suff w:val="space"/>
      <w:lvlText w:val="%7) "/>
      <w:lvlJc w:val="left"/>
      <w:pPr>
        <w:ind w:left="612" w:hanging="215"/>
      </w:pPr>
      <w:rPr>
        <w:rFonts w:hint="default"/>
      </w:rPr>
    </w:lvl>
    <w:lvl w:ilvl="7">
      <w:start w:val="1"/>
      <w:numFmt w:val="lowerLetter"/>
      <w:suff w:val="space"/>
      <w:lvlText w:val="a.%8. "/>
      <w:lvlJc w:val="left"/>
      <w:pPr>
        <w:ind w:left="425" w:hanging="198"/>
      </w:pPr>
      <w:rPr>
        <w:rFonts w:ascii="Arial" w:hAnsi="Arial" w:hint="default"/>
        <w:b/>
        <w:i w:val="0"/>
        <w:sz w:val="18"/>
      </w:rPr>
    </w:lvl>
    <w:lvl w:ilvl="8">
      <w:start w:val="1"/>
      <w:numFmt w:val="decimal"/>
      <w:lvlRestart w:val="0"/>
      <w:suff w:val="space"/>
      <w:lvlText w:val="Figura %9: "/>
      <w:lvlJc w:val="left"/>
      <w:pPr>
        <w:ind w:left="0" w:firstLine="0"/>
      </w:pPr>
      <w:rPr>
        <w:rFonts w:ascii="Arial" w:hAnsi="Arial" w:hint="default"/>
        <w:b/>
        <w:i w:val="0"/>
        <w:sz w:val="16"/>
      </w:rPr>
    </w:lvl>
  </w:abstractNum>
  <w:abstractNum w:abstractNumId="36" w15:restartNumberingAfterBreak="0">
    <w:nsid w:val="78471D66"/>
    <w:multiLevelType w:val="hybridMultilevel"/>
    <w:tmpl w:val="8EB2EAD4"/>
    <w:lvl w:ilvl="0" w:tplc="8AF6835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89673B3"/>
    <w:multiLevelType w:val="hybridMultilevel"/>
    <w:tmpl w:val="89B45D70"/>
    <w:lvl w:ilvl="0" w:tplc="2A1AB26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125E83"/>
    <w:multiLevelType w:val="hybridMultilevel"/>
    <w:tmpl w:val="15FE1E3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28947626">
    <w:abstractNumId w:val="15"/>
  </w:num>
  <w:num w:numId="2" w16cid:durableId="263851354">
    <w:abstractNumId w:val="4"/>
  </w:num>
  <w:num w:numId="3" w16cid:durableId="1181965665">
    <w:abstractNumId w:val="7"/>
  </w:num>
  <w:num w:numId="4" w16cid:durableId="1075279644">
    <w:abstractNumId w:val="16"/>
  </w:num>
  <w:num w:numId="5" w16cid:durableId="109865854">
    <w:abstractNumId w:val="24"/>
  </w:num>
  <w:num w:numId="6" w16cid:durableId="487743911">
    <w:abstractNumId w:val="6"/>
  </w:num>
  <w:num w:numId="7" w16cid:durableId="1457337576">
    <w:abstractNumId w:val="35"/>
  </w:num>
  <w:num w:numId="8" w16cid:durableId="1568489251">
    <w:abstractNumId w:val="29"/>
  </w:num>
  <w:num w:numId="9" w16cid:durableId="1199778443">
    <w:abstractNumId w:val="8"/>
  </w:num>
  <w:num w:numId="10" w16cid:durableId="1248808190">
    <w:abstractNumId w:val="30"/>
    <w:lvlOverride w:ilvl="0">
      <w:startOverride w:val="1"/>
    </w:lvlOverride>
  </w:num>
  <w:num w:numId="11" w16cid:durableId="406923015">
    <w:abstractNumId w:val="30"/>
    <w:lvlOverride w:ilvl="0">
      <w:startOverride w:val="1"/>
    </w:lvlOverride>
  </w:num>
  <w:num w:numId="12" w16cid:durableId="2072346578">
    <w:abstractNumId w:val="23"/>
  </w:num>
  <w:num w:numId="13" w16cid:durableId="568417759">
    <w:abstractNumId w:val="2"/>
  </w:num>
  <w:num w:numId="14" w16cid:durableId="149830137">
    <w:abstractNumId w:val="30"/>
  </w:num>
  <w:num w:numId="15" w16cid:durableId="696078245">
    <w:abstractNumId w:val="30"/>
    <w:lvlOverride w:ilvl="0">
      <w:startOverride w:val="1"/>
    </w:lvlOverride>
  </w:num>
  <w:num w:numId="16" w16cid:durableId="506553346">
    <w:abstractNumId w:val="36"/>
  </w:num>
  <w:num w:numId="17" w16cid:durableId="1645814213">
    <w:abstractNumId w:val="9"/>
  </w:num>
  <w:num w:numId="18" w16cid:durableId="1489439293">
    <w:abstractNumId w:val="18"/>
  </w:num>
  <w:num w:numId="19" w16cid:durableId="1408577507">
    <w:abstractNumId w:val="38"/>
  </w:num>
  <w:num w:numId="20" w16cid:durableId="354422779">
    <w:abstractNumId w:val="11"/>
  </w:num>
  <w:num w:numId="21" w16cid:durableId="220136674">
    <w:abstractNumId w:val="33"/>
  </w:num>
  <w:num w:numId="22" w16cid:durableId="782458531">
    <w:abstractNumId w:val="32"/>
  </w:num>
  <w:num w:numId="23" w16cid:durableId="1780951959">
    <w:abstractNumId w:val="17"/>
  </w:num>
  <w:num w:numId="24" w16cid:durableId="656037413">
    <w:abstractNumId w:val="37"/>
  </w:num>
  <w:num w:numId="25" w16cid:durableId="2011179761">
    <w:abstractNumId w:val="31"/>
  </w:num>
  <w:num w:numId="26" w16cid:durableId="1630473713">
    <w:abstractNumId w:val="3"/>
  </w:num>
  <w:num w:numId="27" w16cid:durableId="1929926167">
    <w:abstractNumId w:val="25"/>
  </w:num>
  <w:num w:numId="28" w16cid:durableId="641270131">
    <w:abstractNumId w:val="5"/>
  </w:num>
  <w:num w:numId="29" w16cid:durableId="1087310451">
    <w:abstractNumId w:val="34"/>
  </w:num>
  <w:num w:numId="30" w16cid:durableId="1543638221">
    <w:abstractNumId w:val="14"/>
  </w:num>
  <w:num w:numId="31" w16cid:durableId="462162739">
    <w:abstractNumId w:val="12"/>
  </w:num>
  <w:num w:numId="32" w16cid:durableId="1891577415">
    <w:abstractNumId w:val="28"/>
  </w:num>
  <w:num w:numId="33" w16cid:durableId="1641616170">
    <w:abstractNumId w:val="26"/>
  </w:num>
  <w:num w:numId="34" w16cid:durableId="145979354">
    <w:abstractNumId w:val="20"/>
  </w:num>
  <w:num w:numId="35" w16cid:durableId="1647663850">
    <w:abstractNumId w:val="27"/>
  </w:num>
  <w:num w:numId="36" w16cid:durableId="283006050">
    <w:abstractNumId w:val="10"/>
  </w:num>
  <w:num w:numId="37" w16cid:durableId="1698432163">
    <w:abstractNumId w:val="0"/>
  </w:num>
  <w:num w:numId="38" w16cid:durableId="1302811212">
    <w:abstractNumId w:val="13"/>
  </w:num>
  <w:num w:numId="39" w16cid:durableId="1336105184">
    <w:abstractNumId w:val="1"/>
  </w:num>
  <w:num w:numId="40" w16cid:durableId="1926375066">
    <w:abstractNumId w:val="21"/>
  </w:num>
  <w:num w:numId="41" w16cid:durableId="255481033">
    <w:abstractNumId w:val="19"/>
  </w:num>
  <w:num w:numId="42" w16cid:durableId="1588617253">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681"/>
    <w:rsid w:val="0000050A"/>
    <w:rsid w:val="00000CDA"/>
    <w:rsid w:val="0000384D"/>
    <w:rsid w:val="0000445D"/>
    <w:rsid w:val="00005D55"/>
    <w:rsid w:val="00010FD9"/>
    <w:rsid w:val="00011560"/>
    <w:rsid w:val="00015547"/>
    <w:rsid w:val="00016F7F"/>
    <w:rsid w:val="000216FC"/>
    <w:rsid w:val="00025027"/>
    <w:rsid w:val="0002540E"/>
    <w:rsid w:val="0002652B"/>
    <w:rsid w:val="00026ECD"/>
    <w:rsid w:val="00032D8C"/>
    <w:rsid w:val="000358D9"/>
    <w:rsid w:val="0003599B"/>
    <w:rsid w:val="00046040"/>
    <w:rsid w:val="00050628"/>
    <w:rsid w:val="00054BA7"/>
    <w:rsid w:val="0006169E"/>
    <w:rsid w:val="0006462B"/>
    <w:rsid w:val="00066BF1"/>
    <w:rsid w:val="00066C08"/>
    <w:rsid w:val="00070202"/>
    <w:rsid w:val="00077163"/>
    <w:rsid w:val="00085DFB"/>
    <w:rsid w:val="0008694B"/>
    <w:rsid w:val="00090479"/>
    <w:rsid w:val="000922CD"/>
    <w:rsid w:val="000931BC"/>
    <w:rsid w:val="00093207"/>
    <w:rsid w:val="000A001F"/>
    <w:rsid w:val="000A088A"/>
    <w:rsid w:val="000A0E96"/>
    <w:rsid w:val="000A12F5"/>
    <w:rsid w:val="000A1785"/>
    <w:rsid w:val="000A27F7"/>
    <w:rsid w:val="000A3AD0"/>
    <w:rsid w:val="000A52CB"/>
    <w:rsid w:val="000B1B23"/>
    <w:rsid w:val="000B2E9B"/>
    <w:rsid w:val="000B5C03"/>
    <w:rsid w:val="000C5EBF"/>
    <w:rsid w:val="000C77A2"/>
    <w:rsid w:val="000D2CE7"/>
    <w:rsid w:val="000D799D"/>
    <w:rsid w:val="000E0338"/>
    <w:rsid w:val="000E48B5"/>
    <w:rsid w:val="000F0E27"/>
    <w:rsid w:val="000F1BC0"/>
    <w:rsid w:val="000F5A70"/>
    <w:rsid w:val="000F5C1B"/>
    <w:rsid w:val="000F5E3D"/>
    <w:rsid w:val="000F77C8"/>
    <w:rsid w:val="00102FC0"/>
    <w:rsid w:val="00113A65"/>
    <w:rsid w:val="001306F0"/>
    <w:rsid w:val="0013377C"/>
    <w:rsid w:val="00137D8B"/>
    <w:rsid w:val="00137F16"/>
    <w:rsid w:val="00142066"/>
    <w:rsid w:val="00142539"/>
    <w:rsid w:val="00143854"/>
    <w:rsid w:val="00143BE5"/>
    <w:rsid w:val="00154062"/>
    <w:rsid w:val="00154682"/>
    <w:rsid w:val="00160C53"/>
    <w:rsid w:val="001628B1"/>
    <w:rsid w:val="00166F2D"/>
    <w:rsid w:val="00166F8D"/>
    <w:rsid w:val="00167D11"/>
    <w:rsid w:val="0017232E"/>
    <w:rsid w:val="0017442D"/>
    <w:rsid w:val="001749E1"/>
    <w:rsid w:val="001767C7"/>
    <w:rsid w:val="00183B55"/>
    <w:rsid w:val="00184E04"/>
    <w:rsid w:val="001851CD"/>
    <w:rsid w:val="00190402"/>
    <w:rsid w:val="001906A8"/>
    <w:rsid w:val="00193D3D"/>
    <w:rsid w:val="00196C81"/>
    <w:rsid w:val="001A00CD"/>
    <w:rsid w:val="001A1A5B"/>
    <w:rsid w:val="001A1C6E"/>
    <w:rsid w:val="001A29F2"/>
    <w:rsid w:val="001A3B70"/>
    <w:rsid w:val="001A504A"/>
    <w:rsid w:val="001B13B6"/>
    <w:rsid w:val="001B3978"/>
    <w:rsid w:val="001B5457"/>
    <w:rsid w:val="001B58EE"/>
    <w:rsid w:val="001B5C3C"/>
    <w:rsid w:val="001B7630"/>
    <w:rsid w:val="001C569F"/>
    <w:rsid w:val="001C5A12"/>
    <w:rsid w:val="001C6082"/>
    <w:rsid w:val="001D2C7A"/>
    <w:rsid w:val="001E2154"/>
    <w:rsid w:val="001E3216"/>
    <w:rsid w:val="001E3F6E"/>
    <w:rsid w:val="001E61B9"/>
    <w:rsid w:val="001E6440"/>
    <w:rsid w:val="001F0219"/>
    <w:rsid w:val="001F080A"/>
    <w:rsid w:val="001F1022"/>
    <w:rsid w:val="001F1641"/>
    <w:rsid w:val="001F3283"/>
    <w:rsid w:val="001F58D3"/>
    <w:rsid w:val="001F7840"/>
    <w:rsid w:val="00202A18"/>
    <w:rsid w:val="00207969"/>
    <w:rsid w:val="00210FED"/>
    <w:rsid w:val="00215170"/>
    <w:rsid w:val="0022013E"/>
    <w:rsid w:val="00220D59"/>
    <w:rsid w:val="0022264C"/>
    <w:rsid w:val="002250FA"/>
    <w:rsid w:val="002325AA"/>
    <w:rsid w:val="00232DAE"/>
    <w:rsid w:val="0023467C"/>
    <w:rsid w:val="0023482D"/>
    <w:rsid w:val="002353DD"/>
    <w:rsid w:val="002404E9"/>
    <w:rsid w:val="00242AE7"/>
    <w:rsid w:val="002434F0"/>
    <w:rsid w:val="00243A2F"/>
    <w:rsid w:val="002558BC"/>
    <w:rsid w:val="002577E1"/>
    <w:rsid w:val="00257882"/>
    <w:rsid w:val="00257BB3"/>
    <w:rsid w:val="002602A4"/>
    <w:rsid w:val="00260974"/>
    <w:rsid w:val="00266220"/>
    <w:rsid w:val="00267403"/>
    <w:rsid w:val="00270CEB"/>
    <w:rsid w:val="00272FF4"/>
    <w:rsid w:val="0027401B"/>
    <w:rsid w:val="002757CE"/>
    <w:rsid w:val="00275D96"/>
    <w:rsid w:val="002768A6"/>
    <w:rsid w:val="00277751"/>
    <w:rsid w:val="0028290A"/>
    <w:rsid w:val="002830FC"/>
    <w:rsid w:val="002835BF"/>
    <w:rsid w:val="0029300B"/>
    <w:rsid w:val="002A284E"/>
    <w:rsid w:val="002A44B2"/>
    <w:rsid w:val="002A5EBE"/>
    <w:rsid w:val="002A7971"/>
    <w:rsid w:val="002B104E"/>
    <w:rsid w:val="002B317A"/>
    <w:rsid w:val="002B3564"/>
    <w:rsid w:val="002B38C9"/>
    <w:rsid w:val="002B7EAE"/>
    <w:rsid w:val="002C03FE"/>
    <w:rsid w:val="002C47C7"/>
    <w:rsid w:val="002C514C"/>
    <w:rsid w:val="002C7362"/>
    <w:rsid w:val="002C77A6"/>
    <w:rsid w:val="002D416D"/>
    <w:rsid w:val="002E5113"/>
    <w:rsid w:val="002E544C"/>
    <w:rsid w:val="002E66F4"/>
    <w:rsid w:val="002F6367"/>
    <w:rsid w:val="00300BD7"/>
    <w:rsid w:val="00304421"/>
    <w:rsid w:val="00307F72"/>
    <w:rsid w:val="0031268A"/>
    <w:rsid w:val="00315681"/>
    <w:rsid w:val="003168BB"/>
    <w:rsid w:val="00316940"/>
    <w:rsid w:val="00316EF2"/>
    <w:rsid w:val="00322177"/>
    <w:rsid w:val="00322E2F"/>
    <w:rsid w:val="003236A8"/>
    <w:rsid w:val="00330A70"/>
    <w:rsid w:val="00330FE2"/>
    <w:rsid w:val="00331C52"/>
    <w:rsid w:val="003338C8"/>
    <w:rsid w:val="00336831"/>
    <w:rsid w:val="0034278F"/>
    <w:rsid w:val="00342BA0"/>
    <w:rsid w:val="00343AB0"/>
    <w:rsid w:val="00343C5D"/>
    <w:rsid w:val="003500CE"/>
    <w:rsid w:val="00350215"/>
    <w:rsid w:val="00352B3E"/>
    <w:rsid w:val="00353F19"/>
    <w:rsid w:val="0036079B"/>
    <w:rsid w:val="003619DB"/>
    <w:rsid w:val="0036422C"/>
    <w:rsid w:val="00365CF3"/>
    <w:rsid w:val="0036648F"/>
    <w:rsid w:val="00370AB6"/>
    <w:rsid w:val="00370DB4"/>
    <w:rsid w:val="003759D5"/>
    <w:rsid w:val="003760B4"/>
    <w:rsid w:val="00376635"/>
    <w:rsid w:val="003769D1"/>
    <w:rsid w:val="003811AF"/>
    <w:rsid w:val="003917E9"/>
    <w:rsid w:val="00393216"/>
    <w:rsid w:val="00393DAE"/>
    <w:rsid w:val="00395951"/>
    <w:rsid w:val="00396089"/>
    <w:rsid w:val="0039624F"/>
    <w:rsid w:val="003A007C"/>
    <w:rsid w:val="003A2764"/>
    <w:rsid w:val="003A3B7A"/>
    <w:rsid w:val="003B2E36"/>
    <w:rsid w:val="003B63AB"/>
    <w:rsid w:val="003B6727"/>
    <w:rsid w:val="003C1469"/>
    <w:rsid w:val="003C18CF"/>
    <w:rsid w:val="003C3F08"/>
    <w:rsid w:val="003C5D9C"/>
    <w:rsid w:val="003D26EC"/>
    <w:rsid w:val="003E2A0D"/>
    <w:rsid w:val="003E2C12"/>
    <w:rsid w:val="003E6549"/>
    <w:rsid w:val="003E6B6F"/>
    <w:rsid w:val="003F1C84"/>
    <w:rsid w:val="003F7DFA"/>
    <w:rsid w:val="00400487"/>
    <w:rsid w:val="00401F37"/>
    <w:rsid w:val="00406C61"/>
    <w:rsid w:val="004072C0"/>
    <w:rsid w:val="00407373"/>
    <w:rsid w:val="0041095E"/>
    <w:rsid w:val="00414CDC"/>
    <w:rsid w:val="0041582A"/>
    <w:rsid w:val="004178D9"/>
    <w:rsid w:val="00417994"/>
    <w:rsid w:val="00430CBB"/>
    <w:rsid w:val="00430F64"/>
    <w:rsid w:val="004338E3"/>
    <w:rsid w:val="00434AB3"/>
    <w:rsid w:val="00435493"/>
    <w:rsid w:val="0043553A"/>
    <w:rsid w:val="0043556F"/>
    <w:rsid w:val="00443364"/>
    <w:rsid w:val="004436F3"/>
    <w:rsid w:val="00444368"/>
    <w:rsid w:val="00446734"/>
    <w:rsid w:val="00451677"/>
    <w:rsid w:val="00451A1A"/>
    <w:rsid w:val="004526E1"/>
    <w:rsid w:val="0045306E"/>
    <w:rsid w:val="00454FF7"/>
    <w:rsid w:val="00461B6F"/>
    <w:rsid w:val="00464633"/>
    <w:rsid w:val="00466372"/>
    <w:rsid w:val="004705C6"/>
    <w:rsid w:val="004707AA"/>
    <w:rsid w:val="00470827"/>
    <w:rsid w:val="00470C45"/>
    <w:rsid w:val="00474298"/>
    <w:rsid w:val="0048420D"/>
    <w:rsid w:val="00484F4C"/>
    <w:rsid w:val="00491F0A"/>
    <w:rsid w:val="0049409A"/>
    <w:rsid w:val="0049681B"/>
    <w:rsid w:val="004972FD"/>
    <w:rsid w:val="004A01B2"/>
    <w:rsid w:val="004A1BA5"/>
    <w:rsid w:val="004B3036"/>
    <w:rsid w:val="004B4557"/>
    <w:rsid w:val="004B5DE3"/>
    <w:rsid w:val="004C7B8C"/>
    <w:rsid w:val="004D51FE"/>
    <w:rsid w:val="004D6C22"/>
    <w:rsid w:val="004D77C5"/>
    <w:rsid w:val="004E4998"/>
    <w:rsid w:val="004E53CE"/>
    <w:rsid w:val="004E7C1C"/>
    <w:rsid w:val="004F31AA"/>
    <w:rsid w:val="004F6F49"/>
    <w:rsid w:val="00502601"/>
    <w:rsid w:val="00504520"/>
    <w:rsid w:val="00505136"/>
    <w:rsid w:val="00507DA8"/>
    <w:rsid w:val="00512D8F"/>
    <w:rsid w:val="0051337A"/>
    <w:rsid w:val="005164FE"/>
    <w:rsid w:val="00520599"/>
    <w:rsid w:val="005232BF"/>
    <w:rsid w:val="005232E3"/>
    <w:rsid w:val="005249F8"/>
    <w:rsid w:val="00524F26"/>
    <w:rsid w:val="005319F0"/>
    <w:rsid w:val="00532F50"/>
    <w:rsid w:val="00533DDF"/>
    <w:rsid w:val="0053458D"/>
    <w:rsid w:val="00535DC7"/>
    <w:rsid w:val="005364E0"/>
    <w:rsid w:val="00537260"/>
    <w:rsid w:val="005423F6"/>
    <w:rsid w:val="00542DF8"/>
    <w:rsid w:val="005559EB"/>
    <w:rsid w:val="0055603C"/>
    <w:rsid w:val="00562642"/>
    <w:rsid w:val="00565121"/>
    <w:rsid w:val="00565703"/>
    <w:rsid w:val="00567161"/>
    <w:rsid w:val="00574A27"/>
    <w:rsid w:val="00575D3A"/>
    <w:rsid w:val="00577212"/>
    <w:rsid w:val="0057797D"/>
    <w:rsid w:val="00582764"/>
    <w:rsid w:val="005866C4"/>
    <w:rsid w:val="005873A8"/>
    <w:rsid w:val="00591294"/>
    <w:rsid w:val="00593633"/>
    <w:rsid w:val="0059422D"/>
    <w:rsid w:val="00596638"/>
    <w:rsid w:val="005A3260"/>
    <w:rsid w:val="005A5C20"/>
    <w:rsid w:val="005A6468"/>
    <w:rsid w:val="005A73F6"/>
    <w:rsid w:val="005A7DE4"/>
    <w:rsid w:val="005B1659"/>
    <w:rsid w:val="005B2D36"/>
    <w:rsid w:val="005B4A0E"/>
    <w:rsid w:val="005B6562"/>
    <w:rsid w:val="005C1673"/>
    <w:rsid w:val="005C380B"/>
    <w:rsid w:val="005C50D4"/>
    <w:rsid w:val="005C715B"/>
    <w:rsid w:val="005D0488"/>
    <w:rsid w:val="005E14FB"/>
    <w:rsid w:val="005E1E9E"/>
    <w:rsid w:val="005F5E14"/>
    <w:rsid w:val="005F69AE"/>
    <w:rsid w:val="005F6AAC"/>
    <w:rsid w:val="00603A7B"/>
    <w:rsid w:val="00604D59"/>
    <w:rsid w:val="006122F0"/>
    <w:rsid w:val="00614B9C"/>
    <w:rsid w:val="00615806"/>
    <w:rsid w:val="00617CEC"/>
    <w:rsid w:val="00622143"/>
    <w:rsid w:val="0063029B"/>
    <w:rsid w:val="006327BE"/>
    <w:rsid w:val="006434C1"/>
    <w:rsid w:val="00645271"/>
    <w:rsid w:val="00646DE8"/>
    <w:rsid w:val="00647147"/>
    <w:rsid w:val="006522F7"/>
    <w:rsid w:val="00654492"/>
    <w:rsid w:val="00654848"/>
    <w:rsid w:val="00657FD6"/>
    <w:rsid w:val="006655BD"/>
    <w:rsid w:val="00665F04"/>
    <w:rsid w:val="006668C5"/>
    <w:rsid w:val="00666E93"/>
    <w:rsid w:val="0067157A"/>
    <w:rsid w:val="006718E6"/>
    <w:rsid w:val="00672529"/>
    <w:rsid w:val="00673C90"/>
    <w:rsid w:val="006741B5"/>
    <w:rsid w:val="00676F75"/>
    <w:rsid w:val="006821DB"/>
    <w:rsid w:val="00683494"/>
    <w:rsid w:val="006837E3"/>
    <w:rsid w:val="00685FEF"/>
    <w:rsid w:val="00691DC7"/>
    <w:rsid w:val="006923E3"/>
    <w:rsid w:val="00694FAB"/>
    <w:rsid w:val="006A61E7"/>
    <w:rsid w:val="006B1D41"/>
    <w:rsid w:val="006B53EC"/>
    <w:rsid w:val="006B5489"/>
    <w:rsid w:val="006C22BA"/>
    <w:rsid w:val="006C6533"/>
    <w:rsid w:val="006C75D8"/>
    <w:rsid w:val="006D2733"/>
    <w:rsid w:val="006D42D9"/>
    <w:rsid w:val="006D52EF"/>
    <w:rsid w:val="006D58AC"/>
    <w:rsid w:val="006D5A2D"/>
    <w:rsid w:val="006E4C56"/>
    <w:rsid w:val="006E4FDD"/>
    <w:rsid w:val="006E6747"/>
    <w:rsid w:val="007011F2"/>
    <w:rsid w:val="00701B93"/>
    <w:rsid w:val="0070227C"/>
    <w:rsid w:val="00702346"/>
    <w:rsid w:val="00702576"/>
    <w:rsid w:val="00703A21"/>
    <w:rsid w:val="007041F9"/>
    <w:rsid w:val="007069F3"/>
    <w:rsid w:val="00706B22"/>
    <w:rsid w:val="00710442"/>
    <w:rsid w:val="007119CF"/>
    <w:rsid w:val="00711ACA"/>
    <w:rsid w:val="00713532"/>
    <w:rsid w:val="00713CD7"/>
    <w:rsid w:val="00714910"/>
    <w:rsid w:val="00714D31"/>
    <w:rsid w:val="0071611C"/>
    <w:rsid w:val="00717490"/>
    <w:rsid w:val="00723BD8"/>
    <w:rsid w:val="00724C8E"/>
    <w:rsid w:val="00732E04"/>
    <w:rsid w:val="00734317"/>
    <w:rsid w:val="00740ACA"/>
    <w:rsid w:val="0074514D"/>
    <w:rsid w:val="00746DBE"/>
    <w:rsid w:val="007542ED"/>
    <w:rsid w:val="007562C8"/>
    <w:rsid w:val="0076133A"/>
    <w:rsid w:val="007642D8"/>
    <w:rsid w:val="00766FD6"/>
    <w:rsid w:val="00772AA5"/>
    <w:rsid w:val="00775051"/>
    <w:rsid w:val="00777D8C"/>
    <w:rsid w:val="00780C41"/>
    <w:rsid w:val="0078194D"/>
    <w:rsid w:val="00782E51"/>
    <w:rsid w:val="00783258"/>
    <w:rsid w:val="0078525E"/>
    <w:rsid w:val="00790161"/>
    <w:rsid w:val="00792BF9"/>
    <w:rsid w:val="00794503"/>
    <w:rsid w:val="0079658B"/>
    <w:rsid w:val="007A0C2C"/>
    <w:rsid w:val="007A5A2C"/>
    <w:rsid w:val="007A60DA"/>
    <w:rsid w:val="007A65BA"/>
    <w:rsid w:val="007A7457"/>
    <w:rsid w:val="007B0147"/>
    <w:rsid w:val="007B4A82"/>
    <w:rsid w:val="007B74F0"/>
    <w:rsid w:val="007C5716"/>
    <w:rsid w:val="007D102E"/>
    <w:rsid w:val="007D16DA"/>
    <w:rsid w:val="007D274B"/>
    <w:rsid w:val="007D5601"/>
    <w:rsid w:val="007D68C3"/>
    <w:rsid w:val="007E19F2"/>
    <w:rsid w:val="007E24EE"/>
    <w:rsid w:val="007E3DBD"/>
    <w:rsid w:val="007E417B"/>
    <w:rsid w:val="007E41F2"/>
    <w:rsid w:val="007F0330"/>
    <w:rsid w:val="007F0602"/>
    <w:rsid w:val="007F270E"/>
    <w:rsid w:val="007F434D"/>
    <w:rsid w:val="007F6331"/>
    <w:rsid w:val="007F71CE"/>
    <w:rsid w:val="008034D7"/>
    <w:rsid w:val="00805DD8"/>
    <w:rsid w:val="008066F3"/>
    <w:rsid w:val="00806FFA"/>
    <w:rsid w:val="008126EA"/>
    <w:rsid w:val="008155F2"/>
    <w:rsid w:val="008167B7"/>
    <w:rsid w:val="00816D6F"/>
    <w:rsid w:val="00817D3E"/>
    <w:rsid w:val="00824D07"/>
    <w:rsid w:val="00825575"/>
    <w:rsid w:val="00826637"/>
    <w:rsid w:val="00830D11"/>
    <w:rsid w:val="00830F8C"/>
    <w:rsid w:val="008334D7"/>
    <w:rsid w:val="00836D79"/>
    <w:rsid w:val="00845482"/>
    <w:rsid w:val="00847A76"/>
    <w:rsid w:val="00850361"/>
    <w:rsid w:val="00850C1E"/>
    <w:rsid w:val="00853243"/>
    <w:rsid w:val="00855E0F"/>
    <w:rsid w:val="00856E61"/>
    <w:rsid w:val="0085791D"/>
    <w:rsid w:val="008637ED"/>
    <w:rsid w:val="00863A20"/>
    <w:rsid w:val="00871E46"/>
    <w:rsid w:val="00871FE9"/>
    <w:rsid w:val="00872061"/>
    <w:rsid w:val="00874681"/>
    <w:rsid w:val="0087511F"/>
    <w:rsid w:val="0088049C"/>
    <w:rsid w:val="0088296B"/>
    <w:rsid w:val="008909D2"/>
    <w:rsid w:val="00893D61"/>
    <w:rsid w:val="00894ECC"/>
    <w:rsid w:val="008A1988"/>
    <w:rsid w:val="008A273A"/>
    <w:rsid w:val="008A4868"/>
    <w:rsid w:val="008A7F90"/>
    <w:rsid w:val="008B0ACA"/>
    <w:rsid w:val="008B11E1"/>
    <w:rsid w:val="008B1584"/>
    <w:rsid w:val="008B35F8"/>
    <w:rsid w:val="008B58D2"/>
    <w:rsid w:val="008C20DF"/>
    <w:rsid w:val="008C5CAD"/>
    <w:rsid w:val="008C6DC1"/>
    <w:rsid w:val="008D0740"/>
    <w:rsid w:val="008D0F33"/>
    <w:rsid w:val="008D3258"/>
    <w:rsid w:val="008D4FAD"/>
    <w:rsid w:val="008D53C5"/>
    <w:rsid w:val="008E07BE"/>
    <w:rsid w:val="008E2F9F"/>
    <w:rsid w:val="008E302B"/>
    <w:rsid w:val="008F0B18"/>
    <w:rsid w:val="008F7772"/>
    <w:rsid w:val="008F7D46"/>
    <w:rsid w:val="009056D3"/>
    <w:rsid w:val="009060E2"/>
    <w:rsid w:val="009140AE"/>
    <w:rsid w:val="0091417F"/>
    <w:rsid w:val="00915A9C"/>
    <w:rsid w:val="00924612"/>
    <w:rsid w:val="00927E42"/>
    <w:rsid w:val="00936783"/>
    <w:rsid w:val="00936BA6"/>
    <w:rsid w:val="00942895"/>
    <w:rsid w:val="00942CD3"/>
    <w:rsid w:val="009430D1"/>
    <w:rsid w:val="00944D2A"/>
    <w:rsid w:val="009469E9"/>
    <w:rsid w:val="00953873"/>
    <w:rsid w:val="00956555"/>
    <w:rsid w:val="009568F9"/>
    <w:rsid w:val="009647A4"/>
    <w:rsid w:val="00965CAF"/>
    <w:rsid w:val="009702A0"/>
    <w:rsid w:val="00973139"/>
    <w:rsid w:val="00977A97"/>
    <w:rsid w:val="00980D99"/>
    <w:rsid w:val="009852FD"/>
    <w:rsid w:val="009855B5"/>
    <w:rsid w:val="0098571D"/>
    <w:rsid w:val="00987518"/>
    <w:rsid w:val="00987DDF"/>
    <w:rsid w:val="00990BA5"/>
    <w:rsid w:val="0099134B"/>
    <w:rsid w:val="00991C50"/>
    <w:rsid w:val="00992F84"/>
    <w:rsid w:val="0099624F"/>
    <w:rsid w:val="009B0ECD"/>
    <w:rsid w:val="009B4033"/>
    <w:rsid w:val="009B521F"/>
    <w:rsid w:val="009C19F6"/>
    <w:rsid w:val="009C3E4F"/>
    <w:rsid w:val="009C7B8B"/>
    <w:rsid w:val="009D287D"/>
    <w:rsid w:val="009D326B"/>
    <w:rsid w:val="009D3897"/>
    <w:rsid w:val="009D59DA"/>
    <w:rsid w:val="009D7225"/>
    <w:rsid w:val="009D79B9"/>
    <w:rsid w:val="009E1E75"/>
    <w:rsid w:val="009E499C"/>
    <w:rsid w:val="009E60FC"/>
    <w:rsid w:val="009E6621"/>
    <w:rsid w:val="009E685A"/>
    <w:rsid w:val="009F27A7"/>
    <w:rsid w:val="009F3148"/>
    <w:rsid w:val="009F4658"/>
    <w:rsid w:val="009F67C3"/>
    <w:rsid w:val="009F7E45"/>
    <w:rsid w:val="00A00333"/>
    <w:rsid w:val="00A008F2"/>
    <w:rsid w:val="00A01752"/>
    <w:rsid w:val="00A03C60"/>
    <w:rsid w:val="00A1202F"/>
    <w:rsid w:val="00A1232A"/>
    <w:rsid w:val="00A12EDE"/>
    <w:rsid w:val="00A17E1F"/>
    <w:rsid w:val="00A17FFE"/>
    <w:rsid w:val="00A213F5"/>
    <w:rsid w:val="00A27021"/>
    <w:rsid w:val="00A3597B"/>
    <w:rsid w:val="00A43188"/>
    <w:rsid w:val="00A4439B"/>
    <w:rsid w:val="00A46AD1"/>
    <w:rsid w:val="00A46F0E"/>
    <w:rsid w:val="00A61D21"/>
    <w:rsid w:val="00A64346"/>
    <w:rsid w:val="00A64B00"/>
    <w:rsid w:val="00A70CEA"/>
    <w:rsid w:val="00A74F11"/>
    <w:rsid w:val="00A76A59"/>
    <w:rsid w:val="00A76B31"/>
    <w:rsid w:val="00A816A7"/>
    <w:rsid w:val="00A84EF7"/>
    <w:rsid w:val="00A92240"/>
    <w:rsid w:val="00A926C5"/>
    <w:rsid w:val="00A943F9"/>
    <w:rsid w:val="00AA205A"/>
    <w:rsid w:val="00AA20EA"/>
    <w:rsid w:val="00AA261E"/>
    <w:rsid w:val="00AA464E"/>
    <w:rsid w:val="00AB5110"/>
    <w:rsid w:val="00AB53BF"/>
    <w:rsid w:val="00AB6A1B"/>
    <w:rsid w:val="00AC3E9D"/>
    <w:rsid w:val="00AC4423"/>
    <w:rsid w:val="00AC5B1B"/>
    <w:rsid w:val="00AC75CF"/>
    <w:rsid w:val="00AD55F1"/>
    <w:rsid w:val="00AD605D"/>
    <w:rsid w:val="00AD7103"/>
    <w:rsid w:val="00AE00EC"/>
    <w:rsid w:val="00AE5D55"/>
    <w:rsid w:val="00AF0499"/>
    <w:rsid w:val="00AF434F"/>
    <w:rsid w:val="00B0472E"/>
    <w:rsid w:val="00B0629F"/>
    <w:rsid w:val="00B1209E"/>
    <w:rsid w:val="00B20461"/>
    <w:rsid w:val="00B2390E"/>
    <w:rsid w:val="00B259DD"/>
    <w:rsid w:val="00B272B4"/>
    <w:rsid w:val="00B27E3B"/>
    <w:rsid w:val="00B32E90"/>
    <w:rsid w:val="00B342D5"/>
    <w:rsid w:val="00B344D2"/>
    <w:rsid w:val="00B34ADE"/>
    <w:rsid w:val="00B36880"/>
    <w:rsid w:val="00B402DD"/>
    <w:rsid w:val="00B41593"/>
    <w:rsid w:val="00B4188C"/>
    <w:rsid w:val="00B41E68"/>
    <w:rsid w:val="00B42C29"/>
    <w:rsid w:val="00B538E1"/>
    <w:rsid w:val="00B54498"/>
    <w:rsid w:val="00B549AE"/>
    <w:rsid w:val="00B60F8D"/>
    <w:rsid w:val="00B621F5"/>
    <w:rsid w:val="00B62DA2"/>
    <w:rsid w:val="00B63933"/>
    <w:rsid w:val="00B66C8F"/>
    <w:rsid w:val="00B7202C"/>
    <w:rsid w:val="00B74B23"/>
    <w:rsid w:val="00B77ACE"/>
    <w:rsid w:val="00B908E6"/>
    <w:rsid w:val="00B95ABA"/>
    <w:rsid w:val="00BB1CBE"/>
    <w:rsid w:val="00BB2370"/>
    <w:rsid w:val="00BB2B80"/>
    <w:rsid w:val="00BB4CC2"/>
    <w:rsid w:val="00BB5B4F"/>
    <w:rsid w:val="00BC1027"/>
    <w:rsid w:val="00BC2443"/>
    <w:rsid w:val="00BC2E7C"/>
    <w:rsid w:val="00BC3AE3"/>
    <w:rsid w:val="00BC6149"/>
    <w:rsid w:val="00BD24A1"/>
    <w:rsid w:val="00BE0214"/>
    <w:rsid w:val="00BE0C5F"/>
    <w:rsid w:val="00BE0C71"/>
    <w:rsid w:val="00BE1F8C"/>
    <w:rsid w:val="00BE32B5"/>
    <w:rsid w:val="00BE4B36"/>
    <w:rsid w:val="00BE6252"/>
    <w:rsid w:val="00BF07A9"/>
    <w:rsid w:val="00BF07B3"/>
    <w:rsid w:val="00BF0B08"/>
    <w:rsid w:val="00BF0BFE"/>
    <w:rsid w:val="00BF6830"/>
    <w:rsid w:val="00BF6B9E"/>
    <w:rsid w:val="00BF7149"/>
    <w:rsid w:val="00C00F8F"/>
    <w:rsid w:val="00C01026"/>
    <w:rsid w:val="00C05051"/>
    <w:rsid w:val="00C054C8"/>
    <w:rsid w:val="00C171CE"/>
    <w:rsid w:val="00C2489A"/>
    <w:rsid w:val="00C24A53"/>
    <w:rsid w:val="00C25B3E"/>
    <w:rsid w:val="00C268B5"/>
    <w:rsid w:val="00C30DF5"/>
    <w:rsid w:val="00C3192D"/>
    <w:rsid w:val="00C351A7"/>
    <w:rsid w:val="00C41DF3"/>
    <w:rsid w:val="00C42014"/>
    <w:rsid w:val="00C43348"/>
    <w:rsid w:val="00C45FB7"/>
    <w:rsid w:val="00C56022"/>
    <w:rsid w:val="00C5650A"/>
    <w:rsid w:val="00C6099C"/>
    <w:rsid w:val="00C623EB"/>
    <w:rsid w:val="00C63F7B"/>
    <w:rsid w:val="00C647B1"/>
    <w:rsid w:val="00C659FD"/>
    <w:rsid w:val="00C66B35"/>
    <w:rsid w:val="00C67D13"/>
    <w:rsid w:val="00C70429"/>
    <w:rsid w:val="00C7202A"/>
    <w:rsid w:val="00C737B0"/>
    <w:rsid w:val="00C748DD"/>
    <w:rsid w:val="00C773D3"/>
    <w:rsid w:val="00C803D2"/>
    <w:rsid w:val="00C8653C"/>
    <w:rsid w:val="00C90C36"/>
    <w:rsid w:val="00C91388"/>
    <w:rsid w:val="00CA03CE"/>
    <w:rsid w:val="00CA086E"/>
    <w:rsid w:val="00CA09D4"/>
    <w:rsid w:val="00CA16E1"/>
    <w:rsid w:val="00CA21E0"/>
    <w:rsid w:val="00CB03E2"/>
    <w:rsid w:val="00CB296D"/>
    <w:rsid w:val="00CB43F4"/>
    <w:rsid w:val="00CB5F59"/>
    <w:rsid w:val="00CB6804"/>
    <w:rsid w:val="00CB79ED"/>
    <w:rsid w:val="00CC0167"/>
    <w:rsid w:val="00CC191D"/>
    <w:rsid w:val="00CC6A51"/>
    <w:rsid w:val="00CD0BCD"/>
    <w:rsid w:val="00CD1C74"/>
    <w:rsid w:val="00CD4482"/>
    <w:rsid w:val="00CD619C"/>
    <w:rsid w:val="00CD6552"/>
    <w:rsid w:val="00CE28C4"/>
    <w:rsid w:val="00CE35CE"/>
    <w:rsid w:val="00CE3785"/>
    <w:rsid w:val="00CE7207"/>
    <w:rsid w:val="00CF1C9F"/>
    <w:rsid w:val="00CF2541"/>
    <w:rsid w:val="00CF6CA3"/>
    <w:rsid w:val="00D018D6"/>
    <w:rsid w:val="00D05CD3"/>
    <w:rsid w:val="00D061AE"/>
    <w:rsid w:val="00D06A40"/>
    <w:rsid w:val="00D0704F"/>
    <w:rsid w:val="00D128EA"/>
    <w:rsid w:val="00D163E9"/>
    <w:rsid w:val="00D21257"/>
    <w:rsid w:val="00D22A6F"/>
    <w:rsid w:val="00D2337E"/>
    <w:rsid w:val="00D26865"/>
    <w:rsid w:val="00D277BD"/>
    <w:rsid w:val="00D302F1"/>
    <w:rsid w:val="00D309D7"/>
    <w:rsid w:val="00D32F59"/>
    <w:rsid w:val="00D33C5D"/>
    <w:rsid w:val="00D34ECA"/>
    <w:rsid w:val="00D35795"/>
    <w:rsid w:val="00D4012A"/>
    <w:rsid w:val="00D4073C"/>
    <w:rsid w:val="00D42C94"/>
    <w:rsid w:val="00D4738D"/>
    <w:rsid w:val="00D50887"/>
    <w:rsid w:val="00D51F9D"/>
    <w:rsid w:val="00D55806"/>
    <w:rsid w:val="00D604C0"/>
    <w:rsid w:val="00D60E4E"/>
    <w:rsid w:val="00D623D3"/>
    <w:rsid w:val="00D628DC"/>
    <w:rsid w:val="00D6324A"/>
    <w:rsid w:val="00D6346B"/>
    <w:rsid w:val="00D6527C"/>
    <w:rsid w:val="00D65530"/>
    <w:rsid w:val="00D65572"/>
    <w:rsid w:val="00D6568C"/>
    <w:rsid w:val="00D65CB6"/>
    <w:rsid w:val="00D67EA1"/>
    <w:rsid w:val="00D71EE3"/>
    <w:rsid w:val="00D731F4"/>
    <w:rsid w:val="00D74EA8"/>
    <w:rsid w:val="00D7798A"/>
    <w:rsid w:val="00D81BCD"/>
    <w:rsid w:val="00D85055"/>
    <w:rsid w:val="00D92554"/>
    <w:rsid w:val="00D93C69"/>
    <w:rsid w:val="00DA3434"/>
    <w:rsid w:val="00DA505F"/>
    <w:rsid w:val="00DA520D"/>
    <w:rsid w:val="00DB003F"/>
    <w:rsid w:val="00DB0A0B"/>
    <w:rsid w:val="00DB0DCC"/>
    <w:rsid w:val="00DB1A74"/>
    <w:rsid w:val="00DB1A78"/>
    <w:rsid w:val="00DB4D87"/>
    <w:rsid w:val="00DC0BA8"/>
    <w:rsid w:val="00DC209B"/>
    <w:rsid w:val="00DC2E46"/>
    <w:rsid w:val="00DD36FC"/>
    <w:rsid w:val="00DD4A30"/>
    <w:rsid w:val="00DE441F"/>
    <w:rsid w:val="00DF0E27"/>
    <w:rsid w:val="00DF2D50"/>
    <w:rsid w:val="00DF3925"/>
    <w:rsid w:val="00DF5A2A"/>
    <w:rsid w:val="00DF620A"/>
    <w:rsid w:val="00DF66A5"/>
    <w:rsid w:val="00DF6A6E"/>
    <w:rsid w:val="00DF6AEC"/>
    <w:rsid w:val="00DF6EE4"/>
    <w:rsid w:val="00DF7BAB"/>
    <w:rsid w:val="00E009E0"/>
    <w:rsid w:val="00E04FCF"/>
    <w:rsid w:val="00E05BD5"/>
    <w:rsid w:val="00E07B97"/>
    <w:rsid w:val="00E10D53"/>
    <w:rsid w:val="00E162D1"/>
    <w:rsid w:val="00E2001B"/>
    <w:rsid w:val="00E41A87"/>
    <w:rsid w:val="00E46A1E"/>
    <w:rsid w:val="00E51C20"/>
    <w:rsid w:val="00E52273"/>
    <w:rsid w:val="00E52F25"/>
    <w:rsid w:val="00E543AF"/>
    <w:rsid w:val="00E6763C"/>
    <w:rsid w:val="00E72E06"/>
    <w:rsid w:val="00E74B19"/>
    <w:rsid w:val="00E7560B"/>
    <w:rsid w:val="00E76413"/>
    <w:rsid w:val="00E76DC3"/>
    <w:rsid w:val="00E816A8"/>
    <w:rsid w:val="00E901C9"/>
    <w:rsid w:val="00E92219"/>
    <w:rsid w:val="00E92652"/>
    <w:rsid w:val="00E9308C"/>
    <w:rsid w:val="00E94DBC"/>
    <w:rsid w:val="00EA2F77"/>
    <w:rsid w:val="00EB0FFD"/>
    <w:rsid w:val="00EC16A7"/>
    <w:rsid w:val="00EC34D7"/>
    <w:rsid w:val="00EC3796"/>
    <w:rsid w:val="00EC3B85"/>
    <w:rsid w:val="00EC41D2"/>
    <w:rsid w:val="00EC7713"/>
    <w:rsid w:val="00ED41EC"/>
    <w:rsid w:val="00ED535D"/>
    <w:rsid w:val="00ED578C"/>
    <w:rsid w:val="00EE14B4"/>
    <w:rsid w:val="00EE32C5"/>
    <w:rsid w:val="00EE4001"/>
    <w:rsid w:val="00EE4B07"/>
    <w:rsid w:val="00EE567D"/>
    <w:rsid w:val="00EE6567"/>
    <w:rsid w:val="00EE76AD"/>
    <w:rsid w:val="00EF0D86"/>
    <w:rsid w:val="00EF25A0"/>
    <w:rsid w:val="00EF3676"/>
    <w:rsid w:val="00EF7840"/>
    <w:rsid w:val="00F00A34"/>
    <w:rsid w:val="00F00ABD"/>
    <w:rsid w:val="00F02DC6"/>
    <w:rsid w:val="00F05477"/>
    <w:rsid w:val="00F05E97"/>
    <w:rsid w:val="00F0614A"/>
    <w:rsid w:val="00F07A91"/>
    <w:rsid w:val="00F12623"/>
    <w:rsid w:val="00F12FE0"/>
    <w:rsid w:val="00F12FF9"/>
    <w:rsid w:val="00F14698"/>
    <w:rsid w:val="00F20FEA"/>
    <w:rsid w:val="00F263E2"/>
    <w:rsid w:val="00F276C5"/>
    <w:rsid w:val="00F35988"/>
    <w:rsid w:val="00F36021"/>
    <w:rsid w:val="00F40961"/>
    <w:rsid w:val="00F43E1E"/>
    <w:rsid w:val="00F458DF"/>
    <w:rsid w:val="00F513CD"/>
    <w:rsid w:val="00F53F73"/>
    <w:rsid w:val="00F558D1"/>
    <w:rsid w:val="00F600FF"/>
    <w:rsid w:val="00F64E6D"/>
    <w:rsid w:val="00F652EE"/>
    <w:rsid w:val="00F67D7D"/>
    <w:rsid w:val="00F67FA1"/>
    <w:rsid w:val="00F71878"/>
    <w:rsid w:val="00F72275"/>
    <w:rsid w:val="00F76992"/>
    <w:rsid w:val="00F81CCC"/>
    <w:rsid w:val="00F84521"/>
    <w:rsid w:val="00F84831"/>
    <w:rsid w:val="00F90984"/>
    <w:rsid w:val="00F90BE7"/>
    <w:rsid w:val="00F95314"/>
    <w:rsid w:val="00F95B65"/>
    <w:rsid w:val="00FA285C"/>
    <w:rsid w:val="00FA2BB4"/>
    <w:rsid w:val="00FB7B83"/>
    <w:rsid w:val="00FC02B8"/>
    <w:rsid w:val="00FC38B4"/>
    <w:rsid w:val="00FC5309"/>
    <w:rsid w:val="00FD1BD6"/>
    <w:rsid w:val="00FD4D71"/>
    <w:rsid w:val="00FD57CE"/>
    <w:rsid w:val="00FE14E7"/>
    <w:rsid w:val="00FE28DE"/>
    <w:rsid w:val="00FE6554"/>
    <w:rsid w:val="00FE6A05"/>
    <w:rsid w:val="00FF0D79"/>
    <w:rsid w:val="00FF1B7F"/>
    <w:rsid w:val="00FF32F4"/>
    <w:rsid w:val="00FF42C6"/>
    <w:rsid w:val="00FF487B"/>
    <w:rsid w:val="00FF6ADA"/>
    <w:rsid w:val="00FF7606"/>
    <w:rsid w:val="00FF7AF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05CE8"/>
  <w15:docId w15:val="{B7CBECF0-C9FA-496C-80FF-6FFBC8BE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40"/>
    <w:pPr>
      <w:jc w:val="both"/>
    </w:pPr>
    <w:rPr>
      <w:rFonts w:ascii="Times New Roman" w:hAnsi="Times New Roman" w:cs="Times New Roman"/>
      <w:sz w:val="20"/>
    </w:rPr>
  </w:style>
  <w:style w:type="paragraph" w:styleId="Ttulo1">
    <w:name w:val="heading 1"/>
    <w:basedOn w:val="Incisosletras"/>
    <w:next w:val="Ttulo2"/>
    <w:link w:val="Ttulo1Char"/>
    <w:qFormat/>
    <w:rsid w:val="00EF7840"/>
    <w:pPr>
      <w:numPr>
        <w:numId w:val="4"/>
      </w:numPr>
      <w:tabs>
        <w:tab w:val="clear" w:pos="346"/>
      </w:tabs>
      <w:spacing w:before="240" w:after="240"/>
      <w:outlineLvl w:val="0"/>
    </w:pPr>
    <w:rPr>
      <w:rFonts w:cs="Times New Roman"/>
      <w:b/>
      <w:szCs w:val="20"/>
    </w:rPr>
  </w:style>
  <w:style w:type="paragraph" w:styleId="Ttulo2">
    <w:name w:val="heading 2"/>
    <w:basedOn w:val="item2texto"/>
    <w:link w:val="Ttulo2Char"/>
    <w:qFormat/>
    <w:rsid w:val="00CE28C4"/>
    <w:pPr>
      <w:numPr>
        <w:numId w:val="4"/>
      </w:numPr>
      <w:tabs>
        <w:tab w:val="clear" w:pos="346"/>
      </w:tabs>
      <w:spacing w:after="240"/>
      <w:outlineLvl w:val="1"/>
    </w:pPr>
    <w:rPr>
      <w:rFonts w:cs="Times New Roman"/>
      <w:b/>
    </w:rPr>
  </w:style>
  <w:style w:type="paragraph" w:styleId="Ttulo3">
    <w:name w:val="heading 3"/>
    <w:basedOn w:val="Ttulo2"/>
    <w:link w:val="Ttulo3Char"/>
    <w:qFormat/>
    <w:rsid w:val="0003599B"/>
    <w:pPr>
      <w:numPr>
        <w:ilvl w:val="2"/>
      </w:numPr>
      <w:ind w:left="0" w:firstLine="0"/>
      <w:outlineLvl w:val="2"/>
    </w:pPr>
    <w:rPr>
      <w:bCs w:val="0"/>
    </w:rPr>
  </w:style>
  <w:style w:type="paragraph" w:styleId="Ttulo4">
    <w:name w:val="heading 4"/>
    <w:basedOn w:val="Ttulo2"/>
    <w:link w:val="Ttulo4Char"/>
    <w:qFormat/>
    <w:rsid w:val="00E2001B"/>
    <w:pPr>
      <w:numPr>
        <w:ilvl w:val="3"/>
      </w:numPr>
      <w:tabs>
        <w:tab w:val="left" w:pos="624"/>
        <w:tab w:val="left" w:pos="680"/>
      </w:tabs>
      <w:ind w:left="0" w:firstLine="0"/>
      <w:outlineLvl w:val="3"/>
    </w:pPr>
    <w:rPr>
      <w:rFonts w:cs="Arial"/>
      <w:bCs w:val="0"/>
    </w:rPr>
  </w:style>
  <w:style w:type="paragraph" w:styleId="Ttulo5">
    <w:name w:val="heading 5"/>
    <w:basedOn w:val="Ttulo2"/>
    <w:link w:val="Ttulo5Char"/>
    <w:qFormat/>
    <w:rsid w:val="00E2001B"/>
    <w:pPr>
      <w:numPr>
        <w:ilvl w:val="4"/>
      </w:numPr>
      <w:tabs>
        <w:tab w:val="left" w:pos="737"/>
      </w:tabs>
      <w:ind w:left="0" w:firstLine="0"/>
      <w:outlineLvl w:val="4"/>
    </w:pPr>
    <w:rPr>
      <w:rFonts w:cs="Arial"/>
      <w:bCs w:val="0"/>
    </w:rPr>
  </w:style>
  <w:style w:type="paragraph" w:styleId="Ttulo6">
    <w:name w:val="heading 6"/>
    <w:aliases w:val="Corpo 2"/>
    <w:basedOn w:val="Ttulo2"/>
    <w:next w:val="Padro"/>
    <w:link w:val="Ttulo6Char"/>
    <w:qFormat/>
    <w:rsid w:val="00470C45"/>
    <w:pPr>
      <w:tabs>
        <w:tab w:val="left" w:pos="426"/>
      </w:tabs>
      <w:ind w:left="0" w:hanging="9"/>
      <w:outlineLvl w:val="5"/>
    </w:pPr>
    <w:rPr>
      <w:b w:val="0"/>
    </w:rPr>
  </w:style>
  <w:style w:type="paragraph" w:styleId="Ttulo7">
    <w:name w:val="heading 7"/>
    <w:aliases w:val="Corpo 3"/>
    <w:basedOn w:val="Ttulo3"/>
    <w:next w:val="Normal"/>
    <w:link w:val="Ttulo7Char"/>
    <w:qFormat/>
    <w:rsid w:val="00532F50"/>
    <w:pPr>
      <w:tabs>
        <w:tab w:val="left" w:pos="567"/>
      </w:tabs>
      <w:outlineLvl w:val="6"/>
    </w:pPr>
    <w:rPr>
      <w:b w:val="0"/>
    </w:rPr>
  </w:style>
  <w:style w:type="paragraph" w:styleId="Ttulo8">
    <w:name w:val="heading 8"/>
    <w:aliases w:val="Corpo 4"/>
    <w:basedOn w:val="Ttulo4"/>
    <w:next w:val="Normal"/>
    <w:link w:val="Ttulo8Char"/>
    <w:qFormat/>
    <w:rsid w:val="00504520"/>
    <w:pPr>
      <w:outlineLvl w:val="7"/>
    </w:pPr>
    <w:rPr>
      <w:b w:val="0"/>
    </w:rPr>
  </w:style>
  <w:style w:type="paragraph" w:styleId="Ttulo9">
    <w:name w:val="heading 9"/>
    <w:aliases w:val="Corpo 5"/>
    <w:basedOn w:val="Ttulo5"/>
    <w:next w:val="Normal"/>
    <w:link w:val="Ttulo9Char"/>
    <w:qFormat/>
    <w:rsid w:val="006D58AC"/>
    <w:pPr>
      <w:tabs>
        <w:tab w:val="left" w:pos="993"/>
      </w:tabs>
      <w:outlineLvl w:val="8"/>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74681"/>
    <w:pPr>
      <w:autoSpaceDE w:val="0"/>
      <w:autoSpaceDN w:val="0"/>
      <w:adjustRightInd w:val="0"/>
      <w:spacing w:after="0" w:line="240" w:lineRule="auto"/>
    </w:pPr>
    <w:rPr>
      <w:rFonts w:ascii="Calibri" w:hAnsi="Calibri" w:cs="Calibri"/>
      <w:color w:val="000000"/>
      <w:sz w:val="24"/>
      <w:szCs w:val="24"/>
    </w:rPr>
  </w:style>
  <w:style w:type="paragraph" w:styleId="Textodebalo">
    <w:name w:val="Balloon Text"/>
    <w:basedOn w:val="Normal"/>
    <w:link w:val="TextodebaloChar"/>
    <w:uiPriority w:val="99"/>
    <w:semiHidden/>
    <w:unhideWhenUsed/>
    <w:rsid w:val="008746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4681"/>
    <w:rPr>
      <w:rFonts w:ascii="Tahoma" w:hAnsi="Tahoma" w:cs="Tahoma"/>
      <w:sz w:val="16"/>
      <w:szCs w:val="16"/>
    </w:rPr>
  </w:style>
  <w:style w:type="paragraph" w:styleId="Cabealho">
    <w:name w:val="header"/>
    <w:basedOn w:val="Normal"/>
    <w:link w:val="CabealhoChar"/>
    <w:uiPriority w:val="99"/>
    <w:rsid w:val="00CA03CE"/>
    <w:pPr>
      <w:tabs>
        <w:tab w:val="center" w:pos="4419"/>
        <w:tab w:val="right" w:pos="8838"/>
      </w:tabs>
      <w:spacing w:after="0" w:line="240" w:lineRule="auto"/>
    </w:pPr>
    <w:rPr>
      <w:rFonts w:eastAsia="Times New Roman"/>
      <w:szCs w:val="20"/>
    </w:rPr>
  </w:style>
  <w:style w:type="character" w:customStyle="1" w:styleId="CabealhoChar">
    <w:name w:val="Cabeçalho Char"/>
    <w:basedOn w:val="Fontepargpadro"/>
    <w:link w:val="Cabealho"/>
    <w:uiPriority w:val="99"/>
    <w:rsid w:val="00CA03CE"/>
    <w:rPr>
      <w:rFonts w:ascii="Times New Roman" w:eastAsia="Times New Roman" w:hAnsi="Times New Roman" w:cs="Times New Roman"/>
      <w:sz w:val="20"/>
      <w:szCs w:val="20"/>
      <w:lang w:eastAsia="pt-BR"/>
    </w:rPr>
  </w:style>
  <w:style w:type="paragraph" w:styleId="Textodenotadefim">
    <w:name w:val="endnote text"/>
    <w:basedOn w:val="Normal"/>
    <w:link w:val="TextodenotadefimChar"/>
    <w:uiPriority w:val="99"/>
    <w:unhideWhenUsed/>
    <w:rsid w:val="00CA03CE"/>
    <w:pPr>
      <w:spacing w:after="0" w:line="240" w:lineRule="auto"/>
    </w:pPr>
    <w:rPr>
      <w:rFonts w:eastAsia="Times New Roman"/>
      <w:szCs w:val="20"/>
    </w:rPr>
  </w:style>
  <w:style w:type="character" w:customStyle="1" w:styleId="TextodenotadefimChar">
    <w:name w:val="Texto de nota de fim Char"/>
    <w:basedOn w:val="Fontepargpadro"/>
    <w:link w:val="Textodenotadefim"/>
    <w:uiPriority w:val="99"/>
    <w:rsid w:val="00CA03CE"/>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CA03CE"/>
    <w:rPr>
      <w:vertAlign w:val="superscript"/>
    </w:rPr>
  </w:style>
  <w:style w:type="table" w:styleId="Tabelacomgrade">
    <w:name w:val="Table Grid"/>
    <w:basedOn w:val="Tabelanormal"/>
    <w:uiPriority w:val="59"/>
    <w:rsid w:val="002250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dro">
    <w:name w:val="Padrão"/>
    <w:rsid w:val="000B1B23"/>
    <w:pPr>
      <w:widowControl w:val="0"/>
      <w:tabs>
        <w:tab w:val="left" w:pos="709"/>
      </w:tabs>
      <w:suppressAutoHyphens/>
    </w:pPr>
    <w:rPr>
      <w:rFonts w:ascii="Times New Roman" w:eastAsia="Arial Unicode MS" w:hAnsi="Times New Roman" w:cs="Mangal"/>
      <w:sz w:val="24"/>
      <w:szCs w:val="24"/>
      <w:lang w:eastAsia="zh-CN" w:bidi="hi-IN"/>
    </w:rPr>
  </w:style>
  <w:style w:type="paragraph" w:styleId="Corpodetexto2">
    <w:name w:val="Body Text 2"/>
    <w:basedOn w:val="Normal"/>
    <w:link w:val="Corpodetexto2Char"/>
    <w:rsid w:val="001E3216"/>
    <w:pPr>
      <w:spacing w:after="0" w:line="240" w:lineRule="auto"/>
    </w:pPr>
    <w:rPr>
      <w:rFonts w:eastAsia="Times New Roman"/>
      <w:sz w:val="24"/>
      <w:szCs w:val="20"/>
    </w:rPr>
  </w:style>
  <w:style w:type="character" w:customStyle="1" w:styleId="Corpodetexto2Char">
    <w:name w:val="Corpo de texto 2 Char"/>
    <w:basedOn w:val="Fontepargpadro"/>
    <w:link w:val="Corpodetexto2"/>
    <w:rsid w:val="001E3216"/>
    <w:rPr>
      <w:rFonts w:ascii="Times New Roman" w:eastAsia="Times New Roman" w:hAnsi="Times New Roman" w:cs="Times New Roman"/>
      <w:sz w:val="24"/>
      <w:szCs w:val="20"/>
      <w:lang w:eastAsia="pt-BR"/>
    </w:rPr>
  </w:style>
  <w:style w:type="paragraph" w:styleId="Corpodetexto">
    <w:name w:val="Body Text"/>
    <w:basedOn w:val="Normal"/>
    <w:link w:val="CorpodetextoChar"/>
    <w:uiPriority w:val="99"/>
    <w:semiHidden/>
    <w:unhideWhenUsed/>
    <w:rsid w:val="0087511F"/>
    <w:pPr>
      <w:spacing w:after="120"/>
    </w:pPr>
  </w:style>
  <w:style w:type="character" w:customStyle="1" w:styleId="CorpodetextoChar">
    <w:name w:val="Corpo de texto Char"/>
    <w:basedOn w:val="Fontepargpadro"/>
    <w:link w:val="Corpodetexto"/>
    <w:uiPriority w:val="99"/>
    <w:semiHidden/>
    <w:rsid w:val="0087511F"/>
  </w:style>
  <w:style w:type="character" w:styleId="Hyperlink">
    <w:name w:val="Hyperlink"/>
    <w:rsid w:val="0087511F"/>
    <w:rPr>
      <w:color w:val="0000FF"/>
      <w:u w:val="single"/>
    </w:rPr>
  </w:style>
  <w:style w:type="paragraph" w:styleId="Rodap">
    <w:name w:val="footer"/>
    <w:basedOn w:val="Normal"/>
    <w:link w:val="RodapChar"/>
    <w:uiPriority w:val="99"/>
    <w:unhideWhenUsed/>
    <w:rsid w:val="00F00A34"/>
    <w:pPr>
      <w:tabs>
        <w:tab w:val="center" w:pos="4252"/>
        <w:tab w:val="right" w:pos="8504"/>
      </w:tabs>
      <w:spacing w:after="0" w:line="240" w:lineRule="auto"/>
    </w:pPr>
  </w:style>
  <w:style w:type="character" w:customStyle="1" w:styleId="RodapChar">
    <w:name w:val="Rodapé Char"/>
    <w:basedOn w:val="Fontepargpadro"/>
    <w:link w:val="Rodap"/>
    <w:uiPriority w:val="99"/>
    <w:rsid w:val="00F00A34"/>
  </w:style>
  <w:style w:type="paragraph" w:customStyle="1" w:styleId="CapaNomedaIT">
    <w:name w:val="Capa Nome da IT"/>
    <w:basedOn w:val="Normal"/>
    <w:next w:val="Normal"/>
    <w:link w:val="CapaNomedaITChar"/>
    <w:rsid w:val="00395951"/>
    <w:pPr>
      <w:tabs>
        <w:tab w:val="center" w:pos="4419"/>
        <w:tab w:val="right" w:pos="8222"/>
      </w:tabs>
      <w:spacing w:after="0" w:line="312" w:lineRule="auto"/>
      <w:jc w:val="center"/>
    </w:pPr>
    <w:rPr>
      <w:rFonts w:eastAsia="Times New Roman" w:cs="Arial"/>
      <w:b/>
      <w:bCs/>
      <w:sz w:val="30"/>
      <w:szCs w:val="27"/>
    </w:rPr>
  </w:style>
  <w:style w:type="character" w:customStyle="1" w:styleId="CapaNomedaITChar">
    <w:name w:val="Capa Nome da IT Char"/>
    <w:basedOn w:val="Fontepargpadro"/>
    <w:link w:val="CapaNomedaIT"/>
    <w:rsid w:val="00395951"/>
    <w:rPr>
      <w:rFonts w:ascii="Times New Roman" w:eastAsia="Times New Roman" w:hAnsi="Times New Roman" w:cs="Arial"/>
      <w:b/>
      <w:bCs/>
      <w:sz w:val="30"/>
      <w:szCs w:val="27"/>
    </w:rPr>
  </w:style>
  <w:style w:type="character" w:customStyle="1" w:styleId="Ttulo1Char">
    <w:name w:val="Título 1 Char"/>
    <w:basedOn w:val="Fontepargpadro"/>
    <w:link w:val="Ttulo1"/>
    <w:rsid w:val="00EF7840"/>
    <w:rPr>
      <w:rFonts w:ascii="Times New Roman" w:eastAsia="Arial" w:hAnsi="Times New Roman" w:cs="Times New Roman"/>
      <w:b/>
      <w:bCs/>
      <w:color w:val="231F20"/>
      <w:spacing w:val="-1"/>
      <w:sz w:val="20"/>
      <w:szCs w:val="20"/>
      <w:lang w:eastAsia="en-US"/>
    </w:rPr>
  </w:style>
  <w:style w:type="character" w:customStyle="1" w:styleId="Ttulo2Char">
    <w:name w:val="Título 2 Char"/>
    <w:basedOn w:val="Fontepargpadro"/>
    <w:link w:val="Ttulo2"/>
    <w:rsid w:val="00CE28C4"/>
    <w:rPr>
      <w:rFonts w:ascii="Times New Roman" w:eastAsia="Arial" w:hAnsi="Times New Roman" w:cs="Times New Roman"/>
      <w:b/>
      <w:bCs/>
      <w:color w:val="231F20"/>
      <w:spacing w:val="-1"/>
      <w:sz w:val="20"/>
      <w:szCs w:val="18"/>
      <w:lang w:eastAsia="en-US"/>
    </w:rPr>
  </w:style>
  <w:style w:type="character" w:customStyle="1" w:styleId="Ttulo3Char">
    <w:name w:val="Título 3 Char"/>
    <w:basedOn w:val="Fontepargpadro"/>
    <w:link w:val="Ttulo3"/>
    <w:rsid w:val="0003599B"/>
    <w:rPr>
      <w:rFonts w:ascii="Times New Roman" w:eastAsia="Arial" w:hAnsi="Times New Roman" w:cs="Times New Roman"/>
      <w:b/>
      <w:color w:val="231F20"/>
      <w:spacing w:val="-1"/>
      <w:sz w:val="20"/>
      <w:szCs w:val="18"/>
      <w:lang w:eastAsia="en-US"/>
    </w:rPr>
  </w:style>
  <w:style w:type="character" w:customStyle="1" w:styleId="Ttulo4Char">
    <w:name w:val="Título 4 Char"/>
    <w:basedOn w:val="Fontepargpadro"/>
    <w:link w:val="Ttulo4"/>
    <w:rsid w:val="00E2001B"/>
    <w:rPr>
      <w:rFonts w:ascii="Times New Roman" w:eastAsia="Arial" w:hAnsi="Times New Roman" w:cs="Arial"/>
      <w:b/>
      <w:color w:val="231F20"/>
      <w:spacing w:val="-1"/>
      <w:sz w:val="20"/>
      <w:szCs w:val="18"/>
      <w:lang w:eastAsia="en-US"/>
    </w:rPr>
  </w:style>
  <w:style w:type="character" w:customStyle="1" w:styleId="Ttulo5Char">
    <w:name w:val="Título 5 Char"/>
    <w:basedOn w:val="Fontepargpadro"/>
    <w:link w:val="Ttulo5"/>
    <w:rsid w:val="00E2001B"/>
    <w:rPr>
      <w:rFonts w:ascii="Times New Roman" w:eastAsia="Arial" w:hAnsi="Times New Roman" w:cs="Arial"/>
      <w:b/>
      <w:color w:val="231F20"/>
      <w:spacing w:val="-1"/>
      <w:sz w:val="20"/>
      <w:szCs w:val="18"/>
      <w:lang w:eastAsia="en-US"/>
    </w:rPr>
  </w:style>
  <w:style w:type="character" w:customStyle="1" w:styleId="Ttulo6Char">
    <w:name w:val="Título 6 Char"/>
    <w:aliases w:val="Corpo 2 Char"/>
    <w:basedOn w:val="Fontepargpadro"/>
    <w:link w:val="Ttulo6"/>
    <w:rsid w:val="00470C45"/>
    <w:rPr>
      <w:rFonts w:ascii="Times New Roman" w:eastAsia="Arial" w:hAnsi="Times New Roman" w:cs="Times New Roman"/>
      <w:bCs/>
      <w:color w:val="231F20"/>
      <w:spacing w:val="-1"/>
      <w:sz w:val="20"/>
      <w:szCs w:val="18"/>
      <w:lang w:eastAsia="en-US"/>
    </w:rPr>
  </w:style>
  <w:style w:type="character" w:customStyle="1" w:styleId="Ttulo7Char">
    <w:name w:val="Título 7 Char"/>
    <w:aliases w:val="Corpo 3 Char"/>
    <w:basedOn w:val="Fontepargpadro"/>
    <w:link w:val="Ttulo7"/>
    <w:rsid w:val="00532F50"/>
    <w:rPr>
      <w:rFonts w:ascii="Times New Roman" w:eastAsia="Arial" w:hAnsi="Times New Roman" w:cs="Times New Roman"/>
      <w:color w:val="231F20"/>
      <w:spacing w:val="-1"/>
      <w:sz w:val="20"/>
      <w:szCs w:val="18"/>
      <w:lang w:eastAsia="en-US"/>
    </w:rPr>
  </w:style>
  <w:style w:type="character" w:customStyle="1" w:styleId="Ttulo8Char">
    <w:name w:val="Título 8 Char"/>
    <w:aliases w:val="Corpo 4 Char"/>
    <w:basedOn w:val="Fontepargpadro"/>
    <w:link w:val="Ttulo8"/>
    <w:rsid w:val="00504520"/>
    <w:rPr>
      <w:rFonts w:ascii="Times New Roman" w:eastAsia="Arial" w:hAnsi="Times New Roman" w:cs="Arial"/>
      <w:color w:val="231F20"/>
      <w:spacing w:val="-1"/>
      <w:sz w:val="20"/>
      <w:szCs w:val="18"/>
      <w:lang w:eastAsia="en-US"/>
    </w:rPr>
  </w:style>
  <w:style w:type="character" w:customStyle="1" w:styleId="Ttulo9Char">
    <w:name w:val="Título 9 Char"/>
    <w:aliases w:val="Corpo 5 Char"/>
    <w:basedOn w:val="Fontepargpadro"/>
    <w:link w:val="Ttulo9"/>
    <w:rsid w:val="006D58AC"/>
    <w:rPr>
      <w:rFonts w:ascii="Times New Roman" w:eastAsia="Arial" w:hAnsi="Times New Roman" w:cs="Arial"/>
      <w:color w:val="231F20"/>
      <w:spacing w:val="-1"/>
      <w:sz w:val="20"/>
      <w:szCs w:val="18"/>
      <w:lang w:eastAsia="en-US"/>
    </w:rPr>
  </w:style>
  <w:style w:type="paragraph" w:styleId="NormalWeb">
    <w:name w:val="Normal (Web)"/>
    <w:basedOn w:val="Normal"/>
    <w:uiPriority w:val="99"/>
    <w:semiHidden/>
    <w:unhideWhenUsed/>
    <w:rsid w:val="00766FD6"/>
    <w:pPr>
      <w:spacing w:before="100" w:beforeAutospacing="1" w:after="100" w:afterAutospacing="1" w:line="240" w:lineRule="auto"/>
    </w:pPr>
    <w:rPr>
      <w:rFonts w:eastAsia="Times New Roman"/>
      <w:sz w:val="24"/>
      <w:szCs w:val="24"/>
    </w:rPr>
  </w:style>
  <w:style w:type="paragraph" w:styleId="PargrafodaLista">
    <w:name w:val="List Paragraph"/>
    <w:basedOn w:val="Normal"/>
    <w:uiPriority w:val="34"/>
    <w:qFormat/>
    <w:rsid w:val="007D5601"/>
    <w:pPr>
      <w:ind w:left="720"/>
      <w:contextualSpacing/>
    </w:pPr>
  </w:style>
  <w:style w:type="paragraph" w:styleId="SemEspaamento">
    <w:name w:val="No Spacing"/>
    <w:uiPriority w:val="1"/>
    <w:qFormat/>
    <w:rsid w:val="00260974"/>
    <w:pPr>
      <w:spacing w:after="0" w:line="240" w:lineRule="auto"/>
    </w:pPr>
    <w:rPr>
      <w:rFonts w:eastAsiaTheme="minorHAnsi"/>
      <w:lang w:eastAsia="en-US"/>
    </w:rPr>
  </w:style>
  <w:style w:type="paragraph" w:styleId="Textodenotaderodap">
    <w:name w:val="footnote text"/>
    <w:basedOn w:val="Normal"/>
    <w:link w:val="TextodenotaderodapChar"/>
    <w:uiPriority w:val="99"/>
    <w:unhideWhenUsed/>
    <w:rsid w:val="00ED578C"/>
    <w:pPr>
      <w:spacing w:after="0" w:line="240" w:lineRule="auto"/>
    </w:pPr>
    <w:rPr>
      <w:szCs w:val="20"/>
    </w:rPr>
  </w:style>
  <w:style w:type="character" w:customStyle="1" w:styleId="TextodenotaderodapChar">
    <w:name w:val="Texto de nota de rodapé Char"/>
    <w:basedOn w:val="Fontepargpadro"/>
    <w:link w:val="Textodenotaderodap"/>
    <w:uiPriority w:val="99"/>
    <w:rsid w:val="00ED578C"/>
    <w:rPr>
      <w:sz w:val="20"/>
      <w:szCs w:val="20"/>
    </w:rPr>
  </w:style>
  <w:style w:type="character" w:styleId="Refdenotaderodap">
    <w:name w:val="footnote reference"/>
    <w:basedOn w:val="Fontepargpadro"/>
    <w:uiPriority w:val="99"/>
    <w:semiHidden/>
    <w:unhideWhenUsed/>
    <w:rsid w:val="00ED578C"/>
    <w:rPr>
      <w:vertAlign w:val="superscript"/>
    </w:rPr>
  </w:style>
  <w:style w:type="character" w:styleId="Refdecomentrio">
    <w:name w:val="annotation reference"/>
    <w:basedOn w:val="Fontepargpadro"/>
    <w:uiPriority w:val="99"/>
    <w:semiHidden/>
    <w:unhideWhenUsed/>
    <w:rsid w:val="009E685A"/>
    <w:rPr>
      <w:sz w:val="16"/>
      <w:szCs w:val="16"/>
    </w:rPr>
  </w:style>
  <w:style w:type="paragraph" w:styleId="Textodecomentrio">
    <w:name w:val="annotation text"/>
    <w:basedOn w:val="Normal"/>
    <w:link w:val="TextodecomentrioChar"/>
    <w:uiPriority w:val="99"/>
    <w:semiHidden/>
    <w:unhideWhenUsed/>
    <w:rsid w:val="009E685A"/>
    <w:pPr>
      <w:spacing w:line="240" w:lineRule="auto"/>
    </w:pPr>
    <w:rPr>
      <w:szCs w:val="20"/>
    </w:rPr>
  </w:style>
  <w:style w:type="character" w:customStyle="1" w:styleId="TextodecomentrioChar">
    <w:name w:val="Texto de comentário Char"/>
    <w:basedOn w:val="Fontepargpadro"/>
    <w:link w:val="Textodecomentrio"/>
    <w:uiPriority w:val="99"/>
    <w:semiHidden/>
    <w:rsid w:val="009E685A"/>
    <w:rPr>
      <w:sz w:val="20"/>
      <w:szCs w:val="20"/>
    </w:rPr>
  </w:style>
  <w:style w:type="paragraph" w:styleId="Assuntodocomentrio">
    <w:name w:val="annotation subject"/>
    <w:basedOn w:val="Textodecomentrio"/>
    <w:next w:val="Textodecomentrio"/>
    <w:link w:val="AssuntodocomentrioChar"/>
    <w:uiPriority w:val="99"/>
    <w:semiHidden/>
    <w:unhideWhenUsed/>
    <w:rsid w:val="009E685A"/>
    <w:rPr>
      <w:b/>
      <w:bCs/>
    </w:rPr>
  </w:style>
  <w:style w:type="character" w:customStyle="1" w:styleId="AssuntodocomentrioChar">
    <w:name w:val="Assunto do comentário Char"/>
    <w:basedOn w:val="TextodecomentrioChar"/>
    <w:link w:val="Assuntodocomentrio"/>
    <w:uiPriority w:val="99"/>
    <w:semiHidden/>
    <w:rsid w:val="009E685A"/>
    <w:rPr>
      <w:b/>
      <w:bCs/>
      <w:sz w:val="20"/>
      <w:szCs w:val="20"/>
    </w:rPr>
  </w:style>
  <w:style w:type="paragraph" w:customStyle="1" w:styleId="Incisosletras">
    <w:name w:val="Incisos letras"/>
    <w:basedOn w:val="Normal"/>
    <w:uiPriority w:val="2"/>
    <w:qFormat/>
    <w:rsid w:val="00CD0BCD"/>
    <w:pPr>
      <w:widowControl w:val="0"/>
      <w:numPr>
        <w:numId w:val="10"/>
      </w:numPr>
      <w:tabs>
        <w:tab w:val="left" w:pos="346"/>
      </w:tabs>
      <w:spacing w:after="120"/>
      <w:ind w:left="714" w:right="68" w:hanging="357"/>
      <w:outlineLvl w:val="3"/>
    </w:pPr>
    <w:rPr>
      <w:rFonts w:eastAsia="Arial" w:cs="Arial"/>
      <w:bCs/>
      <w:color w:val="231F20"/>
      <w:spacing w:val="-1"/>
      <w:szCs w:val="18"/>
      <w:lang w:eastAsia="en-US"/>
    </w:rPr>
  </w:style>
  <w:style w:type="paragraph" w:customStyle="1" w:styleId="Item3texto">
    <w:name w:val="# Item 3 texto"/>
    <w:basedOn w:val="Ttulo3"/>
    <w:next w:val="Normal"/>
    <w:uiPriority w:val="3"/>
    <w:qFormat/>
    <w:rsid w:val="00D50887"/>
    <w:pPr>
      <w:spacing w:line="254" w:lineRule="auto"/>
    </w:pPr>
    <w:rPr>
      <w:rFonts w:ascii="Arial" w:hAnsi="Arial" w:cs="Arial"/>
    </w:rPr>
  </w:style>
  <w:style w:type="paragraph" w:customStyle="1" w:styleId="item5texto">
    <w:name w:val="# item 5 texto"/>
    <w:basedOn w:val="Ttulo4"/>
    <w:uiPriority w:val="3"/>
    <w:qFormat/>
    <w:rsid w:val="00D50887"/>
    <w:pPr>
      <w:numPr>
        <w:ilvl w:val="0"/>
        <w:numId w:val="0"/>
      </w:numPr>
      <w:tabs>
        <w:tab w:val="clear" w:pos="624"/>
        <w:tab w:val="clear" w:pos="680"/>
      </w:tabs>
      <w:spacing w:line="254" w:lineRule="auto"/>
    </w:pPr>
    <w:rPr>
      <w:rFonts w:ascii="Arial" w:hAnsi="Arial"/>
    </w:rPr>
  </w:style>
  <w:style w:type="paragraph" w:customStyle="1" w:styleId="aitemtexto">
    <w:name w:val="#  a item texto"/>
    <w:basedOn w:val="item5texto"/>
    <w:uiPriority w:val="3"/>
    <w:rsid w:val="0003599B"/>
    <w:pPr>
      <w:numPr>
        <w:numId w:val="9"/>
      </w:numPr>
      <w:spacing w:before="60" w:after="60"/>
    </w:pPr>
    <w:rPr>
      <w:rFonts w:ascii="Times New Roman" w:hAnsi="Times New Roman" w:cs="Times New Roman"/>
      <w:szCs w:val="20"/>
    </w:rPr>
  </w:style>
  <w:style w:type="paragraph" w:customStyle="1" w:styleId="item2texto">
    <w:name w:val="# item 2 texto"/>
    <w:basedOn w:val="Incisosletras"/>
    <w:next w:val="Incisosletras"/>
    <w:uiPriority w:val="3"/>
    <w:qFormat/>
    <w:rsid w:val="00D50887"/>
    <w:pPr>
      <w:numPr>
        <w:ilvl w:val="1"/>
      </w:numPr>
      <w:spacing w:before="120"/>
    </w:pPr>
  </w:style>
  <w:style w:type="paragraph" w:customStyle="1" w:styleId="item4texto">
    <w:name w:val="# item 4 texto"/>
    <w:basedOn w:val="Ttulo4"/>
    <w:uiPriority w:val="3"/>
    <w:qFormat/>
    <w:rsid w:val="00D50887"/>
    <w:pPr>
      <w:tabs>
        <w:tab w:val="clear" w:pos="624"/>
        <w:tab w:val="clear" w:pos="680"/>
      </w:tabs>
      <w:spacing w:line="254" w:lineRule="auto"/>
    </w:pPr>
    <w:rPr>
      <w:rFonts w:ascii="Arial" w:hAnsi="Arial"/>
    </w:rPr>
  </w:style>
  <w:style w:type="paragraph" w:customStyle="1" w:styleId="1ndice">
    <w:name w:val="1) índice"/>
    <w:basedOn w:val="Normal"/>
    <w:next w:val="Normal"/>
    <w:uiPriority w:val="2"/>
    <w:qFormat/>
    <w:rsid w:val="00D50887"/>
    <w:pPr>
      <w:widowControl w:val="0"/>
      <w:spacing w:after="0"/>
    </w:pPr>
    <w:rPr>
      <w:rFonts w:ascii="Arial" w:eastAsia="Calibri" w:hAnsi="Arial" w:cs="Arial"/>
      <w:sz w:val="18"/>
      <w:szCs w:val="18"/>
      <w:lang w:eastAsia="en-US"/>
    </w:rPr>
  </w:style>
  <w:style w:type="paragraph" w:customStyle="1" w:styleId="dou-paragraph">
    <w:name w:val="dou-paragraph"/>
    <w:basedOn w:val="Normal"/>
    <w:rsid w:val="00F43E1E"/>
    <w:pPr>
      <w:spacing w:before="100" w:beforeAutospacing="1" w:after="100" w:afterAutospacing="1" w:line="240" w:lineRule="auto"/>
    </w:pPr>
    <w:rPr>
      <w:rFonts w:eastAsia="Times New Roman"/>
      <w:sz w:val="24"/>
      <w:szCs w:val="24"/>
    </w:rPr>
  </w:style>
  <w:style w:type="paragraph" w:styleId="Legenda">
    <w:name w:val="caption"/>
    <w:basedOn w:val="Normal"/>
    <w:next w:val="Normal"/>
    <w:uiPriority w:val="35"/>
    <w:semiHidden/>
    <w:unhideWhenUsed/>
    <w:qFormat/>
    <w:rsid w:val="00AD7103"/>
    <w:pPr>
      <w:spacing w:line="240" w:lineRule="auto"/>
    </w:pPr>
    <w:rPr>
      <w:b/>
      <w:bCs/>
      <w:color w:val="4F81BD" w:themeColor="accent1"/>
      <w:sz w:val="18"/>
      <w:szCs w:val="18"/>
    </w:rPr>
  </w:style>
  <w:style w:type="table" w:customStyle="1" w:styleId="TableNormal">
    <w:name w:val="Table Normal"/>
    <w:uiPriority w:val="2"/>
    <w:semiHidden/>
    <w:unhideWhenUsed/>
    <w:qFormat/>
    <w:rsid w:val="00CD6552"/>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CD6552"/>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056">
      <w:bodyDiv w:val="1"/>
      <w:marLeft w:val="0"/>
      <w:marRight w:val="0"/>
      <w:marTop w:val="0"/>
      <w:marBottom w:val="0"/>
      <w:divBdr>
        <w:top w:val="none" w:sz="0" w:space="0" w:color="auto"/>
        <w:left w:val="none" w:sz="0" w:space="0" w:color="auto"/>
        <w:bottom w:val="none" w:sz="0" w:space="0" w:color="auto"/>
        <w:right w:val="none" w:sz="0" w:space="0" w:color="auto"/>
      </w:divBdr>
    </w:div>
    <w:div w:id="309135300">
      <w:bodyDiv w:val="1"/>
      <w:marLeft w:val="0"/>
      <w:marRight w:val="0"/>
      <w:marTop w:val="0"/>
      <w:marBottom w:val="0"/>
      <w:divBdr>
        <w:top w:val="none" w:sz="0" w:space="0" w:color="auto"/>
        <w:left w:val="none" w:sz="0" w:space="0" w:color="auto"/>
        <w:bottom w:val="none" w:sz="0" w:space="0" w:color="auto"/>
        <w:right w:val="none" w:sz="0" w:space="0" w:color="auto"/>
      </w:divBdr>
    </w:div>
    <w:div w:id="816729426">
      <w:bodyDiv w:val="1"/>
      <w:marLeft w:val="0"/>
      <w:marRight w:val="0"/>
      <w:marTop w:val="0"/>
      <w:marBottom w:val="0"/>
      <w:divBdr>
        <w:top w:val="none" w:sz="0" w:space="0" w:color="auto"/>
        <w:left w:val="none" w:sz="0" w:space="0" w:color="auto"/>
        <w:bottom w:val="none" w:sz="0" w:space="0" w:color="auto"/>
        <w:right w:val="none" w:sz="0" w:space="0" w:color="auto"/>
      </w:divBdr>
    </w:div>
    <w:div w:id="863371879">
      <w:bodyDiv w:val="1"/>
      <w:marLeft w:val="0"/>
      <w:marRight w:val="0"/>
      <w:marTop w:val="0"/>
      <w:marBottom w:val="0"/>
      <w:divBdr>
        <w:top w:val="none" w:sz="0" w:space="0" w:color="auto"/>
        <w:left w:val="none" w:sz="0" w:space="0" w:color="auto"/>
        <w:bottom w:val="none" w:sz="0" w:space="0" w:color="auto"/>
        <w:right w:val="none" w:sz="0" w:space="0" w:color="auto"/>
      </w:divBdr>
    </w:div>
    <w:div w:id="1294017668">
      <w:bodyDiv w:val="1"/>
      <w:marLeft w:val="0"/>
      <w:marRight w:val="0"/>
      <w:marTop w:val="0"/>
      <w:marBottom w:val="0"/>
      <w:divBdr>
        <w:top w:val="none" w:sz="0" w:space="0" w:color="auto"/>
        <w:left w:val="none" w:sz="0" w:space="0" w:color="auto"/>
        <w:bottom w:val="none" w:sz="0" w:space="0" w:color="auto"/>
        <w:right w:val="none" w:sz="0" w:space="0" w:color="auto"/>
      </w:divBdr>
    </w:div>
    <w:div w:id="1363286244">
      <w:bodyDiv w:val="1"/>
      <w:marLeft w:val="0"/>
      <w:marRight w:val="0"/>
      <w:marTop w:val="0"/>
      <w:marBottom w:val="0"/>
      <w:divBdr>
        <w:top w:val="none" w:sz="0" w:space="0" w:color="auto"/>
        <w:left w:val="none" w:sz="0" w:space="0" w:color="auto"/>
        <w:bottom w:val="none" w:sz="0" w:space="0" w:color="auto"/>
        <w:right w:val="none" w:sz="0" w:space="0" w:color="auto"/>
      </w:divBdr>
    </w:div>
    <w:div w:id="1430925852">
      <w:bodyDiv w:val="1"/>
      <w:marLeft w:val="0"/>
      <w:marRight w:val="0"/>
      <w:marTop w:val="0"/>
      <w:marBottom w:val="0"/>
      <w:divBdr>
        <w:top w:val="none" w:sz="0" w:space="0" w:color="auto"/>
        <w:left w:val="none" w:sz="0" w:space="0" w:color="auto"/>
        <w:bottom w:val="none" w:sz="0" w:space="0" w:color="auto"/>
        <w:right w:val="none" w:sz="0" w:space="0" w:color="auto"/>
      </w:divBdr>
    </w:div>
    <w:div w:id="1446651600">
      <w:bodyDiv w:val="1"/>
      <w:marLeft w:val="0"/>
      <w:marRight w:val="0"/>
      <w:marTop w:val="0"/>
      <w:marBottom w:val="0"/>
      <w:divBdr>
        <w:top w:val="none" w:sz="0" w:space="0" w:color="auto"/>
        <w:left w:val="none" w:sz="0" w:space="0" w:color="auto"/>
        <w:bottom w:val="none" w:sz="0" w:space="0" w:color="auto"/>
        <w:right w:val="none" w:sz="0" w:space="0" w:color="auto"/>
      </w:divBdr>
    </w:div>
    <w:div w:id="1837114909">
      <w:bodyDiv w:val="1"/>
      <w:marLeft w:val="0"/>
      <w:marRight w:val="0"/>
      <w:marTop w:val="0"/>
      <w:marBottom w:val="0"/>
      <w:divBdr>
        <w:top w:val="none" w:sz="0" w:space="0" w:color="auto"/>
        <w:left w:val="none" w:sz="0" w:space="0" w:color="auto"/>
        <w:bottom w:val="none" w:sz="0" w:space="0" w:color="auto"/>
        <w:right w:val="none" w:sz="0" w:space="0" w:color="auto"/>
      </w:divBdr>
    </w:div>
    <w:div w:id="20165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oleObject" Target="embeddings/oleObject4.bin"/><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A17EF-B917-47F8-AA92-358740FC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8799</Words>
  <Characters>47515</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IT 02 CBMAL</vt:lpstr>
    </vt:vector>
  </TitlesOfParts>
  <Company>CBMAL</Company>
  <LinksUpToDate>false</LinksUpToDate>
  <CharactersWithSpaces>56202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02 CBMAL</dc:title>
  <dc:creator>Leonardo</dc:creator>
  <cp:lastModifiedBy>Carlos Vasconcelos</cp:lastModifiedBy>
  <cp:revision>10</cp:revision>
  <cp:lastPrinted>2021-04-17T12:18:00Z</cp:lastPrinted>
  <dcterms:created xsi:type="dcterms:W3CDTF">2021-04-12T23:05:00Z</dcterms:created>
  <dcterms:modified xsi:type="dcterms:W3CDTF">2022-08-18T01:23:00Z</dcterms:modified>
</cp:coreProperties>
</file>