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579" w:rsidRDefault="00200A78" w:rsidP="00A63FC0">
      <w:pPr>
        <w:jc w:val="center"/>
        <w:rPr>
          <w:b/>
          <w:sz w:val="28"/>
          <w:szCs w:val="28"/>
        </w:rPr>
      </w:pPr>
      <w:r>
        <w:rPr>
          <w:noProof/>
          <w:lang w:eastAsia="pt-BR"/>
        </w:rPr>
        <w:drawing>
          <wp:inline distT="0" distB="0" distL="0" distR="0">
            <wp:extent cx="1171575" cy="1028700"/>
            <wp:effectExtent l="0" t="0" r="9525" b="0"/>
            <wp:docPr id="2" name="Imagem 2"/>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028700"/>
                    </a:xfrm>
                    <a:prstGeom prst="rect">
                      <a:avLst/>
                    </a:prstGeom>
                    <a:noFill/>
                    <a:ln>
                      <a:noFill/>
                    </a:ln>
                  </pic:spPr>
                </pic:pic>
              </a:graphicData>
            </a:graphic>
          </wp:inline>
        </w:drawing>
      </w:r>
    </w:p>
    <w:p w:rsidR="00200A78" w:rsidRPr="00072223" w:rsidRDefault="00200A78" w:rsidP="00200A78">
      <w:pPr>
        <w:tabs>
          <w:tab w:val="left" w:pos="4273"/>
        </w:tabs>
        <w:rPr>
          <w:b/>
          <w:sz w:val="32"/>
          <w:szCs w:val="32"/>
        </w:rPr>
      </w:pPr>
      <w:r>
        <w:rPr>
          <w:b/>
          <w:sz w:val="28"/>
          <w:szCs w:val="28"/>
        </w:rPr>
        <w:tab/>
      </w:r>
    </w:p>
    <w:p w:rsidR="00A63FC0" w:rsidRPr="00072223" w:rsidRDefault="00A63FC0" w:rsidP="00200A78">
      <w:pPr>
        <w:tabs>
          <w:tab w:val="left" w:pos="4273"/>
        </w:tabs>
        <w:jc w:val="center"/>
        <w:rPr>
          <w:b/>
          <w:sz w:val="32"/>
          <w:szCs w:val="32"/>
        </w:rPr>
      </w:pPr>
      <w:r w:rsidRPr="00072223">
        <w:rPr>
          <w:b/>
          <w:sz w:val="32"/>
          <w:szCs w:val="32"/>
        </w:rPr>
        <w:t>Corpo de Bombeiros Militar de Alagoas</w:t>
      </w:r>
    </w:p>
    <w:p w:rsidR="00A63FC0" w:rsidRDefault="00A63FC0" w:rsidP="00A63FC0">
      <w:pPr>
        <w:jc w:val="center"/>
        <w:rPr>
          <w:b/>
        </w:rPr>
      </w:pPr>
    </w:p>
    <w:p w:rsidR="00072223" w:rsidRPr="00072223" w:rsidRDefault="00072223" w:rsidP="00072223">
      <w:pPr>
        <w:pStyle w:val="Ttulo1"/>
        <w:rPr>
          <w:b w:val="0"/>
        </w:rPr>
      </w:pPr>
    </w:p>
    <w:p w:rsidR="00A63FC0" w:rsidRPr="00072223" w:rsidRDefault="00A63FC0" w:rsidP="00A63FC0">
      <w:pPr>
        <w:jc w:val="center"/>
      </w:pPr>
      <w:r w:rsidRPr="00072223">
        <w:rPr>
          <w:sz w:val="40"/>
          <w:szCs w:val="40"/>
        </w:rPr>
        <w:t>INSTRUÇÃO TÉCNICA Nº 10/20</w:t>
      </w:r>
      <w:r w:rsidR="00D92579" w:rsidRPr="00072223">
        <w:rPr>
          <w:sz w:val="40"/>
          <w:szCs w:val="40"/>
        </w:rPr>
        <w:t>2</w:t>
      </w:r>
      <w:r w:rsidR="00EE0927" w:rsidRPr="00072223">
        <w:rPr>
          <w:sz w:val="40"/>
          <w:szCs w:val="40"/>
        </w:rPr>
        <w:t>1</w:t>
      </w:r>
    </w:p>
    <w:p w:rsidR="00BD4830" w:rsidRDefault="00BD4830" w:rsidP="00A63FC0">
      <w:pPr>
        <w:jc w:val="center"/>
        <w:rPr>
          <w:b/>
          <w:sz w:val="40"/>
          <w:szCs w:val="40"/>
        </w:rPr>
      </w:pPr>
    </w:p>
    <w:p w:rsidR="00F87C2E" w:rsidRDefault="00A63FC0" w:rsidP="00A63FC0">
      <w:pPr>
        <w:jc w:val="center"/>
        <w:rPr>
          <w:b/>
          <w:sz w:val="40"/>
          <w:szCs w:val="40"/>
        </w:rPr>
      </w:pPr>
      <w:r w:rsidRPr="00A63FC0">
        <w:rPr>
          <w:b/>
          <w:sz w:val="40"/>
          <w:szCs w:val="40"/>
        </w:rPr>
        <w:t>Controle de materiais de acabamento e de revestimento</w:t>
      </w:r>
    </w:p>
    <w:p w:rsidR="00A63FC0" w:rsidRDefault="00A63FC0" w:rsidP="00A63FC0">
      <w:pPr>
        <w:pStyle w:val="Default"/>
      </w:pPr>
    </w:p>
    <w:p w:rsidR="00A63FC0" w:rsidRDefault="00A63FC0" w:rsidP="00A63FC0">
      <w:pPr>
        <w:pStyle w:val="Default"/>
      </w:pPr>
    </w:p>
    <w:p w:rsidR="00A63FC0" w:rsidRPr="00E00880" w:rsidRDefault="00A63FC0" w:rsidP="00D92579">
      <w:pPr>
        <w:pStyle w:val="Default"/>
        <w:spacing w:after="240"/>
        <w:jc w:val="both"/>
        <w:rPr>
          <w:rFonts w:ascii="Times New Roman" w:hAnsi="Times New Roman" w:cs="Times New Roman"/>
          <w:sz w:val="20"/>
          <w:szCs w:val="20"/>
        </w:rPr>
      </w:pPr>
      <w:r w:rsidRPr="00E00880">
        <w:rPr>
          <w:rFonts w:ascii="Times New Roman" w:hAnsi="Times New Roman" w:cs="Times New Roman"/>
          <w:b/>
          <w:bCs/>
          <w:sz w:val="20"/>
          <w:szCs w:val="20"/>
        </w:rPr>
        <w:t xml:space="preserve">SUMÁRIO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1</w:t>
      </w:r>
      <w:proofErr w:type="gramEnd"/>
      <w:r w:rsidRPr="00E00880">
        <w:rPr>
          <w:rFonts w:ascii="Times New Roman" w:hAnsi="Times New Roman" w:cs="Times New Roman"/>
          <w:bCs/>
          <w:sz w:val="20"/>
          <w:szCs w:val="20"/>
        </w:rPr>
        <w:t xml:space="preserve"> Objetivo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2</w:t>
      </w:r>
      <w:proofErr w:type="gramEnd"/>
      <w:r w:rsidRPr="00E00880">
        <w:rPr>
          <w:rFonts w:ascii="Times New Roman" w:hAnsi="Times New Roman" w:cs="Times New Roman"/>
          <w:bCs/>
          <w:sz w:val="20"/>
          <w:szCs w:val="20"/>
        </w:rPr>
        <w:t xml:space="preserve"> Aplicação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3</w:t>
      </w:r>
      <w:proofErr w:type="gramEnd"/>
      <w:r w:rsidRPr="00E00880">
        <w:rPr>
          <w:rFonts w:ascii="Times New Roman" w:hAnsi="Times New Roman" w:cs="Times New Roman"/>
          <w:bCs/>
          <w:sz w:val="20"/>
          <w:szCs w:val="20"/>
        </w:rPr>
        <w:t xml:space="preserve"> Referências normativas e bibliográficas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4</w:t>
      </w:r>
      <w:proofErr w:type="gramEnd"/>
      <w:r w:rsidRPr="00E00880">
        <w:rPr>
          <w:rFonts w:ascii="Times New Roman" w:hAnsi="Times New Roman" w:cs="Times New Roman"/>
          <w:bCs/>
          <w:sz w:val="20"/>
          <w:szCs w:val="20"/>
        </w:rPr>
        <w:t xml:space="preserve"> Definições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5</w:t>
      </w:r>
      <w:proofErr w:type="gramEnd"/>
      <w:r w:rsidRPr="00E00880">
        <w:rPr>
          <w:rFonts w:ascii="Times New Roman" w:hAnsi="Times New Roman" w:cs="Times New Roman"/>
          <w:bCs/>
          <w:sz w:val="20"/>
          <w:szCs w:val="20"/>
        </w:rPr>
        <w:t xml:space="preserve"> Procedimentos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6</w:t>
      </w:r>
      <w:proofErr w:type="gramEnd"/>
      <w:r w:rsidRPr="00E00880">
        <w:rPr>
          <w:rFonts w:ascii="Times New Roman" w:hAnsi="Times New Roman" w:cs="Times New Roman"/>
          <w:bCs/>
          <w:sz w:val="20"/>
          <w:szCs w:val="20"/>
        </w:rPr>
        <w:t xml:space="preserve"> Apresentação em Projeto Técnico e solicitação de vistorias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7</w:t>
      </w:r>
      <w:proofErr w:type="gramEnd"/>
      <w:r w:rsidRPr="00E00880">
        <w:rPr>
          <w:rFonts w:ascii="Times New Roman" w:hAnsi="Times New Roman" w:cs="Times New Roman"/>
          <w:bCs/>
          <w:sz w:val="20"/>
          <w:szCs w:val="20"/>
        </w:rPr>
        <w:t xml:space="preserve"> Exigências aplicadas aos substratos </w:t>
      </w:r>
    </w:p>
    <w:p w:rsidR="00A63FC0" w:rsidRPr="00E00880" w:rsidRDefault="00A63FC0" w:rsidP="00A63FC0">
      <w:pPr>
        <w:pStyle w:val="Default"/>
        <w:spacing w:after="113"/>
        <w:jc w:val="both"/>
        <w:rPr>
          <w:rFonts w:ascii="Times New Roman" w:hAnsi="Times New Roman" w:cs="Times New Roman"/>
          <w:bCs/>
          <w:sz w:val="20"/>
          <w:szCs w:val="20"/>
        </w:rPr>
      </w:pPr>
      <w:proofErr w:type="gramStart"/>
      <w:r w:rsidRPr="00E00880">
        <w:rPr>
          <w:rFonts w:ascii="Times New Roman" w:hAnsi="Times New Roman" w:cs="Times New Roman"/>
          <w:b/>
          <w:bCs/>
          <w:sz w:val="20"/>
          <w:szCs w:val="20"/>
        </w:rPr>
        <w:t>8</w:t>
      </w:r>
      <w:proofErr w:type="gramEnd"/>
      <w:r w:rsidRPr="00E00880">
        <w:rPr>
          <w:rFonts w:ascii="Times New Roman" w:hAnsi="Times New Roman" w:cs="Times New Roman"/>
          <w:bCs/>
          <w:sz w:val="20"/>
          <w:szCs w:val="20"/>
        </w:rPr>
        <w:t xml:space="preserve"> Exigências para materiais com aplicação superficial de produtos retardantes de chama e/ou inibidores de fumaça </w:t>
      </w:r>
    </w:p>
    <w:p w:rsidR="00A63FC0" w:rsidRPr="00E00880" w:rsidRDefault="00A63FC0" w:rsidP="00A63FC0">
      <w:pPr>
        <w:pStyle w:val="Default"/>
        <w:spacing w:after="113"/>
        <w:jc w:val="both"/>
        <w:rPr>
          <w:rFonts w:ascii="Times New Roman" w:hAnsi="Times New Roman" w:cs="Times New Roman"/>
          <w:sz w:val="20"/>
          <w:szCs w:val="20"/>
        </w:rPr>
      </w:pPr>
      <w:proofErr w:type="gramStart"/>
      <w:r w:rsidRPr="00E00880">
        <w:rPr>
          <w:rFonts w:ascii="Times New Roman" w:hAnsi="Times New Roman" w:cs="Times New Roman"/>
          <w:b/>
          <w:bCs/>
          <w:sz w:val="20"/>
          <w:szCs w:val="20"/>
        </w:rPr>
        <w:t>9</w:t>
      </w:r>
      <w:proofErr w:type="gramEnd"/>
      <w:r w:rsidRPr="00E00880">
        <w:rPr>
          <w:rFonts w:ascii="Times New Roman" w:hAnsi="Times New Roman" w:cs="Times New Roman"/>
          <w:b/>
          <w:bCs/>
          <w:sz w:val="20"/>
          <w:szCs w:val="20"/>
        </w:rPr>
        <w:t xml:space="preserve"> </w:t>
      </w:r>
      <w:r w:rsidRPr="00E00880">
        <w:rPr>
          <w:rFonts w:ascii="Times New Roman" w:hAnsi="Times New Roman" w:cs="Times New Roman"/>
          <w:sz w:val="20"/>
          <w:szCs w:val="20"/>
        </w:rPr>
        <w:t xml:space="preserve">Impossibilidade de aplicação do método NBR 9442 </w:t>
      </w:r>
    </w:p>
    <w:p w:rsidR="00A63FC0" w:rsidRPr="00E00880" w:rsidRDefault="00A63FC0" w:rsidP="00A63FC0">
      <w:pPr>
        <w:pStyle w:val="Default"/>
        <w:jc w:val="both"/>
        <w:rPr>
          <w:rFonts w:ascii="Times New Roman" w:hAnsi="Times New Roman" w:cs="Times New Roman"/>
          <w:sz w:val="20"/>
          <w:szCs w:val="20"/>
        </w:rPr>
      </w:pPr>
      <w:r w:rsidRPr="00E00880">
        <w:rPr>
          <w:rFonts w:ascii="Times New Roman" w:hAnsi="Times New Roman" w:cs="Times New Roman"/>
          <w:b/>
          <w:bCs/>
          <w:sz w:val="20"/>
          <w:szCs w:val="20"/>
        </w:rPr>
        <w:t xml:space="preserve">10 </w:t>
      </w:r>
      <w:r w:rsidRPr="00E00880">
        <w:rPr>
          <w:rFonts w:ascii="Times New Roman" w:hAnsi="Times New Roman" w:cs="Times New Roman"/>
          <w:sz w:val="20"/>
          <w:szCs w:val="20"/>
        </w:rPr>
        <w:t xml:space="preserve">Materiais dispensados da avaliação do CMAR </w:t>
      </w:r>
    </w:p>
    <w:p w:rsidR="00200A78" w:rsidRPr="00E00880" w:rsidRDefault="00200A78" w:rsidP="00D92579">
      <w:pPr>
        <w:pStyle w:val="Default"/>
        <w:spacing w:after="240"/>
        <w:jc w:val="both"/>
        <w:rPr>
          <w:rFonts w:ascii="Times New Roman" w:hAnsi="Times New Roman" w:cs="Times New Roman"/>
          <w:b/>
          <w:bCs/>
          <w:sz w:val="20"/>
          <w:szCs w:val="20"/>
        </w:rPr>
      </w:pPr>
    </w:p>
    <w:p w:rsidR="00A63FC0" w:rsidRPr="00E00880" w:rsidRDefault="00A63FC0" w:rsidP="00D92579">
      <w:pPr>
        <w:pStyle w:val="Default"/>
        <w:spacing w:after="240"/>
        <w:jc w:val="both"/>
        <w:rPr>
          <w:rFonts w:ascii="Times New Roman" w:hAnsi="Times New Roman" w:cs="Times New Roman"/>
          <w:sz w:val="20"/>
          <w:szCs w:val="20"/>
        </w:rPr>
      </w:pPr>
      <w:r w:rsidRPr="00E00880">
        <w:rPr>
          <w:rFonts w:ascii="Times New Roman" w:hAnsi="Times New Roman" w:cs="Times New Roman"/>
          <w:b/>
          <w:bCs/>
          <w:sz w:val="20"/>
          <w:szCs w:val="20"/>
        </w:rPr>
        <w:t xml:space="preserve">ANEXOS </w:t>
      </w:r>
    </w:p>
    <w:p w:rsidR="00A63FC0" w:rsidRPr="00E00880" w:rsidRDefault="00A63FC0" w:rsidP="00A63FC0">
      <w:pPr>
        <w:pStyle w:val="Default"/>
        <w:spacing w:after="98"/>
        <w:jc w:val="both"/>
        <w:rPr>
          <w:rFonts w:ascii="Times New Roman" w:hAnsi="Times New Roman" w:cs="Times New Roman"/>
          <w:sz w:val="20"/>
          <w:szCs w:val="20"/>
        </w:rPr>
      </w:pPr>
      <w:proofErr w:type="gramStart"/>
      <w:r w:rsidRPr="00E00880">
        <w:rPr>
          <w:rFonts w:ascii="Times New Roman" w:hAnsi="Times New Roman" w:cs="Times New Roman"/>
          <w:b/>
          <w:bCs/>
          <w:sz w:val="20"/>
          <w:szCs w:val="20"/>
        </w:rPr>
        <w:t xml:space="preserve">A </w:t>
      </w:r>
      <w:r w:rsidRPr="00E00880">
        <w:rPr>
          <w:rFonts w:ascii="Times New Roman" w:hAnsi="Times New Roman" w:cs="Times New Roman"/>
          <w:sz w:val="20"/>
          <w:szCs w:val="20"/>
        </w:rPr>
        <w:t>Tabelas</w:t>
      </w:r>
      <w:proofErr w:type="gramEnd"/>
      <w:r w:rsidRPr="00E00880">
        <w:rPr>
          <w:rFonts w:ascii="Times New Roman" w:hAnsi="Times New Roman" w:cs="Times New Roman"/>
          <w:sz w:val="20"/>
          <w:szCs w:val="20"/>
        </w:rPr>
        <w:t xml:space="preserve"> de classificação dos materiais </w:t>
      </w:r>
    </w:p>
    <w:p w:rsidR="00A63FC0" w:rsidRPr="00E00880" w:rsidRDefault="00A63FC0" w:rsidP="00A63FC0">
      <w:pPr>
        <w:pStyle w:val="Default"/>
        <w:spacing w:after="98"/>
        <w:jc w:val="both"/>
        <w:rPr>
          <w:rFonts w:ascii="Times New Roman" w:hAnsi="Times New Roman" w:cs="Times New Roman"/>
          <w:sz w:val="20"/>
          <w:szCs w:val="20"/>
        </w:rPr>
      </w:pPr>
      <w:r w:rsidRPr="00E00880">
        <w:rPr>
          <w:rFonts w:ascii="Times New Roman" w:hAnsi="Times New Roman" w:cs="Times New Roman"/>
          <w:b/>
          <w:bCs/>
          <w:sz w:val="20"/>
          <w:szCs w:val="20"/>
        </w:rPr>
        <w:t xml:space="preserve">B </w:t>
      </w:r>
      <w:r w:rsidRPr="00E00880">
        <w:rPr>
          <w:rFonts w:ascii="Times New Roman" w:hAnsi="Times New Roman" w:cs="Times New Roman"/>
          <w:sz w:val="20"/>
          <w:szCs w:val="20"/>
        </w:rPr>
        <w:t xml:space="preserve">Tabela de utilização dos materiais conforme classificação das ocupações </w:t>
      </w:r>
    </w:p>
    <w:p w:rsidR="00A63FC0" w:rsidRPr="00E00880" w:rsidRDefault="00A63FC0" w:rsidP="00A63FC0">
      <w:pPr>
        <w:pStyle w:val="Default"/>
        <w:rPr>
          <w:rFonts w:ascii="Times New Roman" w:hAnsi="Times New Roman" w:cs="Times New Roman"/>
          <w:sz w:val="20"/>
          <w:szCs w:val="20"/>
        </w:rPr>
      </w:pPr>
      <w:r w:rsidRPr="00E00880">
        <w:rPr>
          <w:rFonts w:ascii="Times New Roman" w:hAnsi="Times New Roman" w:cs="Times New Roman"/>
          <w:b/>
          <w:bCs/>
          <w:sz w:val="20"/>
          <w:szCs w:val="20"/>
        </w:rPr>
        <w:t xml:space="preserve">C </w:t>
      </w:r>
      <w:r w:rsidRPr="00E00880">
        <w:rPr>
          <w:rFonts w:ascii="Times New Roman" w:hAnsi="Times New Roman" w:cs="Times New Roman"/>
          <w:sz w:val="20"/>
          <w:szCs w:val="20"/>
        </w:rPr>
        <w:t>Exemplos de aplicação</w:t>
      </w:r>
    </w:p>
    <w:p w:rsidR="00A63FC0" w:rsidRPr="00E00880" w:rsidRDefault="00A63FC0" w:rsidP="00A63FC0">
      <w:pPr>
        <w:pStyle w:val="Default"/>
        <w:rPr>
          <w:rFonts w:ascii="Times New Roman" w:hAnsi="Times New Roman" w:cs="Times New Roman"/>
          <w:sz w:val="20"/>
          <w:szCs w:val="20"/>
        </w:rPr>
      </w:pPr>
    </w:p>
    <w:p w:rsidR="00BD4830" w:rsidRDefault="00BD4830">
      <w:pPr>
        <w:rPr>
          <w:sz w:val="20"/>
          <w:szCs w:val="20"/>
        </w:rPr>
      </w:pPr>
    </w:p>
    <w:p w:rsidR="00A63FC0" w:rsidRPr="00E00880" w:rsidRDefault="00A63FC0" w:rsidP="00A63FC0">
      <w:pPr>
        <w:rPr>
          <w:sz w:val="20"/>
          <w:szCs w:val="20"/>
        </w:rPr>
      </w:pPr>
    </w:p>
    <w:p w:rsidR="00EE0927" w:rsidRDefault="00EE0927">
      <w:pPr>
        <w:rPr>
          <w:rFonts w:cs="Times New Roman"/>
          <w:b/>
          <w:bCs/>
          <w:color w:val="000000"/>
          <w:sz w:val="20"/>
          <w:szCs w:val="20"/>
        </w:rPr>
      </w:pPr>
      <w:r>
        <w:rPr>
          <w:rFonts w:cs="Times New Roman"/>
          <w:b/>
          <w:bCs/>
          <w:color w:val="000000"/>
          <w:sz w:val="20"/>
          <w:szCs w:val="20"/>
        </w:rPr>
        <w:br w:type="page"/>
      </w:r>
    </w:p>
    <w:p w:rsidR="00A63FC0" w:rsidRPr="00E00880" w:rsidRDefault="00A63FC0" w:rsidP="00EC6866">
      <w:pPr>
        <w:pStyle w:val="ITTTULO1"/>
      </w:pPr>
      <w:r w:rsidRPr="00E00880">
        <w:lastRenderedPageBreak/>
        <w:t xml:space="preserve">OBJETIVO </w:t>
      </w:r>
    </w:p>
    <w:p w:rsidR="00A63FC0" w:rsidRPr="00EC6866" w:rsidRDefault="00A63FC0" w:rsidP="00EC6866">
      <w:pPr>
        <w:pStyle w:val="ITTEXTO2"/>
      </w:pPr>
      <w:r w:rsidRPr="00E00880">
        <w:t xml:space="preserve"> </w:t>
      </w:r>
      <w:r w:rsidRPr="00EC6866">
        <w:t xml:space="preserve">Estabelecer as condições a serem atendidas pelos materiais de acabamento e de revestimento empregados nas edificações, para que, na ocorrência de incêndio, restrinjam a propagação de fogo e o desenvolvimento de fumaça, atendendo ao previsto no </w:t>
      </w:r>
      <w:r w:rsidR="00F645E9" w:rsidRPr="00EC6866">
        <w:t xml:space="preserve">Código </w:t>
      </w:r>
      <w:r w:rsidRPr="00EC6866">
        <w:t>de segurança contra incêndio</w:t>
      </w:r>
      <w:r w:rsidR="00F645E9" w:rsidRPr="00EC6866">
        <w:t xml:space="preserve"> e emergência</w:t>
      </w:r>
      <w:r w:rsidRPr="00EC6866">
        <w:t xml:space="preserve"> das edificações e áreas de risco do Estado de </w:t>
      </w:r>
      <w:r w:rsidR="00F645E9" w:rsidRPr="00EC6866">
        <w:t>Alagoas</w:t>
      </w:r>
      <w:r w:rsidRPr="00EC6866">
        <w:t xml:space="preserve">. </w:t>
      </w:r>
    </w:p>
    <w:p w:rsidR="00A63FC0" w:rsidRPr="00E00880" w:rsidRDefault="00A63FC0" w:rsidP="00EC6866">
      <w:pPr>
        <w:pStyle w:val="ITTTULO1"/>
      </w:pPr>
      <w:r w:rsidRPr="00E00880">
        <w:t xml:space="preserve">APLICAÇÃO </w:t>
      </w:r>
    </w:p>
    <w:p w:rsidR="00A63FC0" w:rsidRPr="00E00880" w:rsidRDefault="00A63FC0" w:rsidP="00EC6866">
      <w:pPr>
        <w:pStyle w:val="ITTEXTO2"/>
      </w:pPr>
      <w:r w:rsidRPr="00E00880">
        <w:t xml:space="preserve">Esta Instrução Técnica (IT) aplica-se a todas as edificações onde são exigidos controles de materiais de acabamento e de revestimento conforme ocupações e usos constantes da Tabela B.1 (Anexo B). </w:t>
      </w:r>
    </w:p>
    <w:p w:rsidR="00A63FC0" w:rsidRPr="00E00880" w:rsidRDefault="00A63FC0" w:rsidP="00EC6866">
      <w:pPr>
        <w:pStyle w:val="ITTTULO1"/>
      </w:pPr>
      <w:r w:rsidRPr="00E00880">
        <w:t xml:space="preserve"> REFERÊNCIAS NORMATIVAS E BIBLIOGRÁFICAS </w:t>
      </w:r>
    </w:p>
    <w:p w:rsidR="00A63FC0" w:rsidRPr="00E00880" w:rsidRDefault="00A63FC0" w:rsidP="00D92579">
      <w:pPr>
        <w:autoSpaceDE w:val="0"/>
        <w:autoSpaceDN w:val="0"/>
        <w:adjustRightInd w:val="0"/>
        <w:rPr>
          <w:rFonts w:cs="Times New Roman"/>
          <w:color w:val="000000"/>
          <w:sz w:val="20"/>
          <w:szCs w:val="20"/>
        </w:rPr>
      </w:pPr>
      <w:r w:rsidRPr="00E00880">
        <w:rPr>
          <w:rFonts w:cs="Times New Roman"/>
          <w:color w:val="000000"/>
          <w:sz w:val="20"/>
          <w:szCs w:val="20"/>
        </w:rPr>
        <w:t xml:space="preserve">ASSOCIAÇÃO BRASILEIRA DE NORMAS TÉCNICAS (ABNT). </w:t>
      </w:r>
      <w:r w:rsidRPr="00E00880">
        <w:rPr>
          <w:rFonts w:cs="Times New Roman"/>
          <w:b/>
          <w:bCs/>
          <w:color w:val="000000"/>
          <w:sz w:val="20"/>
          <w:szCs w:val="20"/>
        </w:rPr>
        <w:t xml:space="preserve">NBR 8660 </w:t>
      </w:r>
      <w:r w:rsidRPr="00E00880">
        <w:rPr>
          <w:rFonts w:cs="Times New Roman"/>
          <w:color w:val="000000"/>
          <w:sz w:val="20"/>
          <w:szCs w:val="20"/>
        </w:rPr>
        <w:t xml:space="preserve">– Revestimento de piso – determinação da densidade crítica de fluxo de energia térmica – método de ensaio. </w:t>
      </w:r>
    </w:p>
    <w:p w:rsidR="00A63FC0" w:rsidRPr="00E00880" w:rsidRDefault="00A63FC0" w:rsidP="00D92579">
      <w:pPr>
        <w:autoSpaceDE w:val="0"/>
        <w:autoSpaceDN w:val="0"/>
        <w:adjustRightInd w:val="0"/>
        <w:rPr>
          <w:rFonts w:cs="Times New Roman"/>
          <w:color w:val="000000"/>
          <w:sz w:val="20"/>
          <w:szCs w:val="20"/>
        </w:rPr>
      </w:pPr>
      <w:r w:rsidRPr="00E00880">
        <w:rPr>
          <w:rFonts w:cs="Times New Roman"/>
          <w:color w:val="000000"/>
          <w:sz w:val="20"/>
          <w:szCs w:val="20"/>
        </w:rPr>
        <w:t>_______</w:t>
      </w:r>
      <w:proofErr w:type="gramStart"/>
      <w:r w:rsidRPr="00E00880">
        <w:rPr>
          <w:rFonts w:cs="Times New Roman"/>
          <w:color w:val="000000"/>
          <w:sz w:val="20"/>
          <w:szCs w:val="20"/>
        </w:rPr>
        <w:t>.</w:t>
      </w:r>
      <w:proofErr w:type="gramEnd"/>
      <w:r w:rsidRPr="00E00880">
        <w:rPr>
          <w:rFonts w:cs="Times New Roman"/>
          <w:b/>
          <w:bCs/>
          <w:color w:val="000000"/>
          <w:sz w:val="20"/>
          <w:szCs w:val="20"/>
        </w:rPr>
        <w:t xml:space="preserve">NBR 9442 </w:t>
      </w:r>
      <w:r w:rsidRPr="00E00880">
        <w:rPr>
          <w:rFonts w:cs="Times New Roman"/>
          <w:color w:val="000000"/>
          <w:sz w:val="20"/>
          <w:szCs w:val="20"/>
        </w:rPr>
        <w:t xml:space="preserve">– Materiais de construção – determinação do índice de propagação superficial de chama pelo método do painel radiante – método de ensaio </w:t>
      </w:r>
    </w:p>
    <w:p w:rsidR="00A63FC0" w:rsidRPr="00E00880" w:rsidRDefault="00A63FC0" w:rsidP="00D92579">
      <w:pPr>
        <w:autoSpaceDE w:val="0"/>
        <w:autoSpaceDN w:val="0"/>
        <w:adjustRightInd w:val="0"/>
        <w:rPr>
          <w:rFonts w:cs="Times New Roman"/>
          <w:color w:val="000000"/>
          <w:sz w:val="20"/>
          <w:szCs w:val="20"/>
        </w:rPr>
      </w:pPr>
      <w:r w:rsidRPr="00E00880">
        <w:rPr>
          <w:rFonts w:cs="Times New Roman"/>
          <w:color w:val="000000"/>
          <w:sz w:val="20"/>
          <w:szCs w:val="20"/>
        </w:rPr>
        <w:t>_______</w:t>
      </w:r>
      <w:proofErr w:type="gramStart"/>
      <w:r w:rsidRPr="00E00880">
        <w:rPr>
          <w:rFonts w:cs="Times New Roman"/>
          <w:color w:val="000000"/>
          <w:sz w:val="20"/>
          <w:szCs w:val="20"/>
        </w:rPr>
        <w:t>.</w:t>
      </w:r>
      <w:proofErr w:type="gramEnd"/>
      <w:r w:rsidRPr="00E00880">
        <w:rPr>
          <w:rFonts w:cs="Times New Roman"/>
          <w:b/>
          <w:bCs/>
          <w:color w:val="000000"/>
          <w:sz w:val="20"/>
          <w:szCs w:val="20"/>
        </w:rPr>
        <w:t xml:space="preserve">NBR 16650-1 </w:t>
      </w:r>
      <w:r w:rsidRPr="00E00880">
        <w:rPr>
          <w:rFonts w:cs="Times New Roman"/>
          <w:color w:val="000000"/>
          <w:sz w:val="20"/>
          <w:szCs w:val="20"/>
        </w:rPr>
        <w:t xml:space="preserve">– Circos – Parte 1: Terminologia e classificação. </w:t>
      </w:r>
    </w:p>
    <w:p w:rsidR="00A63FC0" w:rsidRPr="00E00880" w:rsidRDefault="00A63FC0" w:rsidP="00D92579">
      <w:pPr>
        <w:autoSpaceDE w:val="0"/>
        <w:autoSpaceDN w:val="0"/>
        <w:adjustRightInd w:val="0"/>
        <w:rPr>
          <w:rFonts w:cs="Times New Roman"/>
          <w:color w:val="000000"/>
          <w:sz w:val="20"/>
          <w:szCs w:val="20"/>
        </w:rPr>
      </w:pPr>
      <w:r w:rsidRPr="00E00880">
        <w:rPr>
          <w:rFonts w:cs="Times New Roman"/>
          <w:color w:val="000000"/>
          <w:sz w:val="20"/>
          <w:szCs w:val="20"/>
        </w:rPr>
        <w:t>_______</w:t>
      </w:r>
      <w:proofErr w:type="gramStart"/>
      <w:r w:rsidRPr="00E00880">
        <w:rPr>
          <w:rFonts w:cs="Times New Roman"/>
          <w:color w:val="000000"/>
          <w:sz w:val="20"/>
          <w:szCs w:val="20"/>
        </w:rPr>
        <w:t>.</w:t>
      </w:r>
      <w:proofErr w:type="gramEnd"/>
      <w:r w:rsidRPr="00E00880">
        <w:rPr>
          <w:rFonts w:cs="Times New Roman"/>
          <w:b/>
          <w:bCs/>
          <w:color w:val="000000"/>
          <w:sz w:val="20"/>
          <w:szCs w:val="20"/>
        </w:rPr>
        <w:t xml:space="preserve">NBR 16650-2 </w:t>
      </w:r>
      <w:r w:rsidRPr="00E00880">
        <w:rPr>
          <w:rFonts w:cs="Times New Roman"/>
          <w:color w:val="000000"/>
          <w:sz w:val="20"/>
          <w:szCs w:val="20"/>
        </w:rPr>
        <w:t xml:space="preserve">– Circos – Parte 2: Requisitos de projeto. </w:t>
      </w:r>
    </w:p>
    <w:p w:rsidR="00A63FC0" w:rsidRPr="00BD4830" w:rsidRDefault="00A63FC0" w:rsidP="00D92579">
      <w:pPr>
        <w:autoSpaceDE w:val="0"/>
        <w:autoSpaceDN w:val="0"/>
        <w:adjustRightInd w:val="0"/>
        <w:rPr>
          <w:rFonts w:cs="Times New Roman"/>
          <w:color w:val="000000"/>
          <w:sz w:val="20"/>
          <w:szCs w:val="20"/>
          <w:lang w:val="en-US"/>
        </w:rPr>
      </w:pPr>
      <w:r w:rsidRPr="00BD4830">
        <w:rPr>
          <w:rFonts w:cs="Times New Roman"/>
          <w:b/>
          <w:bCs/>
          <w:i/>
          <w:iCs/>
          <w:color w:val="000000"/>
          <w:sz w:val="20"/>
          <w:szCs w:val="20"/>
          <w:lang w:val="en-US"/>
        </w:rPr>
        <w:t xml:space="preserve">ASTM E 662 </w:t>
      </w:r>
      <w:r w:rsidRPr="00BD4830">
        <w:rPr>
          <w:rFonts w:cs="Times New Roman"/>
          <w:i/>
          <w:iCs/>
          <w:color w:val="000000"/>
          <w:sz w:val="20"/>
          <w:szCs w:val="20"/>
          <w:lang w:val="en-US"/>
        </w:rPr>
        <w:t xml:space="preserve">– Standard test method for specific optical density of smoke generated by solid materials. </w:t>
      </w:r>
    </w:p>
    <w:p w:rsidR="00A63FC0" w:rsidRPr="00BD4830" w:rsidRDefault="00A63FC0" w:rsidP="00D92579">
      <w:pPr>
        <w:autoSpaceDE w:val="0"/>
        <w:autoSpaceDN w:val="0"/>
        <w:adjustRightInd w:val="0"/>
        <w:rPr>
          <w:rFonts w:cs="Times New Roman"/>
          <w:color w:val="000000"/>
          <w:sz w:val="20"/>
          <w:szCs w:val="20"/>
          <w:lang w:val="en-US"/>
        </w:rPr>
      </w:pPr>
      <w:proofErr w:type="gramStart"/>
      <w:r w:rsidRPr="00BD4830">
        <w:rPr>
          <w:rFonts w:cs="Times New Roman"/>
          <w:b/>
          <w:bCs/>
          <w:i/>
          <w:iCs/>
          <w:color w:val="000000"/>
          <w:sz w:val="20"/>
          <w:szCs w:val="20"/>
          <w:lang w:val="en-US"/>
        </w:rPr>
        <w:t xml:space="preserve">ISO 1182 </w:t>
      </w:r>
      <w:r w:rsidRPr="00BD4830">
        <w:rPr>
          <w:rFonts w:cs="Times New Roman"/>
          <w:i/>
          <w:iCs/>
          <w:color w:val="000000"/>
          <w:sz w:val="20"/>
          <w:szCs w:val="20"/>
          <w:lang w:val="en-US"/>
        </w:rPr>
        <w:t>– Buildings materials – non – combustibility test.</w:t>
      </w:r>
      <w:proofErr w:type="gramEnd"/>
      <w:r w:rsidRPr="00BD4830">
        <w:rPr>
          <w:rFonts w:cs="Times New Roman"/>
          <w:i/>
          <w:iCs/>
          <w:color w:val="000000"/>
          <w:sz w:val="20"/>
          <w:szCs w:val="20"/>
          <w:lang w:val="en-US"/>
        </w:rPr>
        <w:t xml:space="preserve"> </w:t>
      </w:r>
    </w:p>
    <w:p w:rsidR="00A63FC0" w:rsidRPr="00BD4830" w:rsidRDefault="00A63FC0" w:rsidP="00D92579">
      <w:pPr>
        <w:autoSpaceDE w:val="0"/>
        <w:autoSpaceDN w:val="0"/>
        <w:adjustRightInd w:val="0"/>
        <w:rPr>
          <w:rFonts w:cs="Times New Roman"/>
          <w:color w:val="000000"/>
          <w:sz w:val="20"/>
          <w:szCs w:val="20"/>
          <w:lang w:val="en-US"/>
        </w:rPr>
      </w:pPr>
      <w:r w:rsidRPr="00BD4830">
        <w:rPr>
          <w:rFonts w:cs="Times New Roman"/>
          <w:b/>
          <w:bCs/>
          <w:i/>
          <w:iCs/>
          <w:color w:val="000000"/>
          <w:sz w:val="20"/>
          <w:szCs w:val="20"/>
          <w:lang w:val="en-US"/>
        </w:rPr>
        <w:t xml:space="preserve">BS EN 13823:2002 </w:t>
      </w:r>
      <w:r w:rsidRPr="00BD4830">
        <w:rPr>
          <w:rFonts w:cs="Times New Roman"/>
          <w:i/>
          <w:iCs/>
          <w:color w:val="000000"/>
          <w:sz w:val="20"/>
          <w:szCs w:val="20"/>
          <w:lang w:val="en-US"/>
        </w:rPr>
        <w:t xml:space="preserve">– Reaction to fire tests for building products – Building products excluding floorings exposed to the thermal attack by a single burning item. </w:t>
      </w:r>
    </w:p>
    <w:p w:rsidR="00A63FC0" w:rsidRPr="00BD4830" w:rsidRDefault="00A63FC0" w:rsidP="00D92579">
      <w:pPr>
        <w:autoSpaceDE w:val="0"/>
        <w:autoSpaceDN w:val="0"/>
        <w:adjustRightInd w:val="0"/>
        <w:rPr>
          <w:rFonts w:cs="Times New Roman"/>
          <w:i/>
          <w:iCs/>
          <w:color w:val="000000"/>
          <w:sz w:val="20"/>
          <w:szCs w:val="20"/>
          <w:lang w:val="en-US"/>
        </w:rPr>
      </w:pPr>
      <w:r w:rsidRPr="00BD4830">
        <w:rPr>
          <w:rFonts w:cs="Times New Roman"/>
          <w:b/>
          <w:bCs/>
          <w:i/>
          <w:iCs/>
          <w:color w:val="000000"/>
          <w:sz w:val="20"/>
          <w:szCs w:val="20"/>
          <w:lang w:val="en-US"/>
        </w:rPr>
        <w:t xml:space="preserve">BS EN ISO 11925-2 </w:t>
      </w:r>
      <w:r w:rsidRPr="00BD4830">
        <w:rPr>
          <w:rFonts w:cs="Times New Roman"/>
          <w:i/>
          <w:iCs/>
          <w:color w:val="000000"/>
          <w:sz w:val="20"/>
          <w:szCs w:val="20"/>
          <w:lang w:val="en-US"/>
        </w:rPr>
        <w:t xml:space="preserve">– Reaction to fire tests – Ignitability of building products subjected to direct impingement of flame – Part 2: Single-flame source test. </w:t>
      </w:r>
    </w:p>
    <w:p w:rsidR="00D92579" w:rsidRPr="00E00880" w:rsidRDefault="00F645E9" w:rsidP="00D92579">
      <w:pPr>
        <w:autoSpaceDE w:val="0"/>
        <w:autoSpaceDN w:val="0"/>
        <w:adjustRightInd w:val="0"/>
        <w:rPr>
          <w:rFonts w:cs="Times New Roman"/>
          <w:color w:val="000000"/>
          <w:sz w:val="20"/>
          <w:szCs w:val="20"/>
        </w:rPr>
      </w:pPr>
      <w:r w:rsidRPr="00E00880">
        <w:rPr>
          <w:rFonts w:cs="Times New Roman"/>
          <w:color w:val="000000"/>
          <w:sz w:val="20"/>
          <w:szCs w:val="20"/>
        </w:rPr>
        <w:t>Instrução Técnica 10 CBPMESP - Controle de materiais de acabamento e de revestimento.</w:t>
      </w:r>
    </w:p>
    <w:p w:rsidR="0074383A" w:rsidRPr="00E00880" w:rsidRDefault="0074383A" w:rsidP="0074383A">
      <w:pPr>
        <w:pStyle w:val="Ttulo1"/>
        <w:spacing w:before="120" w:after="120"/>
        <w:rPr>
          <w:sz w:val="20"/>
          <w:szCs w:val="20"/>
        </w:rPr>
      </w:pPr>
    </w:p>
    <w:p w:rsidR="00A63FC0" w:rsidRPr="00E00880" w:rsidRDefault="00A63FC0" w:rsidP="00EC6866">
      <w:pPr>
        <w:pStyle w:val="ITTTULO1"/>
      </w:pPr>
      <w:r w:rsidRPr="00E00880">
        <w:t xml:space="preserve">DEFINIÇÕES </w:t>
      </w:r>
    </w:p>
    <w:p w:rsidR="00A63FC0" w:rsidRPr="00E00880" w:rsidRDefault="00A63FC0" w:rsidP="00EC6866">
      <w:pPr>
        <w:pStyle w:val="ITTEXTO2"/>
      </w:pPr>
      <w:r w:rsidRPr="00E00880">
        <w:t xml:space="preserve">Além das definições constantes </w:t>
      </w:r>
      <w:proofErr w:type="gramStart"/>
      <w:r w:rsidRPr="00E00880">
        <w:t xml:space="preserve">da </w:t>
      </w:r>
      <w:r w:rsidR="00BD4830" w:rsidRPr="00BD4830">
        <w:t>IT 04</w:t>
      </w:r>
      <w:proofErr w:type="gramEnd"/>
      <w:r w:rsidR="00BD4830" w:rsidRPr="00BD4830">
        <w:t xml:space="preserve"> – Terminologia de segurança contra incêndio e símbolos gráficos</w:t>
      </w:r>
      <w:r w:rsidRPr="00E00880">
        <w:t xml:space="preserve">, aplicam-se as definições específicas abaixo: </w:t>
      </w:r>
    </w:p>
    <w:p w:rsidR="00A63FC0" w:rsidRPr="00EC6866" w:rsidRDefault="00A63FC0" w:rsidP="00EC6866">
      <w:pPr>
        <w:pStyle w:val="ITTEXTO3"/>
      </w:pPr>
      <w:r w:rsidRPr="00E00880">
        <w:t xml:space="preserve"> </w:t>
      </w:r>
      <w:r w:rsidRPr="00EC6866">
        <w:rPr>
          <w:b/>
        </w:rPr>
        <w:t>Materiais de revestimento:</w:t>
      </w:r>
      <w:r w:rsidRPr="00EC6866">
        <w:t xml:space="preserve"> todo material ou conjunto de materiais empregados nas superfícies dos elementos construtivos das edificações, tanto nos ambientes internos como nos externos, com finalidades de atribuir características estéticas, de conforto, de durabilidade etc. Incluem-se como material de revestimento, os pisos, forros e as proteções térmicas dos elementos estruturais. </w:t>
      </w:r>
    </w:p>
    <w:p w:rsidR="00A63FC0" w:rsidRPr="00EC6866" w:rsidRDefault="00A63FC0" w:rsidP="00EC6866">
      <w:pPr>
        <w:pStyle w:val="ITTEXTO3"/>
      </w:pPr>
      <w:r w:rsidRPr="00EC6866">
        <w:rPr>
          <w:b/>
        </w:rPr>
        <w:t>Materiais de acabamento:</w:t>
      </w:r>
      <w:r w:rsidRPr="00EC6866">
        <w:t xml:space="preserve"> todo material ou conjunto de materiais utilizados como arremates entre elementos construtivos (rodapés, mata-juntas, golas etc.). </w:t>
      </w:r>
    </w:p>
    <w:p w:rsidR="00A63FC0" w:rsidRPr="00E00880" w:rsidRDefault="00A63FC0" w:rsidP="00EC6866">
      <w:pPr>
        <w:pStyle w:val="ITTEXTO3"/>
      </w:pPr>
      <w:r w:rsidRPr="00EC6866">
        <w:rPr>
          <w:b/>
        </w:rPr>
        <w:t>Materiais termo acústicos:</w:t>
      </w:r>
      <w:r w:rsidRPr="00E00880">
        <w:t xml:space="preserve"> todo material ou conjunto de materiais utilizados para isolação térmica e/ou acústica. </w:t>
      </w:r>
    </w:p>
    <w:p w:rsidR="00A63FC0" w:rsidRPr="00E00880" w:rsidRDefault="00A63FC0" w:rsidP="00EC6866">
      <w:pPr>
        <w:pStyle w:val="ITTTULO1"/>
      </w:pPr>
      <w:r w:rsidRPr="00E00880">
        <w:t xml:space="preserve">PROCEDIMENTOS </w:t>
      </w:r>
    </w:p>
    <w:p w:rsidR="00A63FC0" w:rsidRPr="00E00880" w:rsidRDefault="00A63FC0" w:rsidP="00EC6866">
      <w:pPr>
        <w:pStyle w:val="ITTEXTO2"/>
      </w:pPr>
      <w:r w:rsidRPr="00E00880">
        <w:t>Controle de materiais de acabamento e de revestimento</w:t>
      </w:r>
      <w:r w:rsidRPr="00E00880">
        <w:rPr>
          <w:b/>
        </w:rPr>
        <w:t xml:space="preserve"> </w:t>
      </w:r>
      <w:r w:rsidRPr="00E00880">
        <w:t xml:space="preserve">(CMAR): </w:t>
      </w:r>
    </w:p>
    <w:p w:rsidR="00A63FC0" w:rsidRPr="00E00880" w:rsidRDefault="00A63FC0" w:rsidP="00EC6866">
      <w:pPr>
        <w:pStyle w:val="ITTEXTO3"/>
      </w:pPr>
      <w:r w:rsidRPr="00E00880">
        <w:rPr>
          <w:b/>
        </w:rPr>
        <w:t xml:space="preserve"> </w:t>
      </w:r>
      <w:r w:rsidRPr="00E00880">
        <w:t xml:space="preserve">O CMAR empregado nas edificações destina-se a estabelecer padrões para o não surgimento de condições propícias do crescimento e da propagação de incêndios, bem como da geração de fumaça. </w:t>
      </w:r>
    </w:p>
    <w:p w:rsidR="00A63FC0" w:rsidRPr="00E00880" w:rsidRDefault="00A63FC0" w:rsidP="00EC6866">
      <w:pPr>
        <w:pStyle w:val="ITTEXTO3"/>
      </w:pPr>
      <w:r w:rsidRPr="00E00880">
        <w:t xml:space="preserve">Deve ser exigido o CMAR em razão da ocupação da edificação e em função da posição dos materiais de acabamento, materiais de revestimento e materiais termo acústicos, visando: </w:t>
      </w:r>
    </w:p>
    <w:p w:rsidR="00F645E9" w:rsidRPr="00E00880" w:rsidRDefault="00F645E9" w:rsidP="00EC6866">
      <w:pPr>
        <w:pStyle w:val="PargrafodaLista"/>
        <w:numPr>
          <w:ilvl w:val="0"/>
          <w:numId w:val="4"/>
        </w:numPr>
        <w:tabs>
          <w:tab w:val="left" w:pos="567"/>
        </w:tabs>
        <w:autoSpaceDE w:val="0"/>
        <w:autoSpaceDN w:val="0"/>
        <w:adjustRightInd w:val="0"/>
        <w:ind w:left="0" w:firstLine="284"/>
        <w:rPr>
          <w:rFonts w:cs="Times New Roman"/>
          <w:color w:val="000000"/>
          <w:sz w:val="20"/>
          <w:szCs w:val="20"/>
        </w:rPr>
      </w:pPr>
      <w:proofErr w:type="gramStart"/>
      <w:r w:rsidRPr="00E00880">
        <w:rPr>
          <w:rFonts w:cs="Times New Roman"/>
          <w:color w:val="000000"/>
          <w:sz w:val="20"/>
          <w:szCs w:val="20"/>
        </w:rPr>
        <w:t>piso</w:t>
      </w:r>
      <w:proofErr w:type="gramEnd"/>
      <w:r w:rsidRPr="00E00880">
        <w:rPr>
          <w:rFonts w:cs="Times New Roman"/>
          <w:color w:val="000000"/>
          <w:sz w:val="20"/>
          <w:szCs w:val="20"/>
        </w:rPr>
        <w:t xml:space="preserve">; </w:t>
      </w:r>
    </w:p>
    <w:p w:rsidR="00F645E9" w:rsidRPr="00E00880" w:rsidRDefault="00F645E9" w:rsidP="00EC6866">
      <w:pPr>
        <w:pStyle w:val="PargrafodaLista"/>
        <w:numPr>
          <w:ilvl w:val="0"/>
          <w:numId w:val="4"/>
        </w:numPr>
        <w:tabs>
          <w:tab w:val="left" w:pos="567"/>
        </w:tabs>
        <w:autoSpaceDE w:val="0"/>
        <w:autoSpaceDN w:val="0"/>
        <w:adjustRightInd w:val="0"/>
        <w:ind w:left="0" w:firstLine="284"/>
        <w:rPr>
          <w:rFonts w:cs="Times New Roman"/>
          <w:color w:val="000000"/>
          <w:sz w:val="20"/>
          <w:szCs w:val="20"/>
        </w:rPr>
      </w:pPr>
      <w:proofErr w:type="gramStart"/>
      <w:r w:rsidRPr="00E00880">
        <w:rPr>
          <w:rFonts w:cs="Times New Roman"/>
          <w:color w:val="000000"/>
          <w:sz w:val="20"/>
          <w:szCs w:val="20"/>
        </w:rPr>
        <w:t>paredes</w:t>
      </w:r>
      <w:proofErr w:type="gramEnd"/>
      <w:r w:rsidRPr="00E00880">
        <w:rPr>
          <w:rFonts w:cs="Times New Roman"/>
          <w:color w:val="000000"/>
          <w:sz w:val="20"/>
          <w:szCs w:val="20"/>
        </w:rPr>
        <w:t xml:space="preserve">/divisórias; </w:t>
      </w:r>
    </w:p>
    <w:p w:rsidR="00F645E9" w:rsidRPr="00E00880" w:rsidRDefault="00F645E9" w:rsidP="00EC6866">
      <w:pPr>
        <w:pStyle w:val="PargrafodaLista"/>
        <w:numPr>
          <w:ilvl w:val="0"/>
          <w:numId w:val="4"/>
        </w:numPr>
        <w:tabs>
          <w:tab w:val="left" w:pos="567"/>
        </w:tabs>
        <w:autoSpaceDE w:val="0"/>
        <w:autoSpaceDN w:val="0"/>
        <w:adjustRightInd w:val="0"/>
        <w:ind w:left="0" w:firstLine="284"/>
        <w:rPr>
          <w:rFonts w:cs="Times New Roman"/>
          <w:color w:val="000000"/>
          <w:sz w:val="20"/>
          <w:szCs w:val="20"/>
        </w:rPr>
      </w:pPr>
      <w:proofErr w:type="gramStart"/>
      <w:r w:rsidRPr="00E00880">
        <w:rPr>
          <w:rFonts w:cs="Times New Roman"/>
          <w:color w:val="000000"/>
          <w:sz w:val="20"/>
          <w:szCs w:val="20"/>
        </w:rPr>
        <w:t>teto</w:t>
      </w:r>
      <w:proofErr w:type="gramEnd"/>
      <w:r w:rsidRPr="00E00880">
        <w:rPr>
          <w:rFonts w:cs="Times New Roman"/>
          <w:color w:val="000000"/>
          <w:sz w:val="20"/>
          <w:szCs w:val="20"/>
        </w:rPr>
        <w:t xml:space="preserve">/forro; </w:t>
      </w:r>
    </w:p>
    <w:p w:rsidR="00F645E9" w:rsidRPr="00E00880" w:rsidRDefault="00F645E9" w:rsidP="00EE1CD2">
      <w:pPr>
        <w:pStyle w:val="CORPO"/>
      </w:pPr>
      <w:proofErr w:type="gramStart"/>
      <w:r w:rsidRPr="00E00880">
        <w:lastRenderedPageBreak/>
        <w:t>cobertura</w:t>
      </w:r>
      <w:proofErr w:type="gramEnd"/>
      <w:r w:rsidRPr="00E00880">
        <w:t xml:space="preserve">. </w:t>
      </w:r>
    </w:p>
    <w:p w:rsidR="00A63FC0" w:rsidRPr="00E00880" w:rsidRDefault="00A63FC0" w:rsidP="00EC6866">
      <w:pPr>
        <w:pStyle w:val="ITTEXTO3"/>
      </w:pPr>
      <w:r w:rsidRPr="00E00880">
        <w:t xml:space="preserve">As exigências quanto à utilização dos materiais serão requeridas conforme a classificação da Tabela B, incluindo as disposições estabelecidas nas respectivas Notas genéricas. </w:t>
      </w:r>
    </w:p>
    <w:p w:rsidR="00A63FC0" w:rsidRPr="00E00880" w:rsidRDefault="00A63FC0" w:rsidP="00EC6866">
      <w:pPr>
        <w:pStyle w:val="ITTEXTO3"/>
      </w:pPr>
      <w:r w:rsidRPr="00E00880">
        <w:t>Os métodos de ensaio que devem ser utilizados para classificar os materiais com relação ao seu comportamento frente ao fogo (reação ao fogo) seguirão os padrões indicados nas Tabelas A.</w:t>
      </w:r>
      <w:proofErr w:type="gramStart"/>
      <w:r w:rsidRPr="00E00880">
        <w:t>1, A.</w:t>
      </w:r>
      <w:proofErr w:type="gramEnd"/>
      <w:r w:rsidRPr="00E00880">
        <w:t xml:space="preserve">2, A.3. </w:t>
      </w:r>
    </w:p>
    <w:p w:rsidR="00A63FC0" w:rsidRPr="00E00880" w:rsidRDefault="00A63FC0" w:rsidP="00EC6866">
      <w:pPr>
        <w:pStyle w:val="ITTEXTO3"/>
      </w:pPr>
      <w:r w:rsidRPr="00E00880">
        <w:rPr>
          <w:b/>
        </w:rPr>
        <w:t xml:space="preserve"> </w:t>
      </w:r>
      <w:r w:rsidRPr="00E00880">
        <w:t>O CMAR não será exigido nas edificações com área menor ou igual a 750 m</w:t>
      </w:r>
      <w:r w:rsidRPr="00EC6866">
        <w:rPr>
          <w:vertAlign w:val="superscript"/>
        </w:rPr>
        <w:t>2</w:t>
      </w:r>
      <w:r w:rsidRPr="00E00880">
        <w:t xml:space="preserve"> e altura menor ou igual a 12 m nos grupos/divisões: A, C, D, E, G, F-9, F-10, H-1, H-4, H-6, I, J. </w:t>
      </w:r>
    </w:p>
    <w:p w:rsidR="00A63FC0" w:rsidRPr="00E00880" w:rsidRDefault="00A63FC0" w:rsidP="00EC6866">
      <w:pPr>
        <w:pStyle w:val="ITTTULO1"/>
      </w:pPr>
      <w:r w:rsidRPr="00E00880">
        <w:t xml:space="preserve">APRESENTAÇÃO EM PROJETO TÉCNICO E SOLICITAÇÃO DE VISTORIAS </w:t>
      </w:r>
    </w:p>
    <w:p w:rsidR="00F645E9" w:rsidRPr="00E00880" w:rsidRDefault="00A63FC0" w:rsidP="00EC6866">
      <w:pPr>
        <w:pStyle w:val="ITTEXTO2"/>
      </w:pPr>
      <w:r w:rsidRPr="00E00880">
        <w:t>Quando da apresentação do Projeto Técnico, devem ser indicadas em planta baixa e respectivos cortes, correspondentes a cada ambiente, ou em notas específicas, as classes dos materiais de piso, parede, teto e forro (</w:t>
      </w:r>
      <w:proofErr w:type="gramStart"/>
      <w:r w:rsidRPr="00E00880">
        <w:t>vide Anexo</w:t>
      </w:r>
      <w:proofErr w:type="gramEnd"/>
      <w:r w:rsidRPr="00E00880">
        <w:t xml:space="preserve"> “C”). </w:t>
      </w:r>
    </w:p>
    <w:p w:rsidR="00A63FC0" w:rsidRPr="00E00880" w:rsidRDefault="00A63FC0" w:rsidP="00EC6866">
      <w:pPr>
        <w:pStyle w:val="ITTEXTO2"/>
      </w:pPr>
      <w:r w:rsidRPr="00E00880">
        <w:rPr>
          <w:b/>
        </w:rPr>
        <w:t xml:space="preserve"> </w:t>
      </w:r>
      <w:r w:rsidRPr="00E00880">
        <w:t xml:space="preserve">A responsabilidade do controle de materiais de acabamento e de revestimento nas áreas comuns e locais de reunião de público deve ser do responsável técnico, sendo a manutenção destes materiais de responsabilidade do proprietário ou responsável pelo uso da edificação. </w:t>
      </w:r>
    </w:p>
    <w:p w:rsidR="00A63FC0" w:rsidRPr="00E00880" w:rsidRDefault="00EC6866" w:rsidP="00EC6866">
      <w:pPr>
        <w:pStyle w:val="ITTEXTO3"/>
      </w:pPr>
      <w:r>
        <w:tab/>
      </w:r>
      <w:r w:rsidR="00A63FC0" w:rsidRPr="00E00880">
        <w:rPr>
          <w:b/>
        </w:rPr>
        <w:t xml:space="preserve"> </w:t>
      </w:r>
      <w:r w:rsidR="00A63FC0" w:rsidRPr="00E00880">
        <w:t xml:space="preserve">Na solicitação da vistoria deve apresentar a comprovação de responsabilidade técnica do Emprego de Materiais de Acabamento e de Revestimento. </w:t>
      </w:r>
    </w:p>
    <w:p w:rsidR="00D92579" w:rsidRPr="00E00880" w:rsidRDefault="00A63FC0" w:rsidP="003B3D12">
      <w:pPr>
        <w:pStyle w:val="ITTEXTO4"/>
      </w:pPr>
      <w:r w:rsidRPr="00E00880">
        <w:rPr>
          <w:b/>
        </w:rPr>
        <w:t xml:space="preserve"> </w:t>
      </w:r>
      <w:r w:rsidRPr="00E00880">
        <w:t xml:space="preserve">Para edificações do Grupo “F”, com lotação superior a 250 pessoas, além de documento comprobatório responsabilidade técnica, deve ser </w:t>
      </w:r>
      <w:proofErr w:type="gramStart"/>
      <w:r w:rsidRPr="00E00880">
        <w:t>apresentado</w:t>
      </w:r>
      <w:proofErr w:type="gramEnd"/>
      <w:r w:rsidRPr="00E00880">
        <w:t xml:space="preserve">, na vistoria, laudo de ensaio dos materiais de acabamento e de revestimento elaborado por laboratório independente, conforme tabelas dos Anexos “A” e “B”. </w:t>
      </w:r>
    </w:p>
    <w:p w:rsidR="00A63FC0" w:rsidRPr="00E00880" w:rsidRDefault="00A63FC0" w:rsidP="003B3D12">
      <w:pPr>
        <w:pStyle w:val="ITTEXTO3"/>
      </w:pPr>
      <w:r w:rsidRPr="00E00880">
        <w:rPr>
          <w:b/>
        </w:rPr>
        <w:t xml:space="preserve"> </w:t>
      </w:r>
      <w:r w:rsidRPr="00E00880">
        <w:t xml:space="preserve">O mesmo procedimento se aplica aos materiais que por ocasião da vistoria de renovação do AVCB não existiam na vistoria anterior. </w:t>
      </w:r>
    </w:p>
    <w:p w:rsidR="00A63FC0" w:rsidRPr="00E00880" w:rsidRDefault="00A63FC0" w:rsidP="003B3D12">
      <w:pPr>
        <w:pStyle w:val="ITTEXTO2"/>
        <w:rPr>
          <w:rFonts w:eastAsiaTheme="minorHAnsi"/>
          <w:b/>
        </w:rPr>
      </w:pPr>
      <w:r w:rsidRPr="00E00880">
        <w:rPr>
          <w:rFonts w:eastAsiaTheme="minorHAnsi"/>
        </w:rPr>
        <w:t>Quando o material empregado for incombustível (Classe I), não haverá necessidade de apresentar documento comprobatório de responsabilidade técnica do Emprego de Materiais de Acabamento e de Revestimento.</w:t>
      </w:r>
    </w:p>
    <w:p w:rsidR="00A63FC0" w:rsidRPr="00E00880" w:rsidRDefault="00A63FC0" w:rsidP="003B3D12">
      <w:pPr>
        <w:pStyle w:val="ITTTULO1"/>
      </w:pPr>
      <w:r w:rsidRPr="00E00880">
        <w:t xml:space="preserve"> EXIGÊNCIAS APLICADAS AOS SUBSTRATOS </w:t>
      </w:r>
    </w:p>
    <w:p w:rsidR="0076172A" w:rsidRPr="00E00880" w:rsidRDefault="00A63FC0" w:rsidP="003B3D12">
      <w:pPr>
        <w:pStyle w:val="ITTEXTO2"/>
      </w:pPr>
      <w:r w:rsidRPr="00E00880">
        <w:rPr>
          <w:b/>
        </w:rPr>
        <w:t xml:space="preserve"> </w:t>
      </w:r>
      <w:r w:rsidRPr="00E00880">
        <w:t xml:space="preserve">Os ensaios para classificação dos materiais devem considerar a maneira </w:t>
      </w:r>
      <w:proofErr w:type="gramStart"/>
      <w:r w:rsidRPr="00E00880">
        <w:t>como são aplicados na edificação e o relatório conclusivo deve reproduzir</w:t>
      </w:r>
      <w:proofErr w:type="gramEnd"/>
      <w:r w:rsidRPr="00E00880">
        <w:t xml:space="preserve"> os resultados obtidos. Caso o material seja aplicado sobre substrato combustível, este deve ser incluído no ensaio. Caso o material seja aplicado a um substrato incombustível, o ensaio pode ser realizado utilizando-se substrato de placas de fibrocimento de 6 a 8 mm de espessura.</w:t>
      </w:r>
    </w:p>
    <w:p w:rsidR="00A63FC0" w:rsidRPr="00E00880" w:rsidRDefault="00A63FC0" w:rsidP="003B3D12">
      <w:pPr>
        <w:pStyle w:val="ITTTULO1"/>
        <w:tabs>
          <w:tab w:val="left" w:pos="426"/>
          <w:tab w:val="left" w:pos="851"/>
        </w:tabs>
        <w:ind w:left="0" w:firstLine="0"/>
      </w:pPr>
      <w:r w:rsidRPr="00E00880">
        <w:t xml:space="preserve"> EXIGÊNCIAS PARA MATERIAIS COM APLICAÇÃO SUPERFICIAL DE PRODUTOS RETARDANTES DE CHAMA OU INIBIDORES DE FUMAÇA </w:t>
      </w:r>
    </w:p>
    <w:p w:rsidR="00A63FC0" w:rsidRPr="00E00880" w:rsidRDefault="00A63FC0" w:rsidP="003B3D12">
      <w:pPr>
        <w:pStyle w:val="ITTEXTO2"/>
      </w:pPr>
      <w:r w:rsidRPr="00E00880">
        <w:t xml:space="preserve">O tempo de validade dos benefícios obtidos pela aplicação dos produtos retardantes de chama ou inibidores de fumaça deve ser declarado pelo fornecedor ou fabricante destes produtos, considerando o material que está sendo protegido e o tipo de aplicação utilizada. </w:t>
      </w:r>
    </w:p>
    <w:p w:rsidR="0076172A" w:rsidRPr="00E00880" w:rsidRDefault="00A63FC0" w:rsidP="003B3D12">
      <w:pPr>
        <w:pStyle w:val="ITTTULO1"/>
      </w:pPr>
      <w:r w:rsidRPr="00E00880">
        <w:t>IMPOSSIBILIDADE DE APLICAÇÃO DO MÉTODO DA NBR 9442</w:t>
      </w:r>
    </w:p>
    <w:p w:rsidR="00A63FC0" w:rsidRPr="00E00880" w:rsidRDefault="00A63FC0" w:rsidP="003B3D12">
      <w:pPr>
        <w:pStyle w:val="ITTEXTO2"/>
      </w:pPr>
      <w:r w:rsidRPr="00E00880">
        <w:t xml:space="preserve">O método de ensaio de reação ao fogo utilizado como base da classificação dos materiais é a NBR 9442 – Materiais de construção – determinação do índice de propagação superficial de chama pelo método do painel radiante – método de ensaio, entretanto para as situações mencionadas a seguir este método não é apropriado: </w:t>
      </w:r>
    </w:p>
    <w:p w:rsidR="0076172A" w:rsidRPr="00E00880" w:rsidRDefault="00A63FC0" w:rsidP="003B3D12">
      <w:pPr>
        <w:pStyle w:val="ITTEXTO3"/>
      </w:pPr>
      <w:r w:rsidRPr="00E00880">
        <w:rPr>
          <w:b/>
        </w:rPr>
        <w:t xml:space="preserve"> </w:t>
      </w:r>
      <w:r w:rsidRPr="00E00880">
        <w:t>Quando ocorre derretimento ou o material sofre retração abrupta afastando-se da chama-piloto;</w:t>
      </w:r>
    </w:p>
    <w:p w:rsidR="00A63FC0" w:rsidRPr="00E00880" w:rsidRDefault="00A63FC0" w:rsidP="003B3D12">
      <w:pPr>
        <w:pStyle w:val="ITTEXTO3"/>
      </w:pPr>
      <w:r w:rsidRPr="00E00880">
        <w:t xml:space="preserve">Quando o material é composto por miolo combustível protegido por barreira incombustível ou que pode se desagregar; </w:t>
      </w:r>
    </w:p>
    <w:p w:rsidR="00A63FC0" w:rsidRPr="00E00880" w:rsidRDefault="00A63FC0" w:rsidP="003B3D12">
      <w:pPr>
        <w:pStyle w:val="ITTEXTO3"/>
      </w:pPr>
      <w:r w:rsidRPr="00E00880">
        <w:rPr>
          <w:b/>
        </w:rPr>
        <w:t xml:space="preserve"> </w:t>
      </w:r>
      <w:r w:rsidRPr="00E00880">
        <w:t xml:space="preserve">Materiais compostos por diversas camadas de materiais combustíveis apresentando espessura total superior a 25 mm; </w:t>
      </w:r>
    </w:p>
    <w:p w:rsidR="00A63FC0" w:rsidRPr="00E00880" w:rsidRDefault="00A63FC0" w:rsidP="003B3D12">
      <w:pPr>
        <w:pStyle w:val="ITTEXTO3"/>
      </w:pPr>
      <w:r w:rsidRPr="00E00880">
        <w:rPr>
          <w:b/>
        </w:rPr>
        <w:t xml:space="preserve"> </w:t>
      </w:r>
      <w:r w:rsidRPr="00E00880">
        <w:t xml:space="preserve">Materiais que na instalação formam juntas, através das quais, especialmente, o fogo pode propagar ou penetrar. </w:t>
      </w:r>
    </w:p>
    <w:p w:rsidR="00A63FC0" w:rsidRPr="00E00880" w:rsidRDefault="00A63FC0" w:rsidP="003B3D12">
      <w:pPr>
        <w:pStyle w:val="ITTEXTO2"/>
      </w:pPr>
      <w:r w:rsidRPr="00E00880">
        <w:lastRenderedPageBreak/>
        <w:t xml:space="preserve">Para os casos enquadrados nas situações acima, a classificação dos materiais deve ser feita de acordo com o padrão indicado na Tabela A.3. </w:t>
      </w:r>
    </w:p>
    <w:p w:rsidR="00A63FC0" w:rsidRPr="00E00880" w:rsidRDefault="00A63FC0" w:rsidP="003B3D12">
      <w:pPr>
        <w:pStyle w:val="ITTTULO1"/>
      </w:pPr>
      <w:r w:rsidRPr="00E00880">
        <w:t xml:space="preserve"> MATERIAIS DISPENSADOS DA AVALIAÇÃO DO CMAR </w:t>
      </w:r>
    </w:p>
    <w:p w:rsidR="00A63FC0" w:rsidRPr="00E00880" w:rsidRDefault="00A63FC0" w:rsidP="003B3D12">
      <w:pPr>
        <w:pStyle w:val="ITTEXTO2"/>
      </w:pPr>
      <w:r w:rsidRPr="00E00880">
        <w:t xml:space="preserve">Materiais como vidro, concreto, gesso, produtos cerâmicos, pedra natural, alvenaria, metais e ligas metálicas, dentre outros, são considerados incombustíveis. </w:t>
      </w:r>
    </w:p>
    <w:p w:rsidR="00A63FC0" w:rsidRPr="00E00880" w:rsidRDefault="00A63FC0" w:rsidP="003B3D12">
      <w:pPr>
        <w:pStyle w:val="ITTEXTO2"/>
      </w:pPr>
      <w:r w:rsidRPr="00E00880">
        <w:t>Pisos de madeira maciça, na forma de tábuas ou tacos, mesmo que envernizados, estão dispensados da avaliação do CMAR admitindo-se, genericamente, que se enquadrem na Classe II-A.</w:t>
      </w: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E00880" w:rsidRDefault="00E00880" w:rsidP="0076172A">
      <w:pPr>
        <w:autoSpaceDE w:val="0"/>
        <w:autoSpaceDN w:val="0"/>
        <w:adjustRightInd w:val="0"/>
        <w:spacing w:before="0" w:after="0"/>
        <w:jc w:val="center"/>
        <w:rPr>
          <w:rFonts w:cs="Times New Roman"/>
          <w:b/>
          <w:bCs/>
          <w:color w:val="000000"/>
          <w:sz w:val="20"/>
          <w:szCs w:val="20"/>
        </w:rPr>
      </w:pPr>
    </w:p>
    <w:p w:rsidR="003B3D12" w:rsidRDefault="003B3D12" w:rsidP="003B3D12">
      <w:pPr>
        <w:pStyle w:val="Ttulo1"/>
      </w:pPr>
    </w:p>
    <w:p w:rsidR="003B3D12" w:rsidRDefault="003B3D12" w:rsidP="003B3D12"/>
    <w:p w:rsidR="003B3D12" w:rsidRDefault="003B3D12" w:rsidP="003B3D12"/>
    <w:p w:rsidR="00EE1CD2" w:rsidRPr="00EE1CD2" w:rsidRDefault="00EE1CD2" w:rsidP="00EE1CD2">
      <w:pPr>
        <w:pStyle w:val="Ttulo1"/>
      </w:pPr>
    </w:p>
    <w:p w:rsidR="00E00880" w:rsidRDefault="00E00880" w:rsidP="0076172A">
      <w:pPr>
        <w:autoSpaceDE w:val="0"/>
        <w:autoSpaceDN w:val="0"/>
        <w:adjustRightInd w:val="0"/>
        <w:spacing w:before="0" w:after="0"/>
        <w:jc w:val="center"/>
        <w:rPr>
          <w:rFonts w:cs="Times New Roman"/>
          <w:b/>
          <w:bCs/>
          <w:color w:val="000000"/>
          <w:sz w:val="20"/>
          <w:szCs w:val="20"/>
        </w:rPr>
      </w:pPr>
    </w:p>
    <w:p w:rsidR="00A63FC0" w:rsidRPr="00E00880" w:rsidRDefault="00A63FC0" w:rsidP="0076172A">
      <w:pPr>
        <w:autoSpaceDE w:val="0"/>
        <w:autoSpaceDN w:val="0"/>
        <w:adjustRightInd w:val="0"/>
        <w:spacing w:before="0" w:after="0"/>
        <w:jc w:val="center"/>
        <w:rPr>
          <w:rFonts w:cs="Times New Roman"/>
          <w:color w:val="000000"/>
          <w:sz w:val="20"/>
          <w:szCs w:val="20"/>
        </w:rPr>
      </w:pPr>
      <w:r w:rsidRPr="00E00880">
        <w:rPr>
          <w:rFonts w:cs="Times New Roman"/>
          <w:b/>
          <w:bCs/>
          <w:color w:val="000000"/>
          <w:sz w:val="20"/>
          <w:szCs w:val="20"/>
        </w:rPr>
        <w:t>ANEXO A</w:t>
      </w:r>
    </w:p>
    <w:p w:rsidR="0076172A" w:rsidRPr="00E00880" w:rsidRDefault="00A63FC0" w:rsidP="0076172A">
      <w:pPr>
        <w:autoSpaceDE w:val="0"/>
        <w:autoSpaceDN w:val="0"/>
        <w:adjustRightInd w:val="0"/>
        <w:spacing w:before="0" w:after="0"/>
        <w:jc w:val="center"/>
        <w:rPr>
          <w:rFonts w:cs="Times New Roman"/>
          <w:b/>
          <w:bCs/>
          <w:color w:val="000000"/>
          <w:sz w:val="20"/>
          <w:szCs w:val="20"/>
        </w:rPr>
      </w:pPr>
      <w:r w:rsidRPr="00E00880">
        <w:rPr>
          <w:rFonts w:cs="Times New Roman"/>
          <w:b/>
          <w:bCs/>
          <w:color w:val="000000"/>
          <w:sz w:val="20"/>
          <w:szCs w:val="20"/>
        </w:rPr>
        <w:t>Tabelas de classificação dos materiais</w:t>
      </w:r>
    </w:p>
    <w:p w:rsidR="00A63FC0" w:rsidRPr="00E00880" w:rsidRDefault="00A63FC0" w:rsidP="0076172A">
      <w:pPr>
        <w:autoSpaceDE w:val="0"/>
        <w:autoSpaceDN w:val="0"/>
        <w:adjustRightInd w:val="0"/>
        <w:spacing w:before="0" w:after="0"/>
        <w:jc w:val="center"/>
        <w:rPr>
          <w:rFonts w:cs="Times New Roman"/>
          <w:b/>
          <w:color w:val="000000"/>
          <w:sz w:val="20"/>
          <w:szCs w:val="20"/>
        </w:rPr>
      </w:pPr>
      <w:r w:rsidRPr="00E00880">
        <w:rPr>
          <w:rFonts w:cs="Times New Roman"/>
          <w:b/>
          <w:color w:val="000000"/>
          <w:sz w:val="20"/>
          <w:szCs w:val="20"/>
        </w:rPr>
        <w:t>Tabela A.1: Classificação dos materiais de revestimento de piso</w:t>
      </w:r>
    </w:p>
    <w:tbl>
      <w:tblPr>
        <w:tblStyle w:val="Tabelacomgrade"/>
        <w:tblW w:w="0" w:type="auto"/>
        <w:tblLook w:val="04A0" w:firstRow="1" w:lastRow="0" w:firstColumn="1" w:lastColumn="0" w:noHBand="0" w:noVBand="1"/>
      </w:tblPr>
      <w:tblGrid>
        <w:gridCol w:w="959"/>
        <w:gridCol w:w="1276"/>
        <w:gridCol w:w="1559"/>
        <w:gridCol w:w="2410"/>
        <w:gridCol w:w="2126"/>
        <w:gridCol w:w="1448"/>
      </w:tblGrid>
      <w:tr w:rsidR="00D10576" w:rsidRPr="00C848E2" w:rsidTr="00EE1CD2">
        <w:tc>
          <w:tcPr>
            <w:tcW w:w="2235" w:type="dxa"/>
            <w:gridSpan w:val="2"/>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D10576" w:rsidRPr="00C848E2" w:rsidRDefault="00D10576" w:rsidP="00D10576">
            <w:pPr>
              <w:pStyle w:val="Ttulo1"/>
              <w:spacing w:before="0"/>
              <w:outlineLvl w:val="0"/>
              <w:rPr>
                <w:rFonts w:ascii="Times New Roman" w:hAnsi="Times New Roman" w:cs="Times New Roman"/>
                <w:bCs w:val="0"/>
                <w:color w:val="auto"/>
                <w:sz w:val="20"/>
                <w:szCs w:val="20"/>
              </w:rPr>
            </w:pPr>
            <w:r w:rsidRPr="00C848E2">
              <w:rPr>
                <w:rFonts w:ascii="Times New Roman" w:hAnsi="Times New Roman" w:cs="Times New Roman"/>
                <w:bCs w:val="0"/>
                <w:color w:val="auto"/>
                <w:sz w:val="20"/>
                <w:szCs w:val="20"/>
              </w:rPr>
              <w:t xml:space="preserve">            </w:t>
            </w:r>
            <w:r w:rsidRPr="00C848E2">
              <w:rPr>
                <w:rFonts w:ascii="Times New Roman" w:hAnsi="Times New Roman" w:cs="Times New Roman"/>
                <w:bCs w:val="0"/>
                <w:color w:val="auto"/>
                <w:sz w:val="18"/>
                <w:szCs w:val="18"/>
              </w:rPr>
              <w:t>Método de ensaio</w:t>
            </w:r>
          </w:p>
          <w:p w:rsidR="00D10576" w:rsidRPr="00C848E2" w:rsidRDefault="00D10576" w:rsidP="00D10576">
            <w:pPr>
              <w:pStyle w:val="Ttulo1"/>
              <w:spacing w:before="0"/>
              <w:outlineLvl w:val="0"/>
              <w:rPr>
                <w:rFonts w:ascii="Times New Roman" w:hAnsi="Times New Roman" w:cs="Times New Roman"/>
                <w:color w:val="auto"/>
                <w:sz w:val="20"/>
                <w:szCs w:val="20"/>
              </w:rPr>
            </w:pPr>
            <w:r w:rsidRPr="00C848E2">
              <w:rPr>
                <w:rFonts w:ascii="Times New Roman" w:hAnsi="Times New Roman" w:cs="Times New Roman"/>
                <w:bCs w:val="0"/>
                <w:color w:val="auto"/>
                <w:sz w:val="20"/>
                <w:szCs w:val="20"/>
              </w:rPr>
              <w:t>Classe</w:t>
            </w:r>
          </w:p>
          <w:p w:rsidR="00D10576" w:rsidRPr="00C848E2" w:rsidRDefault="00D10576" w:rsidP="006D3D99">
            <w:pPr>
              <w:pStyle w:val="Default"/>
              <w:jc w:val="center"/>
              <w:rPr>
                <w:rFonts w:ascii="Times New Roman" w:hAnsi="Times New Roman" w:cs="Times New Roman"/>
                <w:sz w:val="18"/>
                <w:szCs w:val="18"/>
              </w:rPr>
            </w:pPr>
          </w:p>
        </w:tc>
        <w:tc>
          <w:tcPr>
            <w:tcW w:w="1559"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D10576" w:rsidRPr="00C848E2" w:rsidRDefault="00D10576" w:rsidP="006D3D99">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ISO 1182</w:t>
            </w:r>
          </w:p>
        </w:tc>
        <w:tc>
          <w:tcPr>
            <w:tcW w:w="2410"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D10576" w:rsidRPr="00C848E2" w:rsidRDefault="00D10576" w:rsidP="006D3D99">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NBR 8660</w:t>
            </w:r>
          </w:p>
        </w:tc>
        <w:tc>
          <w:tcPr>
            <w:tcW w:w="2126"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D10576" w:rsidRPr="00C848E2" w:rsidRDefault="00D10576" w:rsidP="006D3D99">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EN ISO 11925-2</w:t>
            </w:r>
          </w:p>
          <w:p w:rsidR="00D10576" w:rsidRPr="00C848E2" w:rsidRDefault="00D10576" w:rsidP="006D3D99">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(exposição = 15 s)</w:t>
            </w:r>
          </w:p>
        </w:tc>
        <w:tc>
          <w:tcPr>
            <w:tcW w:w="1448"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D10576" w:rsidRPr="00C848E2" w:rsidRDefault="00D10576" w:rsidP="006D3D99">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ASTM E 662</w:t>
            </w:r>
          </w:p>
        </w:tc>
      </w:tr>
      <w:tr w:rsidR="006D3D99" w:rsidRPr="00C848E2" w:rsidTr="00EE1CD2">
        <w:tc>
          <w:tcPr>
            <w:tcW w:w="2235" w:type="dxa"/>
            <w:gridSpan w:val="2"/>
            <w:tcBorders>
              <w:top w:val="single" w:sz="8" w:space="0" w:color="auto"/>
              <w:left w:val="single" w:sz="8" w:space="0" w:color="auto"/>
              <w:bottom w:val="single" w:sz="8" w:space="0" w:color="auto"/>
              <w:right w:val="single" w:sz="8" w:space="0" w:color="auto"/>
            </w:tcBorders>
            <w:vAlign w:val="center"/>
          </w:tcPr>
          <w:p w:rsidR="0076172A" w:rsidRPr="00C848E2" w:rsidRDefault="0076172A" w:rsidP="006D3D99">
            <w:pPr>
              <w:pStyle w:val="Ttulo1"/>
              <w:spacing w:before="0"/>
              <w:jc w:val="center"/>
              <w:outlineLvl w:val="0"/>
              <w:rPr>
                <w:rFonts w:ascii="Times New Roman" w:hAnsi="Times New Roman" w:cs="Times New Roman"/>
                <w:color w:val="auto"/>
                <w:sz w:val="20"/>
                <w:szCs w:val="20"/>
              </w:rPr>
            </w:pPr>
            <w:r w:rsidRPr="00C848E2">
              <w:rPr>
                <w:rFonts w:ascii="Times New Roman" w:hAnsi="Times New Roman" w:cs="Times New Roman"/>
                <w:color w:val="auto"/>
                <w:sz w:val="20"/>
                <w:szCs w:val="20"/>
              </w:rPr>
              <w:t>I</w:t>
            </w:r>
          </w:p>
        </w:tc>
        <w:tc>
          <w:tcPr>
            <w:tcW w:w="1559" w:type="dxa"/>
            <w:tcBorders>
              <w:top w:val="single" w:sz="8" w:space="0" w:color="auto"/>
              <w:left w:val="single" w:sz="8" w:space="0" w:color="auto"/>
              <w:bottom w:val="single" w:sz="8" w:space="0" w:color="auto"/>
              <w:right w:val="single" w:sz="8" w:space="0" w:color="auto"/>
            </w:tcBorders>
            <w:vAlign w:val="center"/>
          </w:tcPr>
          <w:p w:rsidR="0076172A" w:rsidRPr="00C848E2" w:rsidRDefault="0076172A" w:rsidP="006D3D99">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Incombustível</w:t>
            </w:r>
          </w:p>
          <w:p w:rsidR="0076172A" w:rsidRPr="00C848E2" w:rsidRDefault="0076172A" w:rsidP="006D3D99">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ΔT ≤ 30°C</w:t>
            </w:r>
          </w:p>
          <w:p w:rsidR="0076172A" w:rsidRPr="00C848E2" w:rsidRDefault="0076172A" w:rsidP="006D3D99">
            <w:pPr>
              <w:pStyle w:val="Default"/>
              <w:jc w:val="center"/>
              <w:rPr>
                <w:rFonts w:ascii="Times New Roman" w:hAnsi="Times New Roman" w:cs="Times New Roman"/>
                <w:color w:val="auto"/>
                <w:sz w:val="20"/>
                <w:szCs w:val="20"/>
              </w:rPr>
            </w:pPr>
            <w:proofErr w:type="spellStart"/>
            <w:r w:rsidRPr="00C848E2">
              <w:rPr>
                <w:rFonts w:ascii="Times New Roman" w:hAnsi="Times New Roman" w:cs="Times New Roman"/>
                <w:color w:val="auto"/>
                <w:sz w:val="20"/>
                <w:szCs w:val="20"/>
              </w:rPr>
              <w:t>Δm</w:t>
            </w:r>
            <w:proofErr w:type="spellEnd"/>
            <w:r w:rsidRPr="00C848E2">
              <w:rPr>
                <w:rFonts w:ascii="Times New Roman" w:hAnsi="Times New Roman" w:cs="Times New Roman"/>
                <w:color w:val="auto"/>
                <w:sz w:val="20"/>
                <w:szCs w:val="20"/>
              </w:rPr>
              <w:t xml:space="preserve"> ≤ 50%</w:t>
            </w:r>
          </w:p>
          <w:p w:rsidR="0076172A" w:rsidRPr="00C848E2" w:rsidRDefault="0076172A" w:rsidP="006D3D99">
            <w:pPr>
              <w:pStyle w:val="Ttulo1"/>
              <w:spacing w:before="0"/>
              <w:jc w:val="center"/>
              <w:outlineLvl w:val="0"/>
              <w:rPr>
                <w:rFonts w:ascii="Times New Roman" w:hAnsi="Times New Roman" w:cs="Times New Roman"/>
                <w:color w:val="auto"/>
                <w:sz w:val="20"/>
                <w:szCs w:val="20"/>
              </w:rPr>
            </w:pPr>
            <w:proofErr w:type="gramStart"/>
            <w:r w:rsidRPr="00C848E2">
              <w:rPr>
                <w:rFonts w:ascii="Times New Roman" w:hAnsi="Times New Roman" w:cs="Times New Roman"/>
                <w:color w:val="auto"/>
                <w:sz w:val="20"/>
                <w:szCs w:val="20"/>
              </w:rPr>
              <w:t>tf</w:t>
            </w:r>
            <w:proofErr w:type="gramEnd"/>
            <w:r w:rsidRPr="00C848E2">
              <w:rPr>
                <w:rFonts w:ascii="Times New Roman" w:hAnsi="Times New Roman" w:cs="Times New Roman"/>
                <w:color w:val="auto"/>
                <w:sz w:val="20"/>
                <w:szCs w:val="20"/>
              </w:rPr>
              <w:t xml:space="preserve"> ≤ 10s</w:t>
            </w:r>
          </w:p>
        </w:tc>
        <w:tc>
          <w:tcPr>
            <w:tcW w:w="2410" w:type="dxa"/>
            <w:tcBorders>
              <w:top w:val="single" w:sz="8" w:space="0" w:color="auto"/>
              <w:left w:val="single" w:sz="8" w:space="0" w:color="auto"/>
              <w:bottom w:val="single" w:sz="8" w:space="0" w:color="auto"/>
              <w:right w:val="single" w:sz="8" w:space="0" w:color="auto"/>
            </w:tcBorders>
            <w:vAlign w:val="center"/>
          </w:tcPr>
          <w:p w:rsidR="0076172A" w:rsidRPr="00C848E2" w:rsidRDefault="0076172A" w:rsidP="006D3D99">
            <w:pPr>
              <w:pStyle w:val="Ttulo1"/>
              <w:jc w:val="center"/>
              <w:outlineLvl w:val="0"/>
              <w:rPr>
                <w:rFonts w:ascii="Times New Roman" w:hAnsi="Times New Roman" w:cs="Times New Roman"/>
                <w:color w:val="auto"/>
                <w:sz w:val="20"/>
                <w:szCs w:val="20"/>
              </w:rPr>
            </w:pPr>
          </w:p>
        </w:tc>
        <w:tc>
          <w:tcPr>
            <w:tcW w:w="2126" w:type="dxa"/>
            <w:tcBorders>
              <w:top w:val="single" w:sz="8" w:space="0" w:color="auto"/>
              <w:left w:val="single" w:sz="8" w:space="0" w:color="auto"/>
              <w:bottom w:val="single" w:sz="8" w:space="0" w:color="auto"/>
              <w:right w:val="single" w:sz="8" w:space="0" w:color="auto"/>
            </w:tcBorders>
            <w:vAlign w:val="center"/>
          </w:tcPr>
          <w:p w:rsidR="0076172A" w:rsidRPr="00C848E2" w:rsidRDefault="0076172A" w:rsidP="006D3D99">
            <w:pPr>
              <w:pStyle w:val="Ttulo1"/>
              <w:jc w:val="center"/>
              <w:outlineLvl w:val="0"/>
              <w:rPr>
                <w:rFonts w:ascii="Times New Roman" w:hAnsi="Times New Roman" w:cs="Times New Roman"/>
                <w:color w:val="auto"/>
                <w:sz w:val="20"/>
                <w:szCs w:val="20"/>
              </w:rPr>
            </w:pPr>
          </w:p>
        </w:tc>
        <w:tc>
          <w:tcPr>
            <w:tcW w:w="1448" w:type="dxa"/>
            <w:tcBorders>
              <w:top w:val="single" w:sz="8" w:space="0" w:color="auto"/>
              <w:left w:val="single" w:sz="8" w:space="0" w:color="auto"/>
              <w:bottom w:val="single" w:sz="8" w:space="0" w:color="auto"/>
              <w:right w:val="single" w:sz="8" w:space="0" w:color="auto"/>
            </w:tcBorders>
            <w:vAlign w:val="center"/>
          </w:tcPr>
          <w:p w:rsidR="0076172A" w:rsidRPr="00C848E2" w:rsidRDefault="0076172A" w:rsidP="006D3D99">
            <w:pPr>
              <w:pStyle w:val="Ttulo1"/>
              <w:jc w:val="center"/>
              <w:outlineLvl w:val="0"/>
              <w:rPr>
                <w:rFonts w:ascii="Times New Roman" w:hAnsi="Times New Roman" w:cs="Times New Roman"/>
                <w:color w:val="auto"/>
                <w:sz w:val="20"/>
                <w:szCs w:val="20"/>
              </w:rPr>
            </w:pPr>
          </w:p>
        </w:tc>
      </w:tr>
      <w:tr w:rsidR="006D3D99" w:rsidRPr="00C848E2" w:rsidTr="00EE1CD2">
        <w:trPr>
          <w:trHeight w:hRule="exact" w:val="284"/>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6D3D99">
            <w:pPr>
              <w:pStyle w:val="Default"/>
              <w:jc w:val="center"/>
              <w:rPr>
                <w:rFonts w:ascii="Times New Roman" w:hAnsi="Times New Roman" w:cs="Times New Roman"/>
                <w:b/>
                <w:bCs/>
                <w:sz w:val="18"/>
                <w:szCs w:val="18"/>
              </w:rPr>
            </w:pPr>
          </w:p>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w:t>
            </w:r>
          </w:p>
          <w:p w:rsidR="006D3D99" w:rsidRPr="00C848E2" w:rsidRDefault="006D3D99" w:rsidP="006D3D99">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8,0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6D3D99" w:rsidRPr="00C848E2" w:rsidTr="00EE1CD2">
        <w:trPr>
          <w:trHeight w:hRule="exact" w:val="284"/>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8,0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6D3D99" w:rsidRPr="00C848E2" w:rsidTr="00EE1CD2">
        <w:trPr>
          <w:trHeight w:hRule="exact" w:val="284"/>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D10576" w:rsidRPr="00C848E2" w:rsidRDefault="00D10576" w:rsidP="006D3D99">
            <w:pPr>
              <w:pStyle w:val="Default"/>
              <w:jc w:val="center"/>
              <w:rPr>
                <w:rFonts w:ascii="Times New Roman" w:hAnsi="Times New Roman" w:cs="Times New Roman"/>
                <w:b/>
                <w:bCs/>
                <w:sz w:val="18"/>
                <w:szCs w:val="18"/>
              </w:rPr>
            </w:pPr>
          </w:p>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III</w:t>
            </w:r>
          </w:p>
          <w:p w:rsidR="006D3D99" w:rsidRPr="00C848E2" w:rsidRDefault="006D3D99" w:rsidP="006D3D99">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1559"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4,5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6D3D99" w:rsidRPr="00C848E2" w:rsidTr="00EE1CD2">
        <w:trPr>
          <w:trHeight w:hRule="exact" w:val="284"/>
        </w:trPr>
        <w:tc>
          <w:tcPr>
            <w:tcW w:w="959" w:type="dxa"/>
            <w:vMerge/>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1559"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4,5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6D3D99" w:rsidRPr="00C848E2" w:rsidTr="00EE1CD2">
        <w:trPr>
          <w:trHeight w:hRule="exact" w:val="284"/>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6D3D99">
            <w:pPr>
              <w:pStyle w:val="Default"/>
              <w:jc w:val="center"/>
              <w:rPr>
                <w:rFonts w:ascii="Times New Roman" w:hAnsi="Times New Roman" w:cs="Times New Roman"/>
                <w:b/>
                <w:bCs/>
                <w:sz w:val="18"/>
                <w:szCs w:val="18"/>
              </w:rPr>
            </w:pPr>
          </w:p>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w:t>
            </w:r>
          </w:p>
          <w:p w:rsidR="006D3D99" w:rsidRPr="00C848E2" w:rsidRDefault="006D3D99" w:rsidP="006D3D99">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3,0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6D3D99" w:rsidRPr="00C848E2" w:rsidTr="00EE1CD2">
        <w:trPr>
          <w:trHeight w:hRule="exact" w:val="284"/>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 3,0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6D3D99" w:rsidRPr="00C848E2" w:rsidTr="00EE1CD2">
        <w:trPr>
          <w:trHeight w:hRule="exact" w:val="284"/>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D10576" w:rsidRPr="00C848E2" w:rsidRDefault="00D10576" w:rsidP="006D3D99">
            <w:pPr>
              <w:pStyle w:val="Default"/>
              <w:jc w:val="center"/>
              <w:rPr>
                <w:rFonts w:ascii="Times New Roman" w:hAnsi="Times New Roman" w:cs="Times New Roman"/>
                <w:b/>
                <w:bCs/>
                <w:sz w:val="18"/>
                <w:szCs w:val="18"/>
              </w:rPr>
            </w:pPr>
          </w:p>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w:t>
            </w:r>
          </w:p>
          <w:p w:rsidR="006D3D99" w:rsidRPr="00C848E2" w:rsidRDefault="006D3D99" w:rsidP="006D3D99">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1559"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&lt; 3,0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6D3D99" w:rsidRPr="00C848E2" w:rsidTr="00EE1CD2">
        <w:trPr>
          <w:trHeight w:hRule="exact" w:val="284"/>
        </w:trPr>
        <w:tc>
          <w:tcPr>
            <w:tcW w:w="959" w:type="dxa"/>
            <w:vMerge/>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1559"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Fluxo Crítico &lt; 3,0 </w:t>
            </w:r>
            <w:proofErr w:type="gramStart"/>
            <w:r w:rsidRPr="00C848E2">
              <w:rPr>
                <w:rFonts w:ascii="Times New Roman" w:hAnsi="Times New Roman" w:cs="Times New Roman"/>
                <w:sz w:val="18"/>
                <w:szCs w:val="18"/>
              </w:rPr>
              <w:t>kW</w:t>
            </w:r>
            <w:proofErr w:type="gramEnd"/>
            <w:r w:rsidRPr="00C848E2">
              <w:rPr>
                <w:rFonts w:ascii="Times New Roman" w:hAnsi="Times New Roman" w:cs="Times New Roman"/>
                <w:sz w:val="18"/>
                <w:szCs w:val="18"/>
              </w:rPr>
              <w:t>/m²</w:t>
            </w:r>
          </w:p>
        </w:tc>
        <w:tc>
          <w:tcPr>
            <w:tcW w:w="2126"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 150 mm em 20 s</w:t>
            </w:r>
          </w:p>
        </w:tc>
        <w:tc>
          <w:tcPr>
            <w:tcW w:w="1448" w:type="dxa"/>
            <w:tcBorders>
              <w:top w:val="single" w:sz="8" w:space="0" w:color="auto"/>
              <w:left w:val="single" w:sz="8" w:space="0" w:color="auto"/>
              <w:bottom w:val="single" w:sz="8" w:space="0" w:color="auto"/>
              <w:right w:val="single" w:sz="8" w:space="0" w:color="auto"/>
            </w:tcBorders>
            <w:vAlign w:val="center"/>
          </w:tcPr>
          <w:p w:rsidR="006D3D99" w:rsidRPr="00C848E2" w:rsidRDefault="006D3D99" w:rsidP="006D3D99">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D10576" w:rsidRPr="00C848E2" w:rsidTr="00EE1CD2">
        <w:trPr>
          <w:trHeight w:hRule="exact" w:val="284"/>
        </w:trPr>
        <w:tc>
          <w:tcPr>
            <w:tcW w:w="2235" w:type="dxa"/>
            <w:gridSpan w:val="2"/>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D10576">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VI</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41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w:t>
            </w:r>
          </w:p>
        </w:tc>
        <w:tc>
          <w:tcPr>
            <w:tcW w:w="212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D10576">
            <w:pPr>
              <w:pStyle w:val="Default"/>
              <w:jc w:val="center"/>
              <w:rPr>
                <w:rFonts w:ascii="Times New Roman" w:hAnsi="Times New Roman" w:cs="Times New Roman"/>
                <w:sz w:val="18"/>
                <w:szCs w:val="18"/>
              </w:rPr>
            </w:pPr>
            <w:r w:rsidRPr="00C848E2">
              <w:rPr>
                <w:rFonts w:ascii="Times New Roman" w:hAnsi="Times New Roman" w:cs="Times New Roman"/>
                <w:sz w:val="18"/>
                <w:szCs w:val="18"/>
              </w:rPr>
              <w:t>FS &gt; 150 mm em 20 s</w:t>
            </w:r>
          </w:p>
        </w:tc>
        <w:tc>
          <w:tcPr>
            <w:tcW w:w="144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D10576" w:rsidRPr="00C848E2" w:rsidRDefault="00D10576" w:rsidP="006D3D99">
            <w:pPr>
              <w:pStyle w:val="Default"/>
              <w:jc w:val="center"/>
              <w:rPr>
                <w:rFonts w:ascii="Times New Roman" w:hAnsi="Times New Roman" w:cs="Times New Roman"/>
                <w:sz w:val="18"/>
                <w:szCs w:val="18"/>
              </w:rPr>
            </w:pPr>
            <w:r w:rsidRPr="00C848E2">
              <w:rPr>
                <w:rFonts w:ascii="Times New Roman" w:hAnsi="Times New Roman" w:cs="Times New Roman"/>
                <w:sz w:val="18"/>
                <w:szCs w:val="18"/>
              </w:rPr>
              <w:t>-</w:t>
            </w:r>
          </w:p>
        </w:tc>
      </w:tr>
      <w:tr w:rsidR="00D10576" w:rsidRPr="00C848E2" w:rsidTr="00EE1CD2">
        <w:trPr>
          <w:trHeight w:val="1279"/>
        </w:trPr>
        <w:tc>
          <w:tcPr>
            <w:tcW w:w="9778" w:type="dxa"/>
            <w:gridSpan w:val="6"/>
            <w:tcBorders>
              <w:top w:val="single" w:sz="8" w:space="0" w:color="auto"/>
              <w:left w:val="single" w:sz="8" w:space="0" w:color="auto"/>
              <w:bottom w:val="single" w:sz="8" w:space="0" w:color="auto"/>
              <w:right w:val="single" w:sz="8" w:space="0" w:color="auto"/>
            </w:tcBorders>
            <w:vAlign w:val="center"/>
          </w:tcPr>
          <w:p w:rsidR="00D10576" w:rsidRPr="00C848E2" w:rsidRDefault="00D10576" w:rsidP="006D3D99">
            <w:pPr>
              <w:pStyle w:val="Default"/>
              <w:rPr>
                <w:rFonts w:ascii="Times New Roman" w:hAnsi="Times New Roman" w:cs="Times New Roman"/>
                <w:sz w:val="20"/>
                <w:szCs w:val="20"/>
              </w:rPr>
            </w:pPr>
            <w:r w:rsidRPr="00C848E2">
              <w:rPr>
                <w:rFonts w:ascii="Times New Roman" w:hAnsi="Times New Roman" w:cs="Times New Roman"/>
                <w:b/>
                <w:bCs/>
                <w:i/>
                <w:iCs/>
                <w:sz w:val="20"/>
                <w:szCs w:val="20"/>
              </w:rPr>
              <w:t xml:space="preserve">Notas: </w:t>
            </w:r>
          </w:p>
          <w:p w:rsidR="00D10576" w:rsidRPr="00C848E2" w:rsidRDefault="00D10576" w:rsidP="006D3D99">
            <w:pPr>
              <w:pStyle w:val="Default"/>
              <w:rPr>
                <w:rFonts w:ascii="Times New Roman" w:hAnsi="Times New Roman" w:cs="Times New Roman"/>
                <w:sz w:val="20"/>
                <w:szCs w:val="20"/>
              </w:rPr>
            </w:pPr>
            <w:r w:rsidRPr="00C848E2">
              <w:rPr>
                <w:rFonts w:ascii="Times New Roman" w:hAnsi="Times New Roman" w:cs="Times New Roman"/>
                <w:bCs/>
                <w:i/>
                <w:iCs/>
                <w:sz w:val="20"/>
                <w:szCs w:val="20"/>
              </w:rPr>
              <w:t xml:space="preserve">Fluxo crítico – Fluxo de energia radiante necessário à manutenção da frente de chama no corpo de prova. </w:t>
            </w:r>
          </w:p>
          <w:p w:rsidR="00D10576" w:rsidRPr="00C848E2" w:rsidRDefault="00D10576" w:rsidP="006D3D99">
            <w:pPr>
              <w:pStyle w:val="Default"/>
              <w:rPr>
                <w:rFonts w:ascii="Times New Roman" w:hAnsi="Times New Roman" w:cs="Times New Roman"/>
                <w:sz w:val="20"/>
                <w:szCs w:val="20"/>
              </w:rPr>
            </w:pPr>
            <w:r w:rsidRPr="00C848E2">
              <w:rPr>
                <w:rFonts w:ascii="Times New Roman" w:hAnsi="Times New Roman" w:cs="Times New Roman"/>
                <w:bCs/>
                <w:i/>
                <w:iCs/>
                <w:sz w:val="20"/>
                <w:szCs w:val="20"/>
              </w:rPr>
              <w:t xml:space="preserve">FS – Tempo em que a frente da chama leva para atingir a marca de 150 mm indicada na face do material ensaiado. </w:t>
            </w:r>
          </w:p>
          <w:p w:rsidR="00D10576" w:rsidRPr="00C848E2" w:rsidRDefault="00D10576" w:rsidP="006D3D99">
            <w:pPr>
              <w:pStyle w:val="Default"/>
              <w:rPr>
                <w:rFonts w:ascii="Times New Roman" w:hAnsi="Times New Roman" w:cs="Times New Roman"/>
                <w:sz w:val="20"/>
                <w:szCs w:val="20"/>
              </w:rPr>
            </w:pPr>
            <w:proofErr w:type="gramStart"/>
            <w:r w:rsidRPr="00C848E2">
              <w:rPr>
                <w:rFonts w:ascii="Times New Roman" w:hAnsi="Times New Roman" w:cs="Times New Roman"/>
                <w:bCs/>
                <w:i/>
                <w:iCs/>
                <w:sz w:val="20"/>
                <w:szCs w:val="20"/>
              </w:rPr>
              <w:t>Dm</w:t>
            </w:r>
            <w:proofErr w:type="gramEnd"/>
            <w:r w:rsidRPr="00C848E2">
              <w:rPr>
                <w:rFonts w:ascii="Times New Roman" w:hAnsi="Times New Roman" w:cs="Times New Roman"/>
                <w:bCs/>
                <w:i/>
                <w:iCs/>
                <w:sz w:val="20"/>
                <w:szCs w:val="20"/>
              </w:rPr>
              <w:t xml:space="preserve"> – Densidade óptica específica máxima corrigida. </w:t>
            </w:r>
          </w:p>
          <w:p w:rsidR="00D10576" w:rsidRPr="00C848E2" w:rsidRDefault="00D10576" w:rsidP="006D3D99">
            <w:pPr>
              <w:pStyle w:val="Default"/>
              <w:rPr>
                <w:rFonts w:ascii="Times New Roman" w:hAnsi="Times New Roman" w:cs="Times New Roman"/>
                <w:sz w:val="20"/>
                <w:szCs w:val="20"/>
              </w:rPr>
            </w:pPr>
            <w:r w:rsidRPr="00C848E2">
              <w:rPr>
                <w:rFonts w:ascii="Times New Roman" w:hAnsi="Times New Roman" w:cs="Times New Roman"/>
                <w:bCs/>
                <w:i/>
                <w:iCs/>
                <w:sz w:val="20"/>
                <w:szCs w:val="20"/>
              </w:rPr>
              <w:t xml:space="preserve">ΔT – Variação da temperatura no interior do forno. </w:t>
            </w:r>
          </w:p>
          <w:p w:rsidR="00D10576" w:rsidRPr="00C848E2" w:rsidRDefault="00D10576" w:rsidP="006D3D99">
            <w:pPr>
              <w:pStyle w:val="Default"/>
              <w:rPr>
                <w:rFonts w:ascii="Times New Roman" w:hAnsi="Times New Roman" w:cs="Times New Roman"/>
                <w:sz w:val="20"/>
                <w:szCs w:val="20"/>
              </w:rPr>
            </w:pPr>
            <w:proofErr w:type="spellStart"/>
            <w:r w:rsidRPr="00C848E2">
              <w:rPr>
                <w:rFonts w:ascii="Times New Roman" w:hAnsi="Times New Roman" w:cs="Times New Roman"/>
                <w:bCs/>
                <w:i/>
                <w:iCs/>
                <w:sz w:val="20"/>
                <w:szCs w:val="20"/>
              </w:rPr>
              <w:t>Δm</w:t>
            </w:r>
            <w:proofErr w:type="spellEnd"/>
            <w:r w:rsidRPr="00C848E2">
              <w:rPr>
                <w:rFonts w:ascii="Times New Roman" w:hAnsi="Times New Roman" w:cs="Times New Roman"/>
                <w:bCs/>
                <w:i/>
                <w:iCs/>
                <w:sz w:val="20"/>
                <w:szCs w:val="20"/>
              </w:rPr>
              <w:t xml:space="preserve"> – Variação da massa do corpo de prova. </w:t>
            </w:r>
          </w:p>
          <w:p w:rsidR="00D10576" w:rsidRPr="00C848E2" w:rsidRDefault="00D10576" w:rsidP="006D3D99">
            <w:pPr>
              <w:pStyle w:val="Default"/>
              <w:rPr>
                <w:rFonts w:ascii="Times New Roman" w:hAnsi="Times New Roman" w:cs="Times New Roman"/>
                <w:sz w:val="18"/>
                <w:szCs w:val="18"/>
              </w:rPr>
            </w:pPr>
            <w:proofErr w:type="gramStart"/>
            <w:r w:rsidRPr="00C848E2">
              <w:rPr>
                <w:rFonts w:ascii="Times New Roman" w:hAnsi="Times New Roman" w:cs="Times New Roman"/>
                <w:bCs/>
                <w:i/>
                <w:iCs/>
                <w:sz w:val="20"/>
                <w:szCs w:val="20"/>
              </w:rPr>
              <w:t>tf</w:t>
            </w:r>
            <w:proofErr w:type="gramEnd"/>
            <w:r w:rsidRPr="00C848E2">
              <w:rPr>
                <w:rFonts w:ascii="Times New Roman" w:hAnsi="Times New Roman" w:cs="Times New Roman"/>
                <w:bCs/>
                <w:i/>
                <w:iCs/>
                <w:sz w:val="20"/>
                <w:szCs w:val="20"/>
              </w:rPr>
              <w:t xml:space="preserve"> – Tempo de </w:t>
            </w:r>
            <w:proofErr w:type="spellStart"/>
            <w:r w:rsidRPr="00C848E2">
              <w:rPr>
                <w:rFonts w:ascii="Times New Roman" w:hAnsi="Times New Roman" w:cs="Times New Roman"/>
                <w:bCs/>
                <w:i/>
                <w:iCs/>
                <w:sz w:val="20"/>
                <w:szCs w:val="20"/>
              </w:rPr>
              <w:t>flamejamento</w:t>
            </w:r>
            <w:proofErr w:type="spellEnd"/>
            <w:r w:rsidRPr="00C848E2">
              <w:rPr>
                <w:rFonts w:ascii="Times New Roman" w:hAnsi="Times New Roman" w:cs="Times New Roman"/>
                <w:bCs/>
                <w:i/>
                <w:iCs/>
                <w:sz w:val="20"/>
                <w:szCs w:val="20"/>
              </w:rPr>
              <w:t xml:space="preserve"> do corpo de prova.</w:t>
            </w:r>
          </w:p>
        </w:tc>
      </w:tr>
    </w:tbl>
    <w:p w:rsidR="0076172A" w:rsidRPr="00C03AD6" w:rsidRDefault="00D10576" w:rsidP="00C848E2">
      <w:pPr>
        <w:pStyle w:val="Ttulo1"/>
        <w:jc w:val="center"/>
        <w:rPr>
          <w:rFonts w:ascii="Times New Roman" w:hAnsi="Times New Roman" w:cs="Times New Roman"/>
          <w:bCs w:val="0"/>
          <w:color w:val="auto"/>
          <w:sz w:val="20"/>
          <w:szCs w:val="20"/>
        </w:rPr>
      </w:pPr>
      <w:r w:rsidRPr="00C03AD6">
        <w:rPr>
          <w:rFonts w:ascii="Times New Roman" w:hAnsi="Times New Roman" w:cs="Times New Roman"/>
          <w:bCs w:val="0"/>
          <w:color w:val="auto"/>
          <w:sz w:val="20"/>
          <w:szCs w:val="20"/>
        </w:rPr>
        <w:t>Tabela A.2: Classificação dos materiais exceto revestimentos de piso</w:t>
      </w:r>
    </w:p>
    <w:tbl>
      <w:tblPr>
        <w:tblStyle w:val="Tabelacomgrade"/>
        <w:tblW w:w="0" w:type="auto"/>
        <w:tblLook w:val="04A0" w:firstRow="1" w:lastRow="0" w:firstColumn="1" w:lastColumn="0" w:noHBand="0" w:noVBand="1"/>
      </w:tblPr>
      <w:tblGrid>
        <w:gridCol w:w="959"/>
        <w:gridCol w:w="1276"/>
        <w:gridCol w:w="2835"/>
        <w:gridCol w:w="2976"/>
        <w:gridCol w:w="1732"/>
      </w:tblGrid>
      <w:tr w:rsidR="00C848E2" w:rsidRPr="00C848E2" w:rsidTr="00EE1CD2">
        <w:tc>
          <w:tcPr>
            <w:tcW w:w="2235" w:type="dxa"/>
            <w:gridSpan w:val="2"/>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C848E2" w:rsidRPr="00C848E2" w:rsidRDefault="00C848E2" w:rsidP="00752F25">
            <w:pPr>
              <w:pStyle w:val="Ttulo1"/>
              <w:spacing w:before="0"/>
              <w:outlineLvl w:val="0"/>
              <w:rPr>
                <w:rFonts w:ascii="Times New Roman" w:hAnsi="Times New Roman" w:cs="Times New Roman"/>
                <w:bCs w:val="0"/>
                <w:color w:val="auto"/>
                <w:sz w:val="20"/>
                <w:szCs w:val="20"/>
              </w:rPr>
            </w:pPr>
            <w:r w:rsidRPr="00C848E2">
              <w:rPr>
                <w:rFonts w:ascii="Times New Roman" w:hAnsi="Times New Roman" w:cs="Times New Roman"/>
                <w:bCs w:val="0"/>
                <w:color w:val="auto"/>
                <w:sz w:val="20"/>
                <w:szCs w:val="20"/>
              </w:rPr>
              <w:t xml:space="preserve">            </w:t>
            </w:r>
            <w:r w:rsidRPr="00C848E2">
              <w:rPr>
                <w:rFonts w:ascii="Times New Roman" w:hAnsi="Times New Roman" w:cs="Times New Roman"/>
                <w:bCs w:val="0"/>
                <w:color w:val="auto"/>
                <w:sz w:val="18"/>
                <w:szCs w:val="18"/>
              </w:rPr>
              <w:t>Método de ensaio</w:t>
            </w:r>
          </w:p>
          <w:p w:rsidR="00C848E2" w:rsidRPr="00C848E2" w:rsidRDefault="00C848E2" w:rsidP="00752F25">
            <w:pPr>
              <w:pStyle w:val="Ttulo1"/>
              <w:spacing w:before="0"/>
              <w:outlineLvl w:val="0"/>
              <w:rPr>
                <w:rFonts w:ascii="Times New Roman" w:hAnsi="Times New Roman" w:cs="Times New Roman"/>
                <w:color w:val="auto"/>
                <w:sz w:val="20"/>
                <w:szCs w:val="20"/>
              </w:rPr>
            </w:pPr>
            <w:r w:rsidRPr="00C848E2">
              <w:rPr>
                <w:rFonts w:ascii="Times New Roman" w:hAnsi="Times New Roman" w:cs="Times New Roman"/>
                <w:bCs w:val="0"/>
                <w:color w:val="auto"/>
                <w:sz w:val="20"/>
                <w:szCs w:val="20"/>
              </w:rPr>
              <w:t>Classe</w:t>
            </w:r>
          </w:p>
          <w:p w:rsidR="00C848E2" w:rsidRPr="00C848E2" w:rsidRDefault="00C848E2" w:rsidP="00752F25">
            <w:pPr>
              <w:pStyle w:val="Default"/>
              <w:jc w:val="center"/>
              <w:rPr>
                <w:rFonts w:ascii="Times New Roman" w:hAnsi="Times New Roman" w:cs="Times New Roman"/>
                <w:sz w:val="18"/>
                <w:szCs w:val="18"/>
              </w:rPr>
            </w:pPr>
          </w:p>
        </w:tc>
        <w:tc>
          <w:tcPr>
            <w:tcW w:w="2835"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C848E2" w:rsidRPr="00C848E2" w:rsidRDefault="00C848E2" w:rsidP="00752F25">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ISO 1182</w:t>
            </w:r>
          </w:p>
        </w:tc>
        <w:tc>
          <w:tcPr>
            <w:tcW w:w="2976"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C848E2" w:rsidRPr="00C848E2" w:rsidRDefault="00C848E2" w:rsidP="00752F25">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NBR 9442</w:t>
            </w:r>
          </w:p>
        </w:tc>
        <w:tc>
          <w:tcPr>
            <w:tcW w:w="1732"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C848E2" w:rsidRPr="00C848E2" w:rsidRDefault="00C848E2" w:rsidP="00752F25">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ASTM E 662</w:t>
            </w:r>
          </w:p>
        </w:tc>
      </w:tr>
      <w:tr w:rsidR="00C848E2" w:rsidRPr="00C848E2" w:rsidTr="00EE1CD2">
        <w:tc>
          <w:tcPr>
            <w:tcW w:w="2235" w:type="dxa"/>
            <w:gridSpan w:val="2"/>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Ttulo1"/>
              <w:spacing w:before="0"/>
              <w:jc w:val="center"/>
              <w:outlineLvl w:val="0"/>
              <w:rPr>
                <w:rFonts w:ascii="Times New Roman" w:hAnsi="Times New Roman" w:cs="Times New Roman"/>
                <w:color w:val="auto"/>
                <w:sz w:val="20"/>
                <w:szCs w:val="20"/>
              </w:rPr>
            </w:pPr>
            <w:r w:rsidRPr="00C848E2">
              <w:rPr>
                <w:rFonts w:ascii="Times New Roman" w:hAnsi="Times New Roman" w:cs="Times New Roman"/>
                <w:color w:val="auto"/>
                <w:sz w:val="20"/>
                <w:szCs w:val="20"/>
              </w:rPr>
              <w:t>I</w:t>
            </w:r>
          </w:p>
        </w:tc>
        <w:tc>
          <w:tcPr>
            <w:tcW w:w="2835"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Incombustível</w:t>
            </w:r>
          </w:p>
          <w:p w:rsidR="00C848E2" w:rsidRPr="00C848E2" w:rsidRDefault="00C848E2" w:rsidP="00752F25">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ΔT ≤ 30°C</w:t>
            </w:r>
          </w:p>
          <w:p w:rsidR="00C848E2" w:rsidRPr="00C848E2" w:rsidRDefault="00C848E2" w:rsidP="00752F25">
            <w:pPr>
              <w:pStyle w:val="Default"/>
              <w:jc w:val="center"/>
              <w:rPr>
                <w:rFonts w:ascii="Times New Roman" w:hAnsi="Times New Roman" w:cs="Times New Roman"/>
                <w:color w:val="auto"/>
                <w:sz w:val="20"/>
                <w:szCs w:val="20"/>
              </w:rPr>
            </w:pPr>
            <w:proofErr w:type="spellStart"/>
            <w:r w:rsidRPr="00C848E2">
              <w:rPr>
                <w:rFonts w:ascii="Times New Roman" w:hAnsi="Times New Roman" w:cs="Times New Roman"/>
                <w:color w:val="auto"/>
                <w:sz w:val="20"/>
                <w:szCs w:val="20"/>
              </w:rPr>
              <w:t>Δm</w:t>
            </w:r>
            <w:proofErr w:type="spellEnd"/>
            <w:r w:rsidRPr="00C848E2">
              <w:rPr>
                <w:rFonts w:ascii="Times New Roman" w:hAnsi="Times New Roman" w:cs="Times New Roman"/>
                <w:color w:val="auto"/>
                <w:sz w:val="20"/>
                <w:szCs w:val="20"/>
              </w:rPr>
              <w:t xml:space="preserve"> ≤ 50%</w:t>
            </w:r>
          </w:p>
          <w:p w:rsidR="00C848E2" w:rsidRPr="00C848E2" w:rsidRDefault="00C848E2" w:rsidP="00752F25">
            <w:pPr>
              <w:pStyle w:val="Ttulo1"/>
              <w:spacing w:before="0"/>
              <w:jc w:val="center"/>
              <w:outlineLvl w:val="0"/>
              <w:rPr>
                <w:rFonts w:ascii="Times New Roman" w:hAnsi="Times New Roman" w:cs="Times New Roman"/>
                <w:color w:val="auto"/>
                <w:sz w:val="20"/>
                <w:szCs w:val="20"/>
              </w:rPr>
            </w:pPr>
            <w:proofErr w:type="gramStart"/>
            <w:r w:rsidRPr="00C848E2">
              <w:rPr>
                <w:rFonts w:ascii="Times New Roman" w:hAnsi="Times New Roman" w:cs="Times New Roman"/>
                <w:color w:val="auto"/>
                <w:sz w:val="20"/>
                <w:szCs w:val="20"/>
              </w:rPr>
              <w:t>tf</w:t>
            </w:r>
            <w:proofErr w:type="gramEnd"/>
            <w:r w:rsidRPr="00C848E2">
              <w:rPr>
                <w:rFonts w:ascii="Times New Roman" w:hAnsi="Times New Roman" w:cs="Times New Roman"/>
                <w:color w:val="auto"/>
                <w:sz w:val="20"/>
                <w:szCs w:val="20"/>
              </w:rPr>
              <w:t xml:space="preserve"> ≤ 10s</w:t>
            </w:r>
          </w:p>
        </w:tc>
        <w:tc>
          <w:tcPr>
            <w:tcW w:w="29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c>
          <w:tcPr>
            <w:tcW w:w="1732"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r>
      <w:tr w:rsidR="00C848E2"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b/>
                <w:bCs/>
                <w:sz w:val="18"/>
                <w:szCs w:val="18"/>
              </w:rPr>
            </w:pPr>
          </w:p>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w:t>
            </w:r>
          </w:p>
          <w:p w:rsidR="00C848E2" w:rsidRPr="00C848E2" w:rsidRDefault="00C848E2"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C848E2">
            <w:pPr>
              <w:jc w:val="center"/>
              <w:rPr>
                <w:rFonts w:cs="Times New Roman"/>
              </w:rPr>
            </w:pPr>
            <w:r w:rsidRPr="00C848E2">
              <w:rPr>
                <w:rFonts w:cs="Times New Roman"/>
                <w:sz w:val="18"/>
                <w:szCs w:val="18"/>
              </w:rPr>
              <w:t xml:space="preserve">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25</w:t>
            </w:r>
          </w:p>
        </w:tc>
        <w:tc>
          <w:tcPr>
            <w:tcW w:w="173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C848E2"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C848E2">
            <w:pPr>
              <w:jc w:val="center"/>
              <w:rPr>
                <w:rFonts w:cs="Times New Roman"/>
              </w:rPr>
            </w:pP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25</w:t>
            </w:r>
          </w:p>
        </w:tc>
        <w:tc>
          <w:tcPr>
            <w:tcW w:w="173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C848E2"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b/>
                <w:bCs/>
                <w:sz w:val="18"/>
                <w:szCs w:val="18"/>
              </w:rPr>
            </w:pPr>
          </w:p>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III</w:t>
            </w:r>
          </w:p>
          <w:p w:rsidR="00C848E2" w:rsidRPr="00C848E2" w:rsidRDefault="00C848E2"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C848E2">
            <w:pPr>
              <w:jc w:val="center"/>
              <w:rPr>
                <w:rFonts w:cs="Times New Roman"/>
              </w:rPr>
            </w:pPr>
            <w:r w:rsidRPr="00C848E2">
              <w:rPr>
                <w:rFonts w:cs="Times New Roman"/>
                <w:sz w:val="18"/>
                <w:szCs w:val="18"/>
              </w:rPr>
              <w:t xml:space="preserve">25 &lt;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75</w:t>
            </w:r>
          </w:p>
        </w:tc>
        <w:tc>
          <w:tcPr>
            <w:tcW w:w="1732"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C848E2"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C848E2">
            <w:pPr>
              <w:jc w:val="center"/>
              <w:rPr>
                <w:rFonts w:cs="Times New Roman"/>
              </w:rPr>
            </w:pPr>
            <w:r w:rsidRPr="00C848E2">
              <w:rPr>
                <w:rFonts w:cs="Times New Roman"/>
                <w:sz w:val="18"/>
                <w:szCs w:val="18"/>
              </w:rPr>
              <w:t xml:space="preserve">25 &lt;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75</w:t>
            </w:r>
          </w:p>
        </w:tc>
        <w:tc>
          <w:tcPr>
            <w:tcW w:w="1732"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C848E2"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b/>
                <w:bCs/>
                <w:sz w:val="18"/>
                <w:szCs w:val="18"/>
              </w:rPr>
            </w:pPr>
          </w:p>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w:t>
            </w:r>
          </w:p>
          <w:p w:rsidR="00C848E2" w:rsidRPr="00C848E2" w:rsidRDefault="00C848E2"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C848E2">
            <w:pPr>
              <w:jc w:val="center"/>
              <w:rPr>
                <w:rFonts w:cs="Times New Roman"/>
              </w:rPr>
            </w:pPr>
            <w:r w:rsidRPr="00C848E2">
              <w:rPr>
                <w:rFonts w:cs="Times New Roman"/>
                <w:sz w:val="18"/>
                <w:szCs w:val="18"/>
              </w:rPr>
              <w:t xml:space="preserve">75 &lt;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150</w:t>
            </w:r>
          </w:p>
        </w:tc>
        <w:tc>
          <w:tcPr>
            <w:tcW w:w="173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C848E2"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C848E2">
            <w:pPr>
              <w:jc w:val="center"/>
              <w:rPr>
                <w:rFonts w:cs="Times New Roman"/>
              </w:rPr>
            </w:pPr>
            <w:r w:rsidRPr="00C848E2">
              <w:rPr>
                <w:rFonts w:cs="Times New Roman"/>
                <w:sz w:val="18"/>
                <w:szCs w:val="18"/>
              </w:rPr>
              <w:t xml:space="preserve">75 &lt;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150</w:t>
            </w:r>
          </w:p>
        </w:tc>
        <w:tc>
          <w:tcPr>
            <w:tcW w:w="173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C848E2"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b/>
                <w:bCs/>
                <w:sz w:val="18"/>
                <w:szCs w:val="18"/>
              </w:rPr>
            </w:pPr>
          </w:p>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w:t>
            </w:r>
          </w:p>
          <w:p w:rsidR="00C848E2" w:rsidRPr="00C848E2" w:rsidRDefault="00C848E2"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C848E2">
            <w:pPr>
              <w:jc w:val="center"/>
              <w:rPr>
                <w:rFonts w:cs="Times New Roman"/>
              </w:rPr>
            </w:pPr>
            <w:r w:rsidRPr="00C848E2">
              <w:rPr>
                <w:rFonts w:cs="Times New Roman"/>
                <w:sz w:val="18"/>
                <w:szCs w:val="18"/>
              </w:rPr>
              <w:t xml:space="preserve">150 &lt; </w:t>
            </w:r>
            <w:proofErr w:type="spellStart"/>
            <w:r w:rsidRPr="00C848E2">
              <w:rPr>
                <w:rFonts w:cs="Times New Roman"/>
                <w:sz w:val="18"/>
                <w:szCs w:val="18"/>
              </w:rPr>
              <w:t>Ip</w:t>
            </w:r>
            <w:proofErr w:type="spellEnd"/>
            <w:r w:rsidRPr="00C848E2">
              <w:rPr>
                <w:rFonts w:cs="Times New Roman"/>
                <w:sz w:val="18"/>
                <w:szCs w:val="18"/>
              </w:rPr>
              <w:t xml:space="preserve">  ≤</w:t>
            </w:r>
            <w:proofErr w:type="gramStart"/>
            <w:r w:rsidRPr="00C848E2">
              <w:rPr>
                <w:rFonts w:cs="Times New Roman"/>
                <w:sz w:val="18"/>
                <w:szCs w:val="18"/>
              </w:rPr>
              <w:t xml:space="preserve">  </w:t>
            </w:r>
            <w:proofErr w:type="gramEnd"/>
            <w:r w:rsidRPr="00C848E2">
              <w:rPr>
                <w:rFonts w:cs="Times New Roman"/>
                <w:sz w:val="18"/>
                <w:szCs w:val="18"/>
              </w:rPr>
              <w:t>400</w:t>
            </w:r>
          </w:p>
        </w:tc>
        <w:tc>
          <w:tcPr>
            <w:tcW w:w="1732"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 450</w:t>
            </w:r>
          </w:p>
        </w:tc>
      </w:tr>
      <w:tr w:rsidR="00C848E2"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C848E2">
            <w:pPr>
              <w:pStyle w:val="Default"/>
              <w:jc w:val="center"/>
              <w:rPr>
                <w:rFonts w:ascii="Times New Roman" w:hAnsi="Times New Roman" w:cs="Times New Roman"/>
                <w:sz w:val="18"/>
                <w:szCs w:val="18"/>
              </w:rPr>
            </w:pPr>
            <w:r w:rsidRPr="00C848E2">
              <w:rPr>
                <w:rFonts w:ascii="Times New Roman" w:hAnsi="Times New Roman" w:cs="Times New Roman"/>
                <w:sz w:val="18"/>
                <w:szCs w:val="18"/>
              </w:rPr>
              <w:t xml:space="preserve">150 &lt; </w:t>
            </w:r>
            <w:proofErr w:type="spellStart"/>
            <w:r w:rsidRPr="00C848E2">
              <w:rPr>
                <w:rFonts w:ascii="Times New Roman" w:hAnsi="Times New Roman" w:cs="Times New Roman"/>
                <w:sz w:val="18"/>
                <w:szCs w:val="18"/>
              </w:rPr>
              <w:t>Ip</w:t>
            </w:r>
            <w:proofErr w:type="spellEnd"/>
            <w:r w:rsidRPr="00C848E2">
              <w:rPr>
                <w:rFonts w:ascii="Times New Roman" w:hAnsi="Times New Roman" w:cs="Times New Roman"/>
                <w:sz w:val="18"/>
                <w:szCs w:val="18"/>
              </w:rPr>
              <w:t xml:space="preserve">  ≤</w:t>
            </w:r>
            <w:proofErr w:type="gramStart"/>
            <w:r w:rsidRPr="00C848E2">
              <w:rPr>
                <w:rFonts w:ascii="Times New Roman" w:hAnsi="Times New Roman" w:cs="Times New Roman"/>
                <w:sz w:val="18"/>
                <w:szCs w:val="18"/>
              </w:rPr>
              <w:t xml:space="preserve">  </w:t>
            </w:r>
            <w:proofErr w:type="gramEnd"/>
            <w:r w:rsidRPr="00C848E2">
              <w:rPr>
                <w:rFonts w:ascii="Times New Roman" w:hAnsi="Times New Roman" w:cs="Times New Roman"/>
                <w:sz w:val="18"/>
                <w:szCs w:val="18"/>
              </w:rPr>
              <w:t>400</w:t>
            </w:r>
          </w:p>
        </w:tc>
        <w:tc>
          <w:tcPr>
            <w:tcW w:w="1732" w:type="dxa"/>
            <w:tcBorders>
              <w:top w:val="single" w:sz="8" w:space="0" w:color="auto"/>
              <w:left w:val="single" w:sz="8" w:space="0" w:color="auto"/>
              <w:bottom w:val="single" w:sz="8" w:space="0" w:color="auto"/>
              <w:right w:val="single" w:sz="8" w:space="0" w:color="auto"/>
            </w:tcBorders>
            <w:vAlign w:val="center"/>
          </w:tcPr>
          <w:p w:rsidR="00C848E2" w:rsidRPr="00C848E2" w:rsidRDefault="00C848E2" w:rsidP="00752F25">
            <w:pPr>
              <w:pStyle w:val="Default"/>
              <w:jc w:val="center"/>
              <w:rPr>
                <w:rFonts w:ascii="Times New Roman" w:hAnsi="Times New Roman" w:cs="Times New Roman"/>
                <w:sz w:val="18"/>
                <w:szCs w:val="18"/>
              </w:rPr>
            </w:pPr>
            <w:proofErr w:type="gramStart"/>
            <w:r w:rsidRPr="00C848E2">
              <w:rPr>
                <w:rFonts w:ascii="Times New Roman" w:hAnsi="Times New Roman" w:cs="Times New Roman"/>
                <w:sz w:val="18"/>
                <w:szCs w:val="18"/>
              </w:rPr>
              <w:t>Dm</w:t>
            </w:r>
            <w:proofErr w:type="gramEnd"/>
            <w:r w:rsidRPr="00C848E2">
              <w:rPr>
                <w:rFonts w:ascii="Times New Roman" w:hAnsi="Times New Roman" w:cs="Times New Roman"/>
                <w:sz w:val="18"/>
                <w:szCs w:val="18"/>
              </w:rPr>
              <w:t xml:space="preserve"> &gt; 450</w:t>
            </w:r>
          </w:p>
        </w:tc>
      </w:tr>
      <w:tr w:rsidR="00C848E2" w:rsidRPr="00C848E2" w:rsidTr="00EE1CD2">
        <w:trPr>
          <w:trHeight w:hRule="exact" w:val="397"/>
        </w:trPr>
        <w:tc>
          <w:tcPr>
            <w:tcW w:w="2235" w:type="dxa"/>
            <w:gridSpan w:val="2"/>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VI</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9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proofErr w:type="spellStart"/>
            <w:r w:rsidRPr="00C848E2">
              <w:rPr>
                <w:rFonts w:ascii="Times New Roman" w:hAnsi="Times New Roman" w:cs="Times New Roman"/>
                <w:sz w:val="18"/>
                <w:szCs w:val="18"/>
              </w:rPr>
              <w:t>Ip</w:t>
            </w:r>
            <w:proofErr w:type="spellEnd"/>
            <w:r w:rsidRPr="00C848E2">
              <w:rPr>
                <w:rFonts w:ascii="Times New Roman" w:hAnsi="Times New Roman" w:cs="Times New Roman"/>
                <w:sz w:val="18"/>
                <w:szCs w:val="18"/>
              </w:rPr>
              <w:t xml:space="preserve"> &gt; 400</w:t>
            </w:r>
          </w:p>
        </w:tc>
        <w:tc>
          <w:tcPr>
            <w:tcW w:w="173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C848E2" w:rsidRPr="00C848E2" w:rsidRDefault="00C848E2"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w:t>
            </w:r>
          </w:p>
        </w:tc>
      </w:tr>
      <w:tr w:rsidR="00D10576" w:rsidRPr="00C848E2" w:rsidTr="00EE1CD2">
        <w:trPr>
          <w:trHeight w:val="1279"/>
        </w:trPr>
        <w:tc>
          <w:tcPr>
            <w:tcW w:w="9778" w:type="dxa"/>
            <w:gridSpan w:val="5"/>
            <w:tcBorders>
              <w:top w:val="single" w:sz="8" w:space="0" w:color="auto"/>
              <w:left w:val="single" w:sz="8" w:space="0" w:color="auto"/>
              <w:bottom w:val="single" w:sz="8" w:space="0" w:color="auto"/>
              <w:right w:val="single" w:sz="8" w:space="0" w:color="auto"/>
            </w:tcBorders>
            <w:vAlign w:val="center"/>
          </w:tcPr>
          <w:p w:rsidR="00C848E2" w:rsidRPr="00C848E2" w:rsidRDefault="00D10576" w:rsidP="00C848E2">
            <w:pPr>
              <w:pStyle w:val="Default"/>
              <w:rPr>
                <w:rFonts w:ascii="Times New Roman" w:hAnsi="Times New Roman" w:cs="Times New Roman"/>
                <w:i/>
                <w:sz w:val="20"/>
                <w:szCs w:val="20"/>
              </w:rPr>
            </w:pPr>
            <w:r w:rsidRPr="00C848E2">
              <w:rPr>
                <w:rFonts w:ascii="Times New Roman" w:hAnsi="Times New Roman" w:cs="Times New Roman"/>
                <w:b/>
                <w:bCs/>
                <w:i/>
                <w:iCs/>
                <w:sz w:val="20"/>
                <w:szCs w:val="20"/>
              </w:rPr>
              <w:t>Notas</w:t>
            </w:r>
            <w:r w:rsidRPr="00C848E2">
              <w:rPr>
                <w:rFonts w:ascii="Times New Roman" w:hAnsi="Times New Roman" w:cs="Times New Roman"/>
                <w:bCs/>
                <w:i/>
                <w:iCs/>
                <w:sz w:val="20"/>
                <w:szCs w:val="20"/>
              </w:rPr>
              <w:t xml:space="preserve">: </w:t>
            </w:r>
          </w:p>
          <w:p w:rsidR="00C848E2" w:rsidRPr="00C848E2" w:rsidRDefault="00C848E2" w:rsidP="00C848E2">
            <w:pPr>
              <w:pStyle w:val="Default"/>
              <w:rPr>
                <w:rFonts w:ascii="Times New Roman" w:hAnsi="Times New Roman" w:cs="Times New Roman"/>
                <w:i/>
                <w:sz w:val="20"/>
                <w:szCs w:val="20"/>
              </w:rPr>
            </w:pPr>
            <w:proofErr w:type="spellStart"/>
            <w:r w:rsidRPr="00C848E2">
              <w:rPr>
                <w:rFonts w:ascii="Times New Roman" w:hAnsi="Times New Roman" w:cs="Times New Roman"/>
                <w:bCs/>
                <w:i/>
                <w:iCs/>
                <w:sz w:val="20"/>
                <w:szCs w:val="20"/>
              </w:rPr>
              <w:t>Ip</w:t>
            </w:r>
            <w:proofErr w:type="spellEnd"/>
            <w:r w:rsidRPr="00C848E2">
              <w:rPr>
                <w:rFonts w:ascii="Times New Roman" w:hAnsi="Times New Roman" w:cs="Times New Roman"/>
                <w:bCs/>
                <w:i/>
                <w:iCs/>
                <w:sz w:val="20"/>
                <w:szCs w:val="20"/>
              </w:rPr>
              <w:t xml:space="preserve"> – Índice de propagação superficial de chama. </w:t>
            </w:r>
          </w:p>
          <w:p w:rsidR="00C848E2" w:rsidRPr="00C848E2" w:rsidRDefault="00C848E2" w:rsidP="00C848E2">
            <w:pPr>
              <w:pStyle w:val="Default"/>
              <w:rPr>
                <w:rFonts w:ascii="Times New Roman" w:hAnsi="Times New Roman" w:cs="Times New Roman"/>
                <w:i/>
                <w:sz w:val="20"/>
                <w:szCs w:val="20"/>
              </w:rPr>
            </w:pPr>
            <w:proofErr w:type="gramStart"/>
            <w:r w:rsidRPr="00C848E2">
              <w:rPr>
                <w:rFonts w:ascii="Times New Roman" w:hAnsi="Times New Roman" w:cs="Times New Roman"/>
                <w:bCs/>
                <w:i/>
                <w:iCs/>
                <w:sz w:val="20"/>
                <w:szCs w:val="20"/>
              </w:rPr>
              <w:t>Dm</w:t>
            </w:r>
            <w:proofErr w:type="gramEnd"/>
            <w:r w:rsidRPr="00C848E2">
              <w:rPr>
                <w:rFonts w:ascii="Times New Roman" w:hAnsi="Times New Roman" w:cs="Times New Roman"/>
                <w:bCs/>
                <w:i/>
                <w:iCs/>
                <w:sz w:val="20"/>
                <w:szCs w:val="20"/>
              </w:rPr>
              <w:t xml:space="preserve"> – Densidade óptica específica máxima. </w:t>
            </w:r>
          </w:p>
          <w:p w:rsidR="00C848E2" w:rsidRPr="00C848E2" w:rsidRDefault="00C848E2" w:rsidP="00C848E2">
            <w:pPr>
              <w:pStyle w:val="Default"/>
              <w:rPr>
                <w:rFonts w:ascii="Times New Roman" w:hAnsi="Times New Roman" w:cs="Times New Roman"/>
                <w:i/>
                <w:sz w:val="20"/>
                <w:szCs w:val="20"/>
              </w:rPr>
            </w:pPr>
            <w:r w:rsidRPr="00C848E2">
              <w:rPr>
                <w:rFonts w:ascii="Times New Roman" w:hAnsi="Times New Roman" w:cs="Times New Roman"/>
                <w:bCs/>
                <w:i/>
                <w:iCs/>
                <w:sz w:val="20"/>
                <w:szCs w:val="20"/>
              </w:rPr>
              <w:t xml:space="preserve">ΔT – Variação da temperatura no interior do forno. </w:t>
            </w:r>
          </w:p>
          <w:p w:rsidR="00C848E2" w:rsidRPr="00C848E2" w:rsidRDefault="00C848E2" w:rsidP="00C848E2">
            <w:pPr>
              <w:pStyle w:val="Default"/>
              <w:rPr>
                <w:rFonts w:ascii="Times New Roman" w:hAnsi="Times New Roman" w:cs="Times New Roman"/>
                <w:i/>
                <w:sz w:val="20"/>
                <w:szCs w:val="20"/>
              </w:rPr>
            </w:pPr>
            <w:proofErr w:type="spellStart"/>
            <w:r w:rsidRPr="00C848E2">
              <w:rPr>
                <w:rFonts w:ascii="Times New Roman" w:hAnsi="Times New Roman" w:cs="Times New Roman"/>
                <w:bCs/>
                <w:i/>
                <w:iCs/>
                <w:sz w:val="20"/>
                <w:szCs w:val="20"/>
              </w:rPr>
              <w:t>Δm</w:t>
            </w:r>
            <w:proofErr w:type="spellEnd"/>
            <w:r w:rsidRPr="00C848E2">
              <w:rPr>
                <w:rFonts w:ascii="Times New Roman" w:hAnsi="Times New Roman" w:cs="Times New Roman"/>
                <w:bCs/>
                <w:i/>
                <w:iCs/>
                <w:sz w:val="20"/>
                <w:szCs w:val="20"/>
              </w:rPr>
              <w:t xml:space="preserve"> – Variação da massa do corpo de prova. </w:t>
            </w:r>
          </w:p>
          <w:p w:rsidR="00D10576" w:rsidRPr="00C848E2" w:rsidRDefault="00C848E2" w:rsidP="00C848E2">
            <w:pPr>
              <w:pStyle w:val="Default"/>
              <w:rPr>
                <w:rFonts w:ascii="Times New Roman" w:hAnsi="Times New Roman" w:cs="Times New Roman"/>
                <w:sz w:val="18"/>
                <w:szCs w:val="18"/>
              </w:rPr>
            </w:pPr>
            <w:proofErr w:type="gramStart"/>
            <w:r w:rsidRPr="00C848E2">
              <w:rPr>
                <w:rFonts w:ascii="Times New Roman" w:hAnsi="Times New Roman" w:cs="Times New Roman"/>
                <w:bCs/>
                <w:i/>
                <w:iCs/>
                <w:sz w:val="20"/>
                <w:szCs w:val="20"/>
              </w:rPr>
              <w:t>tf</w:t>
            </w:r>
            <w:proofErr w:type="gramEnd"/>
            <w:r w:rsidRPr="00C848E2">
              <w:rPr>
                <w:rFonts w:ascii="Times New Roman" w:hAnsi="Times New Roman" w:cs="Times New Roman"/>
                <w:bCs/>
                <w:i/>
                <w:iCs/>
                <w:sz w:val="20"/>
                <w:szCs w:val="20"/>
              </w:rPr>
              <w:t xml:space="preserve"> – Tempo de </w:t>
            </w:r>
            <w:proofErr w:type="spellStart"/>
            <w:r w:rsidRPr="00C848E2">
              <w:rPr>
                <w:rFonts w:ascii="Times New Roman" w:hAnsi="Times New Roman" w:cs="Times New Roman"/>
                <w:bCs/>
                <w:i/>
                <w:iCs/>
                <w:sz w:val="20"/>
                <w:szCs w:val="20"/>
              </w:rPr>
              <w:t>flamejamento</w:t>
            </w:r>
            <w:proofErr w:type="spellEnd"/>
            <w:r w:rsidRPr="00C848E2">
              <w:rPr>
                <w:rFonts w:ascii="Times New Roman" w:hAnsi="Times New Roman" w:cs="Times New Roman"/>
                <w:bCs/>
                <w:i/>
                <w:iCs/>
                <w:sz w:val="20"/>
                <w:szCs w:val="20"/>
              </w:rPr>
              <w:t xml:space="preserve"> do corpo de prova.</w:t>
            </w:r>
          </w:p>
        </w:tc>
      </w:tr>
    </w:tbl>
    <w:p w:rsidR="00D10576" w:rsidRPr="00D10576" w:rsidRDefault="00D10576" w:rsidP="00D10576"/>
    <w:p w:rsidR="00A63FC0" w:rsidRPr="00E00880" w:rsidRDefault="003C3140" w:rsidP="003C3140">
      <w:pPr>
        <w:autoSpaceDE w:val="0"/>
        <w:autoSpaceDN w:val="0"/>
        <w:adjustRightInd w:val="0"/>
        <w:spacing w:before="0" w:after="0"/>
        <w:jc w:val="center"/>
        <w:rPr>
          <w:rFonts w:cs="Times New Roman"/>
          <w:b/>
          <w:color w:val="000000"/>
          <w:sz w:val="20"/>
          <w:szCs w:val="20"/>
        </w:rPr>
      </w:pPr>
      <w:r w:rsidRPr="00E00880">
        <w:rPr>
          <w:rFonts w:cs="Times New Roman"/>
          <w:b/>
          <w:bCs/>
          <w:color w:val="000000"/>
          <w:sz w:val="20"/>
          <w:szCs w:val="20"/>
        </w:rPr>
        <w:t xml:space="preserve">Tabela A.3: Classificação dos materiais especiais que não podem ser </w:t>
      </w:r>
      <w:r w:rsidRPr="00E00880">
        <w:rPr>
          <w:rFonts w:cs="Times New Roman"/>
          <w:b/>
          <w:color w:val="000000"/>
          <w:sz w:val="20"/>
          <w:szCs w:val="20"/>
        </w:rPr>
        <w:t>caracterizados através da NBR 9442 exceto revestimentos de piso</w:t>
      </w:r>
    </w:p>
    <w:tbl>
      <w:tblPr>
        <w:tblStyle w:val="Tabelacomgrade"/>
        <w:tblW w:w="0" w:type="auto"/>
        <w:tblLook w:val="04A0" w:firstRow="1" w:lastRow="0" w:firstColumn="1" w:lastColumn="0" w:noHBand="0" w:noVBand="1"/>
      </w:tblPr>
      <w:tblGrid>
        <w:gridCol w:w="959"/>
        <w:gridCol w:w="1276"/>
        <w:gridCol w:w="2835"/>
        <w:gridCol w:w="2551"/>
        <w:gridCol w:w="2157"/>
      </w:tblGrid>
      <w:tr w:rsidR="003C3140" w:rsidRPr="00C848E2" w:rsidTr="00EE1CD2">
        <w:tc>
          <w:tcPr>
            <w:tcW w:w="2235" w:type="dxa"/>
            <w:gridSpan w:val="2"/>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3C3140" w:rsidRPr="00C848E2" w:rsidRDefault="003C3140" w:rsidP="00752F25">
            <w:pPr>
              <w:pStyle w:val="Ttulo1"/>
              <w:spacing w:before="0"/>
              <w:outlineLvl w:val="0"/>
              <w:rPr>
                <w:rFonts w:ascii="Times New Roman" w:hAnsi="Times New Roman" w:cs="Times New Roman"/>
                <w:bCs w:val="0"/>
                <w:color w:val="auto"/>
                <w:sz w:val="20"/>
                <w:szCs w:val="20"/>
              </w:rPr>
            </w:pPr>
            <w:r w:rsidRPr="00C848E2">
              <w:rPr>
                <w:rFonts w:ascii="Times New Roman" w:hAnsi="Times New Roman" w:cs="Times New Roman"/>
                <w:bCs w:val="0"/>
                <w:color w:val="auto"/>
                <w:sz w:val="20"/>
                <w:szCs w:val="20"/>
              </w:rPr>
              <w:t xml:space="preserve">            </w:t>
            </w:r>
            <w:r w:rsidRPr="00C848E2">
              <w:rPr>
                <w:rFonts w:ascii="Times New Roman" w:hAnsi="Times New Roman" w:cs="Times New Roman"/>
                <w:bCs w:val="0"/>
                <w:color w:val="auto"/>
                <w:sz w:val="18"/>
                <w:szCs w:val="18"/>
              </w:rPr>
              <w:t>Método de ensaio</w:t>
            </w:r>
          </w:p>
          <w:p w:rsidR="003C3140" w:rsidRPr="00C848E2" w:rsidRDefault="003C3140" w:rsidP="00752F25">
            <w:pPr>
              <w:pStyle w:val="Ttulo1"/>
              <w:spacing w:before="0"/>
              <w:outlineLvl w:val="0"/>
              <w:rPr>
                <w:rFonts w:ascii="Times New Roman" w:hAnsi="Times New Roman" w:cs="Times New Roman"/>
                <w:color w:val="auto"/>
                <w:sz w:val="20"/>
                <w:szCs w:val="20"/>
              </w:rPr>
            </w:pPr>
            <w:r w:rsidRPr="00C848E2">
              <w:rPr>
                <w:rFonts w:ascii="Times New Roman" w:hAnsi="Times New Roman" w:cs="Times New Roman"/>
                <w:bCs w:val="0"/>
                <w:color w:val="auto"/>
                <w:sz w:val="20"/>
                <w:szCs w:val="20"/>
              </w:rPr>
              <w:t>Classe</w:t>
            </w:r>
          </w:p>
          <w:p w:rsidR="003C3140" w:rsidRPr="00C848E2" w:rsidRDefault="003C3140" w:rsidP="00752F25">
            <w:pPr>
              <w:pStyle w:val="Default"/>
              <w:jc w:val="center"/>
              <w:rPr>
                <w:rFonts w:ascii="Times New Roman" w:hAnsi="Times New Roman" w:cs="Times New Roman"/>
                <w:sz w:val="18"/>
                <w:szCs w:val="18"/>
              </w:rPr>
            </w:pPr>
          </w:p>
        </w:tc>
        <w:tc>
          <w:tcPr>
            <w:tcW w:w="2835"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3C3140" w:rsidRPr="00C848E2" w:rsidRDefault="003C3140" w:rsidP="00752F25">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ISO 1182</w:t>
            </w:r>
          </w:p>
        </w:tc>
        <w:tc>
          <w:tcPr>
            <w:tcW w:w="2551"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3C3140" w:rsidRPr="00C848E2" w:rsidRDefault="003C3140" w:rsidP="003C3140">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 xml:space="preserve">EN </w:t>
            </w:r>
            <w:r>
              <w:rPr>
                <w:rFonts w:ascii="Times New Roman" w:hAnsi="Times New Roman" w:cs="Times New Roman"/>
                <w:b/>
                <w:bCs/>
                <w:color w:val="auto"/>
                <w:sz w:val="20"/>
                <w:szCs w:val="20"/>
              </w:rPr>
              <w:t>13823 (SBI)</w:t>
            </w:r>
          </w:p>
          <w:p w:rsidR="003C3140" w:rsidRPr="00C848E2" w:rsidRDefault="003C3140" w:rsidP="00752F25">
            <w:pPr>
              <w:pStyle w:val="Default"/>
              <w:jc w:val="center"/>
              <w:rPr>
                <w:rFonts w:ascii="Times New Roman" w:hAnsi="Times New Roman" w:cs="Times New Roman"/>
                <w:color w:val="auto"/>
                <w:sz w:val="20"/>
                <w:szCs w:val="20"/>
              </w:rPr>
            </w:pPr>
          </w:p>
        </w:tc>
        <w:tc>
          <w:tcPr>
            <w:tcW w:w="2157" w:type="dxa"/>
            <w:tcBorders>
              <w:top w:val="single" w:sz="8" w:space="0" w:color="auto"/>
              <w:left w:val="single" w:sz="8" w:space="0" w:color="auto"/>
              <w:bottom w:val="single" w:sz="8" w:space="0" w:color="auto"/>
              <w:right w:val="single" w:sz="8" w:space="0" w:color="auto"/>
              <w:tl2br w:val="nil"/>
            </w:tcBorders>
            <w:shd w:val="clear" w:color="auto" w:fill="C4BC96" w:themeFill="background2" w:themeFillShade="BF"/>
            <w:vAlign w:val="center"/>
          </w:tcPr>
          <w:p w:rsidR="003C3140" w:rsidRPr="00C848E2" w:rsidRDefault="003C3140" w:rsidP="003C3140">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EN ISO 11925-2</w:t>
            </w:r>
          </w:p>
          <w:p w:rsidR="003C3140" w:rsidRPr="00C848E2" w:rsidRDefault="003C3140" w:rsidP="003C3140">
            <w:pPr>
              <w:pStyle w:val="Default"/>
              <w:jc w:val="center"/>
              <w:rPr>
                <w:rFonts w:ascii="Times New Roman" w:hAnsi="Times New Roman" w:cs="Times New Roman"/>
                <w:color w:val="auto"/>
                <w:sz w:val="20"/>
                <w:szCs w:val="20"/>
              </w:rPr>
            </w:pPr>
            <w:r w:rsidRPr="00C848E2">
              <w:rPr>
                <w:rFonts w:ascii="Times New Roman" w:hAnsi="Times New Roman" w:cs="Times New Roman"/>
                <w:b/>
                <w:bCs/>
                <w:color w:val="auto"/>
                <w:sz w:val="20"/>
                <w:szCs w:val="20"/>
              </w:rPr>
              <w:t xml:space="preserve">(exposição = </w:t>
            </w:r>
            <w:r>
              <w:rPr>
                <w:rFonts w:ascii="Times New Roman" w:hAnsi="Times New Roman" w:cs="Times New Roman"/>
                <w:b/>
                <w:bCs/>
                <w:color w:val="auto"/>
                <w:sz w:val="20"/>
                <w:szCs w:val="20"/>
              </w:rPr>
              <w:t>30</w:t>
            </w:r>
            <w:r w:rsidRPr="00C848E2">
              <w:rPr>
                <w:rFonts w:ascii="Times New Roman" w:hAnsi="Times New Roman" w:cs="Times New Roman"/>
                <w:b/>
                <w:bCs/>
                <w:color w:val="auto"/>
                <w:sz w:val="20"/>
                <w:szCs w:val="20"/>
              </w:rPr>
              <w:t xml:space="preserve"> s)</w:t>
            </w:r>
          </w:p>
        </w:tc>
      </w:tr>
      <w:tr w:rsidR="003C3140" w:rsidRPr="00C848E2" w:rsidTr="00EE1CD2">
        <w:tc>
          <w:tcPr>
            <w:tcW w:w="2235" w:type="dxa"/>
            <w:gridSpan w:val="2"/>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Ttulo1"/>
              <w:spacing w:before="0"/>
              <w:jc w:val="center"/>
              <w:outlineLvl w:val="0"/>
              <w:rPr>
                <w:rFonts w:ascii="Times New Roman" w:hAnsi="Times New Roman" w:cs="Times New Roman"/>
                <w:color w:val="auto"/>
                <w:sz w:val="20"/>
                <w:szCs w:val="20"/>
              </w:rPr>
            </w:pPr>
            <w:r w:rsidRPr="00C848E2">
              <w:rPr>
                <w:rFonts w:ascii="Times New Roman" w:hAnsi="Times New Roman" w:cs="Times New Roman"/>
                <w:color w:val="auto"/>
                <w:sz w:val="20"/>
                <w:szCs w:val="20"/>
              </w:rPr>
              <w:t>I</w:t>
            </w:r>
          </w:p>
        </w:tc>
        <w:tc>
          <w:tcPr>
            <w:tcW w:w="2835"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Incombustível</w:t>
            </w:r>
          </w:p>
          <w:p w:rsidR="003C3140" w:rsidRPr="00C848E2" w:rsidRDefault="003C3140" w:rsidP="00752F25">
            <w:pPr>
              <w:pStyle w:val="Default"/>
              <w:jc w:val="center"/>
              <w:rPr>
                <w:rFonts w:ascii="Times New Roman" w:hAnsi="Times New Roman" w:cs="Times New Roman"/>
                <w:color w:val="auto"/>
                <w:sz w:val="20"/>
                <w:szCs w:val="20"/>
              </w:rPr>
            </w:pPr>
            <w:r w:rsidRPr="00C848E2">
              <w:rPr>
                <w:rFonts w:ascii="Times New Roman" w:hAnsi="Times New Roman" w:cs="Times New Roman"/>
                <w:color w:val="auto"/>
                <w:sz w:val="20"/>
                <w:szCs w:val="20"/>
              </w:rPr>
              <w:t>ΔT ≤ 30°C</w:t>
            </w:r>
          </w:p>
          <w:p w:rsidR="003C3140" w:rsidRPr="00C848E2" w:rsidRDefault="003C3140" w:rsidP="00752F25">
            <w:pPr>
              <w:pStyle w:val="Default"/>
              <w:jc w:val="center"/>
              <w:rPr>
                <w:rFonts w:ascii="Times New Roman" w:hAnsi="Times New Roman" w:cs="Times New Roman"/>
                <w:color w:val="auto"/>
                <w:sz w:val="20"/>
                <w:szCs w:val="20"/>
              </w:rPr>
            </w:pPr>
            <w:proofErr w:type="spellStart"/>
            <w:r w:rsidRPr="00C848E2">
              <w:rPr>
                <w:rFonts w:ascii="Times New Roman" w:hAnsi="Times New Roman" w:cs="Times New Roman"/>
                <w:color w:val="auto"/>
                <w:sz w:val="20"/>
                <w:szCs w:val="20"/>
              </w:rPr>
              <w:t>Δm</w:t>
            </w:r>
            <w:proofErr w:type="spellEnd"/>
            <w:r w:rsidRPr="00C848E2">
              <w:rPr>
                <w:rFonts w:ascii="Times New Roman" w:hAnsi="Times New Roman" w:cs="Times New Roman"/>
                <w:color w:val="auto"/>
                <w:sz w:val="20"/>
                <w:szCs w:val="20"/>
              </w:rPr>
              <w:t xml:space="preserve"> ≤ 50%</w:t>
            </w:r>
          </w:p>
          <w:p w:rsidR="003C3140" w:rsidRPr="00C848E2" w:rsidRDefault="003C3140" w:rsidP="00752F25">
            <w:pPr>
              <w:pStyle w:val="Ttulo1"/>
              <w:spacing w:before="0"/>
              <w:jc w:val="center"/>
              <w:outlineLvl w:val="0"/>
              <w:rPr>
                <w:rFonts w:ascii="Times New Roman" w:hAnsi="Times New Roman" w:cs="Times New Roman"/>
                <w:color w:val="auto"/>
                <w:sz w:val="20"/>
                <w:szCs w:val="20"/>
              </w:rPr>
            </w:pPr>
            <w:proofErr w:type="gramStart"/>
            <w:r w:rsidRPr="00C848E2">
              <w:rPr>
                <w:rFonts w:ascii="Times New Roman" w:hAnsi="Times New Roman" w:cs="Times New Roman"/>
                <w:color w:val="auto"/>
                <w:sz w:val="20"/>
                <w:szCs w:val="20"/>
              </w:rPr>
              <w:t>tf</w:t>
            </w:r>
            <w:proofErr w:type="gramEnd"/>
            <w:r w:rsidRPr="00C848E2">
              <w:rPr>
                <w:rFonts w:ascii="Times New Roman" w:hAnsi="Times New Roman" w:cs="Times New Roman"/>
                <w:color w:val="auto"/>
                <w:sz w:val="20"/>
                <w:szCs w:val="20"/>
              </w:rPr>
              <w:t xml:space="preserve"> ≤ 10s</w:t>
            </w:r>
          </w:p>
        </w:tc>
        <w:tc>
          <w:tcPr>
            <w:tcW w:w="2551"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c>
          <w:tcPr>
            <w:tcW w:w="2157"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r>
      <w:tr w:rsidR="003C3140"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b/>
                <w:bCs/>
                <w:sz w:val="18"/>
                <w:szCs w:val="18"/>
              </w:rPr>
            </w:pPr>
          </w:p>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w:t>
            </w:r>
          </w:p>
          <w:p w:rsidR="003C3140" w:rsidRPr="00C848E2" w:rsidRDefault="003C3140"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752F25" w:rsidRDefault="003C3140" w:rsidP="00752F25">
            <w:pPr>
              <w:jc w:val="center"/>
              <w:rPr>
                <w:rFonts w:cs="Times New Roman"/>
                <w:sz w:val="18"/>
                <w:szCs w:val="18"/>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120 W/s               LSF &lt; canto de corpo de prova    THR 600s </w:t>
            </w:r>
            <w:r w:rsidRPr="00C848E2">
              <w:rPr>
                <w:rFonts w:cs="Times New Roman"/>
                <w:sz w:val="18"/>
                <w:szCs w:val="18"/>
              </w:rPr>
              <w:t xml:space="preserve">≤ </w:t>
            </w:r>
            <w:r>
              <w:rPr>
                <w:rFonts w:cs="Times New Roman"/>
                <w:sz w:val="18"/>
                <w:szCs w:val="18"/>
              </w:rPr>
              <w:t xml:space="preserve"> 7,5 MJ</w:t>
            </w:r>
            <w:r w:rsidR="00752F25">
              <w:rPr>
                <w:rFonts w:cs="Times New Roman"/>
                <w:sz w:val="18"/>
                <w:szCs w:val="18"/>
              </w:rPr>
              <w:t xml:space="preserve">           SMOGRA </w:t>
            </w:r>
            <w:r w:rsidR="00752F25" w:rsidRPr="00C848E2">
              <w:rPr>
                <w:rFonts w:cs="Times New Roman"/>
                <w:sz w:val="18"/>
                <w:szCs w:val="18"/>
              </w:rPr>
              <w:t xml:space="preserve">≤ </w:t>
            </w:r>
            <w:r w:rsidR="00752F25">
              <w:rPr>
                <w:rFonts w:cs="Times New Roman"/>
                <w:sz w:val="18"/>
                <w:szCs w:val="18"/>
              </w:rPr>
              <w:t xml:space="preserve"> 180 m</w:t>
            </w:r>
            <w:r w:rsidR="00752F25" w:rsidRPr="00752F25">
              <w:rPr>
                <w:rFonts w:cs="Times New Roman"/>
                <w:sz w:val="18"/>
                <w:szCs w:val="18"/>
                <w:vertAlign w:val="superscript"/>
              </w:rPr>
              <w:t>2</w:t>
            </w:r>
            <w:r w:rsidR="00752F25">
              <w:rPr>
                <w:rFonts w:cs="Times New Roman"/>
                <w:sz w:val="18"/>
                <w:szCs w:val="18"/>
              </w:rPr>
              <w:t>/s</w:t>
            </w:r>
            <w:r w:rsidR="00752F25" w:rsidRPr="00752F25">
              <w:rPr>
                <w:rFonts w:cs="Times New Roman"/>
                <w:sz w:val="18"/>
                <w:szCs w:val="18"/>
                <w:vertAlign w:val="superscript"/>
              </w:rPr>
              <w:t>2</w:t>
            </w:r>
            <w:r w:rsidR="00752F25">
              <w:rPr>
                <w:rFonts w:cs="Times New Roman"/>
                <w:sz w:val="18"/>
                <w:szCs w:val="18"/>
              </w:rPr>
              <w:t xml:space="preserve"> ou      TSP 600s &gt; 200 m</w:t>
            </w:r>
            <w:r w:rsidR="00752F25"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Pr>
                <w:rFonts w:ascii="Times New Roman" w:hAnsi="Times New Roman" w:cs="Times New Roman"/>
                <w:sz w:val="18"/>
                <w:szCs w:val="18"/>
              </w:rPr>
              <w:t>FS ≤ 150 mm em 6</w:t>
            </w:r>
            <w:r w:rsidRPr="00C848E2">
              <w:rPr>
                <w:rFonts w:ascii="Times New Roman" w:hAnsi="Times New Roman" w:cs="Times New Roman"/>
                <w:sz w:val="18"/>
                <w:szCs w:val="18"/>
              </w:rPr>
              <w:t>0 s</w:t>
            </w:r>
          </w:p>
        </w:tc>
      </w:tr>
      <w:tr w:rsidR="003C3140"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752F25" w:rsidP="00752F25">
            <w:pPr>
              <w:jc w:val="center"/>
              <w:rPr>
                <w:rFonts w:cs="Times New Roman"/>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120 W/s               LSF &lt; canto de corpo de prova    THR 600s </w:t>
            </w:r>
            <w:r w:rsidRPr="00C848E2">
              <w:rPr>
                <w:rFonts w:cs="Times New Roman"/>
                <w:sz w:val="18"/>
                <w:szCs w:val="18"/>
              </w:rPr>
              <w:t xml:space="preserve">≤ </w:t>
            </w:r>
            <w:r>
              <w:rPr>
                <w:rFonts w:cs="Times New Roman"/>
                <w:sz w:val="18"/>
                <w:szCs w:val="18"/>
              </w:rPr>
              <w:t xml:space="preserve"> 7,5 MJ           SMOGRA </w:t>
            </w:r>
            <w:r w:rsidRPr="00C848E2">
              <w:rPr>
                <w:rFonts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Default="003C3140" w:rsidP="003C3140">
            <w:pPr>
              <w:jc w:val="center"/>
            </w:pPr>
            <w:r w:rsidRPr="00046977">
              <w:rPr>
                <w:rFonts w:cs="Times New Roman"/>
                <w:sz w:val="18"/>
                <w:szCs w:val="18"/>
              </w:rPr>
              <w:t>FS ≤ 150 mm em 60 s</w:t>
            </w:r>
          </w:p>
        </w:tc>
      </w:tr>
      <w:tr w:rsidR="003C3140"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b/>
                <w:bCs/>
                <w:sz w:val="18"/>
                <w:szCs w:val="18"/>
              </w:rPr>
            </w:pPr>
          </w:p>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III</w:t>
            </w:r>
          </w:p>
          <w:p w:rsidR="003C3140" w:rsidRPr="00C848E2" w:rsidRDefault="003C3140"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vAlign w:val="center"/>
          </w:tcPr>
          <w:p w:rsidR="003C3140" w:rsidRPr="00C848E2" w:rsidRDefault="00752F25" w:rsidP="00752F25">
            <w:pPr>
              <w:jc w:val="center"/>
              <w:rPr>
                <w:rFonts w:cs="Times New Roman"/>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250 W/s               LSF &lt; canto de corpo de prova    THR 600s </w:t>
            </w:r>
            <w:r w:rsidRPr="00C848E2">
              <w:rPr>
                <w:rFonts w:cs="Times New Roman"/>
                <w:sz w:val="18"/>
                <w:szCs w:val="18"/>
              </w:rPr>
              <w:t xml:space="preserve">≤ </w:t>
            </w:r>
            <w:r>
              <w:rPr>
                <w:rFonts w:cs="Times New Roman"/>
                <w:sz w:val="18"/>
                <w:szCs w:val="18"/>
              </w:rPr>
              <w:t xml:space="preserve"> 15 MJ           SMOGRA </w:t>
            </w:r>
            <w:r w:rsidRPr="00C848E2">
              <w:rPr>
                <w:rFonts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vAlign w:val="center"/>
          </w:tcPr>
          <w:p w:rsidR="003C3140" w:rsidRDefault="003C3140" w:rsidP="003C3140">
            <w:pPr>
              <w:jc w:val="center"/>
            </w:pPr>
            <w:r w:rsidRPr="00046977">
              <w:rPr>
                <w:rFonts w:cs="Times New Roman"/>
                <w:sz w:val="18"/>
                <w:szCs w:val="18"/>
              </w:rPr>
              <w:t>FS ≤ 150 mm em 60 s</w:t>
            </w:r>
          </w:p>
        </w:tc>
      </w:tr>
      <w:tr w:rsidR="003C3140"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vAlign w:val="center"/>
          </w:tcPr>
          <w:p w:rsidR="003C3140" w:rsidRPr="00C848E2" w:rsidRDefault="00752F25" w:rsidP="00752F25">
            <w:pPr>
              <w:jc w:val="center"/>
              <w:rPr>
                <w:rFonts w:cs="Times New Roman"/>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250 W/s               LSF &lt; canto de corpo de prova    THR 600s </w:t>
            </w:r>
            <w:r w:rsidRPr="00C848E2">
              <w:rPr>
                <w:rFonts w:cs="Times New Roman"/>
                <w:sz w:val="18"/>
                <w:szCs w:val="18"/>
              </w:rPr>
              <w:t xml:space="preserve">≤ </w:t>
            </w:r>
            <w:r>
              <w:rPr>
                <w:rFonts w:cs="Times New Roman"/>
                <w:sz w:val="18"/>
                <w:szCs w:val="18"/>
              </w:rPr>
              <w:t xml:space="preserve"> 15 MJ           SMOGRA </w:t>
            </w:r>
            <w:r w:rsidRPr="00C848E2">
              <w:rPr>
                <w:rFonts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vAlign w:val="center"/>
          </w:tcPr>
          <w:p w:rsidR="003C3140" w:rsidRDefault="003C3140" w:rsidP="003C3140">
            <w:pPr>
              <w:jc w:val="center"/>
            </w:pPr>
            <w:r w:rsidRPr="00046977">
              <w:rPr>
                <w:rFonts w:cs="Times New Roman"/>
                <w:sz w:val="18"/>
                <w:szCs w:val="18"/>
              </w:rPr>
              <w:t>FS ≤ 150 mm em 60 s</w:t>
            </w:r>
          </w:p>
        </w:tc>
      </w:tr>
      <w:tr w:rsidR="003C3140"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b/>
                <w:bCs/>
                <w:sz w:val="18"/>
                <w:szCs w:val="18"/>
              </w:rPr>
            </w:pPr>
          </w:p>
          <w:p w:rsidR="003C3140" w:rsidRPr="00C848E2" w:rsidRDefault="00752F25" w:rsidP="00752F25">
            <w:pPr>
              <w:pStyle w:val="Default"/>
              <w:jc w:val="center"/>
              <w:rPr>
                <w:rFonts w:ascii="Times New Roman" w:hAnsi="Times New Roman" w:cs="Times New Roman"/>
                <w:sz w:val="18"/>
                <w:szCs w:val="18"/>
              </w:rPr>
            </w:pPr>
            <w:r>
              <w:rPr>
                <w:rFonts w:ascii="Times New Roman" w:hAnsi="Times New Roman" w:cs="Times New Roman"/>
                <w:b/>
                <w:bCs/>
                <w:sz w:val="18"/>
                <w:szCs w:val="18"/>
              </w:rPr>
              <w:t>I</w:t>
            </w:r>
            <w:r w:rsidR="003C3140" w:rsidRPr="00C848E2">
              <w:rPr>
                <w:rFonts w:ascii="Times New Roman" w:hAnsi="Times New Roman" w:cs="Times New Roman"/>
                <w:b/>
                <w:bCs/>
                <w:sz w:val="18"/>
                <w:szCs w:val="18"/>
              </w:rPr>
              <w:t>V</w:t>
            </w:r>
          </w:p>
          <w:p w:rsidR="003C3140" w:rsidRPr="00C848E2" w:rsidRDefault="003C3140"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752F25" w:rsidP="00752F25">
            <w:pPr>
              <w:jc w:val="center"/>
              <w:rPr>
                <w:rFonts w:cs="Times New Roman"/>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750 W/s                   SMOGRA </w:t>
            </w:r>
            <w:r w:rsidRPr="00C848E2">
              <w:rPr>
                <w:rFonts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Default="003C3140" w:rsidP="003C3140">
            <w:pPr>
              <w:jc w:val="center"/>
            </w:pPr>
            <w:r w:rsidRPr="00046977">
              <w:rPr>
                <w:rFonts w:cs="Times New Roman"/>
                <w:sz w:val="18"/>
                <w:szCs w:val="18"/>
              </w:rPr>
              <w:t>FS ≤ 150 mm em 60 s</w:t>
            </w:r>
          </w:p>
        </w:tc>
      </w:tr>
      <w:tr w:rsidR="003C3140"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752F25" w:rsidP="00752F25">
            <w:pPr>
              <w:jc w:val="center"/>
              <w:rPr>
                <w:rFonts w:cs="Times New Roman"/>
              </w:rPr>
            </w:pPr>
            <w:r>
              <w:rPr>
                <w:rFonts w:cs="Times New Roman"/>
                <w:sz w:val="18"/>
                <w:szCs w:val="18"/>
              </w:rPr>
              <w:t xml:space="preserve">FIGRA </w:t>
            </w:r>
            <w:r w:rsidRPr="00C848E2">
              <w:rPr>
                <w:rFonts w:cs="Times New Roman"/>
                <w:sz w:val="18"/>
                <w:szCs w:val="18"/>
              </w:rPr>
              <w:t xml:space="preserve"> ≤</w:t>
            </w:r>
            <w:proofErr w:type="gramStart"/>
            <w:r w:rsidRPr="00C848E2">
              <w:rPr>
                <w:rFonts w:cs="Times New Roman"/>
                <w:sz w:val="18"/>
                <w:szCs w:val="18"/>
              </w:rPr>
              <w:t xml:space="preserve">  </w:t>
            </w:r>
            <w:proofErr w:type="gramEnd"/>
            <w:r>
              <w:rPr>
                <w:rFonts w:cs="Times New Roman"/>
                <w:sz w:val="18"/>
                <w:szCs w:val="18"/>
              </w:rPr>
              <w:t xml:space="preserve">750 W/s                   SMOGRA </w:t>
            </w:r>
            <w:r w:rsidRPr="00C848E2">
              <w:rPr>
                <w:rFonts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Default="003C3140" w:rsidP="003C3140">
            <w:pPr>
              <w:jc w:val="center"/>
            </w:pPr>
            <w:r w:rsidRPr="00046977">
              <w:rPr>
                <w:rFonts w:cs="Times New Roman"/>
                <w:sz w:val="18"/>
                <w:szCs w:val="18"/>
              </w:rPr>
              <w:t>FS ≤ 150 mm em 60 s</w:t>
            </w:r>
          </w:p>
        </w:tc>
      </w:tr>
      <w:tr w:rsidR="003C3140" w:rsidRPr="00C848E2" w:rsidTr="00EE1CD2">
        <w:trPr>
          <w:trHeight w:val="340"/>
        </w:trPr>
        <w:tc>
          <w:tcPr>
            <w:tcW w:w="959" w:type="dxa"/>
            <w:vMerge w:val="restart"/>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b/>
                <w:bCs/>
                <w:sz w:val="18"/>
                <w:szCs w:val="18"/>
              </w:rPr>
            </w:pPr>
          </w:p>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w:t>
            </w:r>
          </w:p>
          <w:p w:rsidR="003C3140" w:rsidRPr="00C848E2" w:rsidRDefault="003C3140" w:rsidP="00752F25">
            <w:pPr>
              <w:pStyle w:val="Ttulo1"/>
              <w:spacing w:before="0"/>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A</w:t>
            </w:r>
          </w:p>
        </w:tc>
        <w:tc>
          <w:tcPr>
            <w:tcW w:w="2835"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vAlign w:val="center"/>
          </w:tcPr>
          <w:p w:rsidR="003C3140" w:rsidRPr="00C848E2" w:rsidRDefault="00752F25" w:rsidP="00752F25">
            <w:pPr>
              <w:jc w:val="center"/>
              <w:rPr>
                <w:rFonts w:cs="Times New Roman"/>
              </w:rPr>
            </w:pPr>
            <w:r>
              <w:rPr>
                <w:rFonts w:cs="Times New Roman"/>
                <w:sz w:val="18"/>
                <w:szCs w:val="18"/>
              </w:rPr>
              <w:t>FIGRA</w:t>
            </w:r>
            <w:proofErr w:type="gramStart"/>
            <w:r>
              <w:rPr>
                <w:rFonts w:cs="Times New Roman"/>
                <w:sz w:val="18"/>
                <w:szCs w:val="18"/>
              </w:rPr>
              <w:t xml:space="preserve"> </w:t>
            </w:r>
            <w:r w:rsidRPr="00C848E2">
              <w:rPr>
                <w:rFonts w:cs="Times New Roman"/>
                <w:sz w:val="18"/>
                <w:szCs w:val="18"/>
              </w:rPr>
              <w:t xml:space="preserve"> </w:t>
            </w:r>
            <w:proofErr w:type="gramEnd"/>
            <w:r>
              <w:rPr>
                <w:rFonts w:cs="Times New Roman"/>
                <w:sz w:val="18"/>
                <w:szCs w:val="18"/>
              </w:rPr>
              <w:t>&gt;</w:t>
            </w:r>
            <w:r w:rsidRPr="00C848E2">
              <w:rPr>
                <w:rFonts w:cs="Times New Roman"/>
                <w:sz w:val="18"/>
                <w:szCs w:val="18"/>
              </w:rPr>
              <w:t xml:space="preserve">  </w:t>
            </w:r>
            <w:r>
              <w:rPr>
                <w:rFonts w:cs="Times New Roman"/>
                <w:sz w:val="18"/>
                <w:szCs w:val="18"/>
              </w:rPr>
              <w:t>750 W/s                   SMOGRA &gt;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vAlign w:val="center"/>
          </w:tcPr>
          <w:p w:rsidR="003C3140" w:rsidRDefault="003C3140" w:rsidP="003C3140">
            <w:pPr>
              <w:jc w:val="center"/>
            </w:pPr>
            <w:r w:rsidRPr="00046977">
              <w:rPr>
                <w:rFonts w:cs="Times New Roman"/>
                <w:sz w:val="18"/>
                <w:szCs w:val="18"/>
              </w:rPr>
              <w:t xml:space="preserve">FS ≤ 150 mm em </w:t>
            </w:r>
            <w:r>
              <w:rPr>
                <w:rFonts w:cs="Times New Roman"/>
                <w:sz w:val="18"/>
                <w:szCs w:val="18"/>
              </w:rPr>
              <w:t>2</w:t>
            </w:r>
            <w:r w:rsidRPr="00046977">
              <w:rPr>
                <w:rFonts w:cs="Times New Roman"/>
                <w:sz w:val="18"/>
                <w:szCs w:val="18"/>
              </w:rPr>
              <w:t>0 s</w:t>
            </w:r>
          </w:p>
        </w:tc>
      </w:tr>
      <w:tr w:rsidR="003C3140" w:rsidRPr="00C848E2" w:rsidTr="00EE1CD2">
        <w:trPr>
          <w:trHeight w:val="340"/>
        </w:trPr>
        <w:tc>
          <w:tcPr>
            <w:tcW w:w="959" w:type="dxa"/>
            <w:vMerge/>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Ttulo1"/>
              <w:jc w:val="center"/>
              <w:outlineLvl w:val="0"/>
              <w:rPr>
                <w:rFonts w:ascii="Times New Roman" w:hAnsi="Times New Roman" w:cs="Times New Roman"/>
                <w:color w:val="auto"/>
                <w:sz w:val="20"/>
                <w:szCs w:val="20"/>
              </w:rPr>
            </w:pPr>
          </w:p>
        </w:tc>
        <w:tc>
          <w:tcPr>
            <w:tcW w:w="1276"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B</w:t>
            </w:r>
          </w:p>
        </w:tc>
        <w:tc>
          <w:tcPr>
            <w:tcW w:w="2835" w:type="dxa"/>
            <w:tcBorders>
              <w:top w:val="single" w:sz="8" w:space="0" w:color="auto"/>
              <w:left w:val="single" w:sz="8" w:space="0" w:color="auto"/>
              <w:bottom w:val="single" w:sz="8" w:space="0" w:color="auto"/>
              <w:right w:val="single" w:sz="8" w:space="0" w:color="auto"/>
            </w:tcBorders>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sz w:val="18"/>
                <w:szCs w:val="18"/>
              </w:rPr>
              <w:t>Combustível</w:t>
            </w:r>
          </w:p>
        </w:tc>
        <w:tc>
          <w:tcPr>
            <w:tcW w:w="2551" w:type="dxa"/>
            <w:tcBorders>
              <w:top w:val="single" w:sz="8" w:space="0" w:color="auto"/>
              <w:left w:val="single" w:sz="8" w:space="0" w:color="auto"/>
              <w:bottom w:val="single" w:sz="8" w:space="0" w:color="auto"/>
              <w:right w:val="single" w:sz="8" w:space="0" w:color="auto"/>
            </w:tcBorders>
            <w:vAlign w:val="center"/>
          </w:tcPr>
          <w:p w:rsidR="003C3140" w:rsidRPr="00C848E2" w:rsidRDefault="00752F25" w:rsidP="00752F25">
            <w:pPr>
              <w:pStyle w:val="Default"/>
              <w:jc w:val="center"/>
              <w:rPr>
                <w:rFonts w:ascii="Times New Roman" w:hAnsi="Times New Roman" w:cs="Times New Roman"/>
                <w:sz w:val="18"/>
                <w:szCs w:val="18"/>
              </w:rPr>
            </w:pPr>
            <w:r>
              <w:rPr>
                <w:rFonts w:cs="Times New Roman"/>
                <w:sz w:val="18"/>
                <w:szCs w:val="18"/>
              </w:rPr>
              <w:t xml:space="preserve">FIGRA </w:t>
            </w:r>
            <w:r w:rsidRPr="00C848E2">
              <w:rPr>
                <w:rFonts w:ascii="Times New Roman" w:hAnsi="Times New Roman" w:cs="Times New Roman"/>
                <w:sz w:val="18"/>
                <w:szCs w:val="18"/>
              </w:rPr>
              <w:t xml:space="preserve"> ≤</w:t>
            </w:r>
            <w:proofErr w:type="gramStart"/>
            <w:r w:rsidRPr="00C848E2">
              <w:rPr>
                <w:rFonts w:ascii="Times New Roman" w:hAnsi="Times New Roman" w:cs="Times New Roman"/>
                <w:sz w:val="18"/>
                <w:szCs w:val="18"/>
              </w:rPr>
              <w:t xml:space="preserve">  </w:t>
            </w:r>
            <w:proofErr w:type="gramEnd"/>
            <w:r>
              <w:rPr>
                <w:rFonts w:cs="Times New Roman"/>
                <w:sz w:val="18"/>
                <w:szCs w:val="18"/>
              </w:rPr>
              <w:t xml:space="preserve">750 W/s                   SMOGRA </w:t>
            </w:r>
            <w:r w:rsidRPr="00C848E2">
              <w:rPr>
                <w:rFonts w:ascii="Times New Roman" w:hAnsi="Times New Roman" w:cs="Times New Roman"/>
                <w:sz w:val="18"/>
                <w:szCs w:val="18"/>
              </w:rPr>
              <w:t xml:space="preserve">≤ </w:t>
            </w:r>
            <w:r>
              <w:rPr>
                <w:rFonts w:cs="Times New Roman"/>
                <w:sz w:val="18"/>
                <w:szCs w:val="18"/>
              </w:rPr>
              <w:t xml:space="preserve"> 180 m</w:t>
            </w:r>
            <w:r w:rsidRPr="00752F25">
              <w:rPr>
                <w:rFonts w:cs="Times New Roman"/>
                <w:sz w:val="18"/>
                <w:szCs w:val="18"/>
                <w:vertAlign w:val="superscript"/>
              </w:rPr>
              <w:t>2</w:t>
            </w:r>
            <w:r>
              <w:rPr>
                <w:rFonts w:cs="Times New Roman"/>
                <w:sz w:val="18"/>
                <w:szCs w:val="18"/>
              </w:rPr>
              <w:t>/s</w:t>
            </w:r>
            <w:r w:rsidRPr="00752F25">
              <w:rPr>
                <w:rFonts w:cs="Times New Roman"/>
                <w:sz w:val="18"/>
                <w:szCs w:val="18"/>
                <w:vertAlign w:val="superscript"/>
              </w:rPr>
              <w:t>2</w:t>
            </w:r>
            <w:r>
              <w:rPr>
                <w:rFonts w:cs="Times New Roman"/>
                <w:sz w:val="18"/>
                <w:szCs w:val="18"/>
              </w:rPr>
              <w:t xml:space="preserve"> ou      TSP 600s &gt; 200 m</w:t>
            </w:r>
            <w:r w:rsidRPr="00752F25">
              <w:rPr>
                <w:rFonts w:cs="Times New Roman"/>
                <w:sz w:val="18"/>
                <w:szCs w:val="18"/>
                <w:vertAlign w:val="superscript"/>
              </w:rPr>
              <w:t>2</w:t>
            </w:r>
          </w:p>
        </w:tc>
        <w:tc>
          <w:tcPr>
            <w:tcW w:w="2157" w:type="dxa"/>
            <w:tcBorders>
              <w:top w:val="single" w:sz="8" w:space="0" w:color="auto"/>
              <w:left w:val="single" w:sz="8" w:space="0" w:color="auto"/>
              <w:bottom w:val="single" w:sz="8" w:space="0" w:color="auto"/>
              <w:right w:val="single" w:sz="8" w:space="0" w:color="auto"/>
            </w:tcBorders>
            <w:vAlign w:val="center"/>
          </w:tcPr>
          <w:p w:rsidR="003C3140" w:rsidRDefault="003C3140" w:rsidP="003C3140">
            <w:pPr>
              <w:jc w:val="center"/>
            </w:pPr>
            <w:r w:rsidRPr="00046977">
              <w:rPr>
                <w:rFonts w:cs="Times New Roman"/>
                <w:sz w:val="18"/>
                <w:szCs w:val="18"/>
              </w:rPr>
              <w:t xml:space="preserve">FS ≤ 150 mm em </w:t>
            </w:r>
            <w:r>
              <w:rPr>
                <w:rFonts w:cs="Times New Roman"/>
                <w:sz w:val="18"/>
                <w:szCs w:val="18"/>
              </w:rPr>
              <w:t>2</w:t>
            </w:r>
            <w:r w:rsidRPr="00046977">
              <w:rPr>
                <w:rFonts w:cs="Times New Roman"/>
                <w:sz w:val="18"/>
                <w:szCs w:val="18"/>
              </w:rPr>
              <w:t>0 s</w:t>
            </w:r>
          </w:p>
        </w:tc>
      </w:tr>
      <w:tr w:rsidR="003C3140" w:rsidRPr="00C848E2" w:rsidTr="00EE1CD2">
        <w:trPr>
          <w:trHeight w:hRule="exact" w:val="397"/>
        </w:trPr>
        <w:tc>
          <w:tcPr>
            <w:tcW w:w="2235" w:type="dxa"/>
            <w:gridSpan w:val="2"/>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sidRPr="00C848E2">
              <w:rPr>
                <w:rFonts w:ascii="Times New Roman" w:hAnsi="Times New Roman" w:cs="Times New Roman"/>
                <w:b/>
                <w:bCs/>
                <w:sz w:val="18"/>
                <w:szCs w:val="18"/>
              </w:rPr>
              <w:t>VI</w:t>
            </w:r>
          </w:p>
        </w:tc>
        <w:tc>
          <w:tcPr>
            <w:tcW w:w="283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2551"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752F2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3C3140" w:rsidRPr="00C848E2" w:rsidRDefault="003C3140" w:rsidP="003C3140">
            <w:pPr>
              <w:pStyle w:val="Default"/>
              <w:jc w:val="center"/>
              <w:rPr>
                <w:rFonts w:ascii="Times New Roman" w:hAnsi="Times New Roman" w:cs="Times New Roman"/>
                <w:sz w:val="18"/>
                <w:szCs w:val="18"/>
              </w:rPr>
            </w:pPr>
            <w:r>
              <w:rPr>
                <w:rFonts w:ascii="Times New Roman" w:hAnsi="Times New Roman" w:cs="Times New Roman"/>
                <w:sz w:val="18"/>
                <w:szCs w:val="18"/>
              </w:rPr>
              <w:t>FS ≤ 150 mm em 2</w:t>
            </w:r>
            <w:r w:rsidRPr="00C848E2">
              <w:rPr>
                <w:rFonts w:ascii="Times New Roman" w:hAnsi="Times New Roman" w:cs="Times New Roman"/>
                <w:sz w:val="18"/>
                <w:szCs w:val="18"/>
              </w:rPr>
              <w:t>0 s</w:t>
            </w:r>
          </w:p>
        </w:tc>
      </w:tr>
      <w:tr w:rsidR="003C3140" w:rsidRPr="00C848E2" w:rsidTr="00EE1CD2">
        <w:trPr>
          <w:trHeight w:val="1279"/>
        </w:trPr>
        <w:tc>
          <w:tcPr>
            <w:tcW w:w="9778" w:type="dxa"/>
            <w:gridSpan w:val="5"/>
            <w:tcBorders>
              <w:top w:val="single" w:sz="8" w:space="0" w:color="auto"/>
              <w:left w:val="single" w:sz="8" w:space="0" w:color="auto"/>
              <w:bottom w:val="single" w:sz="8" w:space="0" w:color="auto"/>
              <w:right w:val="single" w:sz="8" w:space="0" w:color="auto"/>
            </w:tcBorders>
            <w:vAlign w:val="center"/>
          </w:tcPr>
          <w:p w:rsidR="00752F25" w:rsidRPr="00752F25" w:rsidRDefault="00752F25" w:rsidP="00752F25">
            <w:pPr>
              <w:pStyle w:val="Default"/>
              <w:rPr>
                <w:rFonts w:ascii="Times New Roman" w:hAnsi="Times New Roman" w:cs="Times New Roman"/>
                <w:b/>
                <w:sz w:val="20"/>
                <w:szCs w:val="20"/>
              </w:rPr>
            </w:pPr>
            <w:r w:rsidRPr="00752F25">
              <w:rPr>
                <w:rFonts w:ascii="Times New Roman" w:hAnsi="Times New Roman" w:cs="Times New Roman"/>
                <w:b/>
                <w:bCs/>
                <w:i/>
                <w:iCs/>
                <w:sz w:val="20"/>
                <w:szCs w:val="20"/>
              </w:rPr>
              <w:t xml:space="preserve">Notas: </w:t>
            </w:r>
          </w:p>
          <w:p w:rsidR="00752F25" w:rsidRPr="00752F25" w:rsidRDefault="00752F25" w:rsidP="00752F25">
            <w:pPr>
              <w:pStyle w:val="Default"/>
              <w:rPr>
                <w:rFonts w:ascii="Times New Roman" w:hAnsi="Times New Roman" w:cs="Times New Roman"/>
                <w:sz w:val="20"/>
                <w:szCs w:val="20"/>
              </w:rPr>
            </w:pPr>
            <w:r w:rsidRPr="00752F25">
              <w:rPr>
                <w:rFonts w:ascii="Times New Roman" w:hAnsi="Times New Roman" w:cs="Times New Roman"/>
                <w:bCs/>
                <w:i/>
                <w:iCs/>
                <w:sz w:val="20"/>
                <w:szCs w:val="20"/>
              </w:rPr>
              <w:t xml:space="preserve">FIGRA – Índice da taxa de desenvolvimento de calor. </w:t>
            </w:r>
          </w:p>
          <w:p w:rsidR="00752F25" w:rsidRPr="00752F25" w:rsidRDefault="00752F25" w:rsidP="00752F25">
            <w:pPr>
              <w:pStyle w:val="Default"/>
              <w:rPr>
                <w:rFonts w:ascii="Times New Roman" w:hAnsi="Times New Roman" w:cs="Times New Roman"/>
                <w:sz w:val="20"/>
                <w:szCs w:val="20"/>
              </w:rPr>
            </w:pPr>
            <w:r w:rsidRPr="00752F25">
              <w:rPr>
                <w:rFonts w:ascii="Times New Roman" w:hAnsi="Times New Roman" w:cs="Times New Roman"/>
                <w:bCs/>
                <w:i/>
                <w:iCs/>
                <w:sz w:val="20"/>
                <w:szCs w:val="20"/>
              </w:rPr>
              <w:t xml:space="preserve">LFS – Propagação lateral da chama. </w:t>
            </w:r>
          </w:p>
          <w:p w:rsidR="00752F25" w:rsidRPr="00752F25" w:rsidRDefault="00752F25" w:rsidP="00752F25">
            <w:pPr>
              <w:pStyle w:val="Default"/>
              <w:rPr>
                <w:rFonts w:ascii="Times New Roman" w:hAnsi="Times New Roman" w:cs="Times New Roman"/>
                <w:sz w:val="20"/>
                <w:szCs w:val="20"/>
              </w:rPr>
            </w:pPr>
            <w:proofErr w:type="gramStart"/>
            <w:r w:rsidRPr="00752F25">
              <w:rPr>
                <w:rFonts w:ascii="Times New Roman" w:hAnsi="Times New Roman" w:cs="Times New Roman"/>
                <w:bCs/>
                <w:i/>
                <w:iCs/>
                <w:sz w:val="20"/>
                <w:szCs w:val="20"/>
              </w:rPr>
              <w:t>THR600s</w:t>
            </w:r>
            <w:proofErr w:type="gramEnd"/>
            <w:r w:rsidRPr="00752F25">
              <w:rPr>
                <w:rFonts w:ascii="Times New Roman" w:hAnsi="Times New Roman" w:cs="Times New Roman"/>
                <w:bCs/>
                <w:i/>
                <w:iCs/>
                <w:sz w:val="20"/>
                <w:szCs w:val="20"/>
              </w:rPr>
              <w:t xml:space="preserve"> – Liberação total de calor do corpo de prova nos primeiros 600 s de exposição às chamas. </w:t>
            </w:r>
          </w:p>
          <w:p w:rsidR="00752F25" w:rsidRPr="00752F25" w:rsidRDefault="00752F25" w:rsidP="00752F25">
            <w:pPr>
              <w:pStyle w:val="Default"/>
              <w:rPr>
                <w:rFonts w:ascii="Times New Roman" w:hAnsi="Times New Roman" w:cs="Times New Roman"/>
                <w:sz w:val="20"/>
                <w:szCs w:val="20"/>
              </w:rPr>
            </w:pPr>
            <w:proofErr w:type="gramStart"/>
            <w:r w:rsidRPr="00752F25">
              <w:rPr>
                <w:rFonts w:ascii="Times New Roman" w:hAnsi="Times New Roman" w:cs="Times New Roman"/>
                <w:bCs/>
                <w:i/>
                <w:iCs/>
                <w:sz w:val="20"/>
                <w:szCs w:val="20"/>
              </w:rPr>
              <w:t>TSP600s</w:t>
            </w:r>
            <w:proofErr w:type="gramEnd"/>
            <w:r w:rsidRPr="00752F25">
              <w:rPr>
                <w:rFonts w:ascii="Times New Roman" w:hAnsi="Times New Roman" w:cs="Times New Roman"/>
                <w:bCs/>
                <w:i/>
                <w:iCs/>
                <w:sz w:val="20"/>
                <w:szCs w:val="20"/>
              </w:rPr>
              <w:t xml:space="preserve"> – Produção total de fumaça do corpo de prova nos primeiros 600 s de exposição às chamas. </w:t>
            </w:r>
          </w:p>
          <w:p w:rsidR="00752F25" w:rsidRPr="00752F25" w:rsidRDefault="00752F25" w:rsidP="00752F25">
            <w:pPr>
              <w:pStyle w:val="Default"/>
              <w:rPr>
                <w:rFonts w:ascii="Times New Roman" w:hAnsi="Times New Roman" w:cs="Times New Roman"/>
                <w:sz w:val="20"/>
                <w:szCs w:val="20"/>
              </w:rPr>
            </w:pPr>
            <w:r w:rsidRPr="00752F25">
              <w:rPr>
                <w:rFonts w:ascii="Times New Roman" w:hAnsi="Times New Roman" w:cs="Times New Roman"/>
                <w:bCs/>
                <w:i/>
                <w:iCs/>
                <w:sz w:val="20"/>
                <w:szCs w:val="20"/>
              </w:rPr>
              <w:t xml:space="preserve">SMOGRA – Taxa de desenvolvimento de fumaça, correspondendo ao máximo do quociente de produção de fumaça do corpo de prova e o tempo de sua ocorrência. </w:t>
            </w:r>
          </w:p>
          <w:p w:rsidR="00752F25" w:rsidRPr="00752F25" w:rsidRDefault="00752F25" w:rsidP="00752F25">
            <w:pPr>
              <w:pStyle w:val="Default"/>
              <w:rPr>
                <w:rFonts w:ascii="Times New Roman" w:hAnsi="Times New Roman" w:cs="Times New Roman"/>
                <w:sz w:val="20"/>
                <w:szCs w:val="20"/>
              </w:rPr>
            </w:pPr>
            <w:r w:rsidRPr="00752F25">
              <w:rPr>
                <w:rFonts w:ascii="Times New Roman" w:hAnsi="Times New Roman" w:cs="Times New Roman"/>
                <w:bCs/>
                <w:i/>
                <w:iCs/>
                <w:sz w:val="20"/>
                <w:szCs w:val="20"/>
              </w:rPr>
              <w:t xml:space="preserve">FS – Tempo em que a frente da chama leva para atingir a marca de 150 mm indicada na face do material ensaiado. </w:t>
            </w:r>
          </w:p>
          <w:p w:rsidR="00752F25" w:rsidRPr="00752F25" w:rsidRDefault="00752F25" w:rsidP="00752F25">
            <w:pPr>
              <w:pStyle w:val="Default"/>
              <w:rPr>
                <w:rFonts w:ascii="Times New Roman" w:hAnsi="Times New Roman" w:cs="Times New Roman"/>
                <w:sz w:val="20"/>
                <w:szCs w:val="20"/>
              </w:rPr>
            </w:pPr>
            <w:r w:rsidRPr="00752F25">
              <w:rPr>
                <w:rFonts w:ascii="Times New Roman" w:hAnsi="Times New Roman" w:cs="Times New Roman"/>
                <w:bCs/>
                <w:i/>
                <w:iCs/>
                <w:sz w:val="20"/>
                <w:szCs w:val="20"/>
              </w:rPr>
              <w:t xml:space="preserve">ΔT – Variação da temperatura no interior do forno. </w:t>
            </w:r>
          </w:p>
          <w:p w:rsidR="00752F25" w:rsidRPr="00752F25" w:rsidRDefault="00752F25" w:rsidP="00752F25">
            <w:pPr>
              <w:pStyle w:val="Default"/>
              <w:rPr>
                <w:rFonts w:ascii="Times New Roman" w:hAnsi="Times New Roman" w:cs="Times New Roman"/>
                <w:sz w:val="20"/>
                <w:szCs w:val="20"/>
              </w:rPr>
            </w:pPr>
            <w:proofErr w:type="spellStart"/>
            <w:r w:rsidRPr="00752F25">
              <w:rPr>
                <w:rFonts w:ascii="Times New Roman" w:hAnsi="Times New Roman" w:cs="Times New Roman"/>
                <w:bCs/>
                <w:i/>
                <w:iCs/>
                <w:sz w:val="20"/>
                <w:szCs w:val="20"/>
              </w:rPr>
              <w:t>Δm</w:t>
            </w:r>
            <w:proofErr w:type="spellEnd"/>
            <w:r w:rsidRPr="00752F25">
              <w:rPr>
                <w:rFonts w:ascii="Times New Roman" w:hAnsi="Times New Roman" w:cs="Times New Roman"/>
                <w:bCs/>
                <w:i/>
                <w:iCs/>
                <w:sz w:val="20"/>
                <w:szCs w:val="20"/>
              </w:rPr>
              <w:t xml:space="preserve"> – Variação da massa do corpo de prova. </w:t>
            </w:r>
          </w:p>
          <w:p w:rsidR="003C3140" w:rsidRPr="00C848E2" w:rsidRDefault="00752F25" w:rsidP="00752F25">
            <w:pPr>
              <w:pStyle w:val="Default"/>
              <w:rPr>
                <w:rFonts w:ascii="Times New Roman" w:hAnsi="Times New Roman" w:cs="Times New Roman"/>
                <w:sz w:val="18"/>
                <w:szCs w:val="18"/>
              </w:rPr>
            </w:pPr>
            <w:proofErr w:type="gramStart"/>
            <w:r w:rsidRPr="00752F25">
              <w:rPr>
                <w:rFonts w:ascii="Times New Roman" w:hAnsi="Times New Roman" w:cs="Times New Roman"/>
                <w:bCs/>
                <w:i/>
                <w:iCs/>
                <w:sz w:val="20"/>
                <w:szCs w:val="20"/>
              </w:rPr>
              <w:t>tf</w:t>
            </w:r>
            <w:proofErr w:type="gramEnd"/>
            <w:r w:rsidRPr="00752F25">
              <w:rPr>
                <w:rFonts w:ascii="Times New Roman" w:hAnsi="Times New Roman" w:cs="Times New Roman"/>
                <w:bCs/>
                <w:i/>
                <w:iCs/>
                <w:sz w:val="20"/>
                <w:szCs w:val="20"/>
              </w:rPr>
              <w:t xml:space="preserve"> – Tempo de </w:t>
            </w:r>
            <w:proofErr w:type="spellStart"/>
            <w:r w:rsidRPr="00752F25">
              <w:rPr>
                <w:rFonts w:ascii="Times New Roman" w:hAnsi="Times New Roman" w:cs="Times New Roman"/>
                <w:bCs/>
                <w:i/>
                <w:iCs/>
                <w:sz w:val="20"/>
                <w:szCs w:val="20"/>
              </w:rPr>
              <w:t>flamejamento</w:t>
            </w:r>
            <w:proofErr w:type="spellEnd"/>
            <w:r w:rsidRPr="00752F25">
              <w:rPr>
                <w:rFonts w:ascii="Times New Roman" w:hAnsi="Times New Roman" w:cs="Times New Roman"/>
                <w:bCs/>
                <w:i/>
                <w:iCs/>
                <w:sz w:val="20"/>
                <w:szCs w:val="20"/>
              </w:rPr>
              <w:t xml:space="preserve"> do corpo de prova.</w:t>
            </w:r>
          </w:p>
        </w:tc>
      </w:tr>
    </w:tbl>
    <w:p w:rsidR="003C3140" w:rsidRDefault="003C3140" w:rsidP="003C3140">
      <w:pPr>
        <w:pStyle w:val="Ttulo1"/>
      </w:pPr>
    </w:p>
    <w:p w:rsidR="00443947" w:rsidRDefault="00443947">
      <w:pPr>
        <w:rPr>
          <w:rFonts w:cs="Times New Roman"/>
          <w:b/>
          <w:bCs/>
          <w:color w:val="000000"/>
          <w:sz w:val="20"/>
          <w:szCs w:val="20"/>
        </w:rPr>
      </w:pPr>
      <w:r>
        <w:rPr>
          <w:rFonts w:cs="Times New Roman"/>
          <w:b/>
          <w:bCs/>
          <w:color w:val="000000"/>
          <w:sz w:val="20"/>
          <w:szCs w:val="20"/>
        </w:rPr>
        <w:br w:type="page"/>
      </w:r>
    </w:p>
    <w:p w:rsidR="00011ED7" w:rsidRPr="00E00880" w:rsidRDefault="00011ED7" w:rsidP="00011ED7">
      <w:pPr>
        <w:autoSpaceDE w:val="0"/>
        <w:autoSpaceDN w:val="0"/>
        <w:adjustRightInd w:val="0"/>
        <w:spacing w:before="0" w:after="0"/>
        <w:jc w:val="center"/>
        <w:rPr>
          <w:rFonts w:cs="Times New Roman"/>
          <w:color w:val="000000"/>
          <w:sz w:val="20"/>
          <w:szCs w:val="20"/>
        </w:rPr>
      </w:pPr>
      <w:r w:rsidRPr="00E00880">
        <w:rPr>
          <w:rFonts w:cs="Times New Roman"/>
          <w:b/>
          <w:bCs/>
          <w:color w:val="000000"/>
          <w:sz w:val="20"/>
          <w:szCs w:val="20"/>
        </w:rPr>
        <w:lastRenderedPageBreak/>
        <w:t>ANEXO B</w:t>
      </w:r>
    </w:p>
    <w:p w:rsidR="00011ED7" w:rsidRPr="00E00880" w:rsidRDefault="00011ED7" w:rsidP="00011ED7">
      <w:pPr>
        <w:autoSpaceDE w:val="0"/>
        <w:autoSpaceDN w:val="0"/>
        <w:adjustRightInd w:val="0"/>
        <w:spacing w:before="0" w:after="0"/>
        <w:jc w:val="center"/>
        <w:rPr>
          <w:rFonts w:cs="Times New Roman"/>
          <w:color w:val="000000"/>
          <w:sz w:val="20"/>
          <w:szCs w:val="20"/>
        </w:rPr>
      </w:pPr>
      <w:r w:rsidRPr="00E00880">
        <w:rPr>
          <w:rFonts w:cs="Times New Roman"/>
          <w:b/>
          <w:bCs/>
          <w:color w:val="000000"/>
          <w:sz w:val="20"/>
          <w:szCs w:val="20"/>
        </w:rPr>
        <w:t>Tabela de utilização dos materiais conforme classificação das ocupações</w:t>
      </w:r>
    </w:p>
    <w:p w:rsidR="00011ED7" w:rsidRPr="00E00880" w:rsidRDefault="00011ED7" w:rsidP="00011ED7">
      <w:pPr>
        <w:autoSpaceDE w:val="0"/>
        <w:autoSpaceDN w:val="0"/>
        <w:adjustRightInd w:val="0"/>
        <w:spacing w:before="0" w:after="0"/>
        <w:jc w:val="center"/>
        <w:rPr>
          <w:rFonts w:cs="Times New Roman"/>
          <w:b/>
          <w:color w:val="000000"/>
          <w:sz w:val="20"/>
          <w:szCs w:val="20"/>
        </w:rPr>
      </w:pPr>
      <w:r w:rsidRPr="00E00880">
        <w:rPr>
          <w:rFonts w:cs="Times New Roman"/>
          <w:b/>
          <w:bCs/>
          <w:color w:val="000000"/>
          <w:sz w:val="20"/>
          <w:szCs w:val="20"/>
        </w:rPr>
        <w:t xml:space="preserve">Tabela B.1: Classe dos materiais a serem utilizados considerando o grupo/divisão </w:t>
      </w:r>
      <w:r w:rsidRPr="00E00880">
        <w:rPr>
          <w:rFonts w:cs="Times New Roman"/>
          <w:b/>
          <w:color w:val="000000"/>
          <w:sz w:val="20"/>
          <w:szCs w:val="20"/>
        </w:rPr>
        <w:t>da ocupação/uso em função da finalidade do material</w:t>
      </w:r>
    </w:p>
    <w:p w:rsidR="002D5C06" w:rsidRPr="00E00880" w:rsidRDefault="002D5C06" w:rsidP="002D5C06">
      <w:pPr>
        <w:pStyle w:val="Ttulo1"/>
        <w:rPr>
          <w:sz w:val="20"/>
          <w:szCs w:val="20"/>
        </w:rPr>
      </w:pPr>
    </w:p>
    <w:tbl>
      <w:tblPr>
        <w:tblStyle w:val="Tabelacomgrade"/>
        <w:tblW w:w="0" w:type="auto"/>
        <w:tblLook w:val="04A0" w:firstRow="1" w:lastRow="0" w:firstColumn="1" w:lastColumn="0" w:noHBand="0" w:noVBand="1"/>
      </w:tblPr>
      <w:tblGrid>
        <w:gridCol w:w="1101"/>
        <w:gridCol w:w="2157"/>
        <w:gridCol w:w="1630"/>
        <w:gridCol w:w="1650"/>
        <w:gridCol w:w="1630"/>
        <w:gridCol w:w="1630"/>
      </w:tblGrid>
      <w:tr w:rsidR="00752F25" w:rsidRPr="00011ED7" w:rsidTr="00EE1CD2">
        <w:tc>
          <w:tcPr>
            <w:tcW w:w="3258" w:type="dxa"/>
            <w:gridSpan w:val="2"/>
            <w:vMerge w:val="restart"/>
            <w:tcBorders>
              <w:top w:val="single" w:sz="8" w:space="0" w:color="auto"/>
              <w:left w:val="single" w:sz="8" w:space="0" w:color="auto"/>
              <w:bottom w:val="single" w:sz="8" w:space="0" w:color="auto"/>
              <w:right w:val="single" w:sz="8" w:space="0" w:color="auto"/>
            </w:tcBorders>
            <w:vAlign w:val="center"/>
          </w:tcPr>
          <w:p w:rsidR="00752F25" w:rsidRPr="00011ED7" w:rsidRDefault="00752F25" w:rsidP="00011ED7">
            <w:pPr>
              <w:pStyle w:val="Ttulo1"/>
              <w:jc w:val="center"/>
              <w:outlineLvl w:val="0"/>
              <w:rPr>
                <w:rFonts w:ascii="Times New Roman" w:hAnsi="Times New Roman" w:cs="Times New Roman"/>
                <w:color w:val="auto"/>
                <w:sz w:val="20"/>
                <w:szCs w:val="20"/>
              </w:rPr>
            </w:pPr>
          </w:p>
        </w:tc>
        <w:tc>
          <w:tcPr>
            <w:tcW w:w="6540" w:type="dxa"/>
            <w:gridSpan w:val="4"/>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2D5C06" w:rsidRDefault="002D5C06" w:rsidP="002D5C06">
            <w:pPr>
              <w:pStyle w:val="Default"/>
              <w:jc w:val="center"/>
              <w:rPr>
                <w:rFonts w:ascii="Times New Roman" w:hAnsi="Times New Roman" w:cs="Times New Roman"/>
                <w:b/>
                <w:bCs/>
                <w:color w:val="auto"/>
                <w:sz w:val="20"/>
                <w:szCs w:val="20"/>
              </w:rPr>
            </w:pPr>
          </w:p>
          <w:p w:rsidR="00752F25" w:rsidRDefault="00752F25" w:rsidP="002D5C06">
            <w:pPr>
              <w:pStyle w:val="Default"/>
              <w:jc w:val="center"/>
              <w:rPr>
                <w:rFonts w:ascii="Times New Roman" w:hAnsi="Times New Roman" w:cs="Times New Roman"/>
                <w:b/>
                <w:bCs/>
                <w:color w:val="auto"/>
                <w:sz w:val="20"/>
                <w:szCs w:val="20"/>
              </w:rPr>
            </w:pPr>
            <w:r w:rsidRPr="00011ED7">
              <w:rPr>
                <w:rFonts w:ascii="Times New Roman" w:hAnsi="Times New Roman" w:cs="Times New Roman"/>
                <w:b/>
                <w:bCs/>
                <w:color w:val="auto"/>
                <w:sz w:val="20"/>
                <w:szCs w:val="20"/>
              </w:rPr>
              <w:t>Finalidade do Material</w:t>
            </w:r>
          </w:p>
          <w:p w:rsidR="002D5C06" w:rsidRPr="00011ED7" w:rsidRDefault="002D5C06" w:rsidP="002D5C06">
            <w:pPr>
              <w:pStyle w:val="Default"/>
              <w:jc w:val="center"/>
              <w:rPr>
                <w:rFonts w:ascii="Times New Roman" w:hAnsi="Times New Roman" w:cs="Times New Roman"/>
                <w:b/>
                <w:color w:val="auto"/>
                <w:sz w:val="20"/>
                <w:szCs w:val="20"/>
              </w:rPr>
            </w:pPr>
          </w:p>
        </w:tc>
      </w:tr>
      <w:tr w:rsidR="00752F25" w:rsidRPr="00011ED7" w:rsidTr="00EE1CD2">
        <w:trPr>
          <w:trHeight w:val="945"/>
        </w:trPr>
        <w:tc>
          <w:tcPr>
            <w:tcW w:w="3258" w:type="dxa"/>
            <w:gridSpan w:val="2"/>
            <w:vMerge/>
            <w:tcBorders>
              <w:top w:val="single" w:sz="8" w:space="0" w:color="auto"/>
              <w:left w:val="single" w:sz="8" w:space="0" w:color="auto"/>
              <w:bottom w:val="single" w:sz="8" w:space="0" w:color="auto"/>
              <w:right w:val="single" w:sz="8" w:space="0" w:color="auto"/>
            </w:tcBorders>
            <w:vAlign w:val="center"/>
          </w:tcPr>
          <w:p w:rsidR="00752F25" w:rsidRPr="00011ED7" w:rsidRDefault="00752F25" w:rsidP="00011ED7">
            <w:pPr>
              <w:pStyle w:val="Ttulo1"/>
              <w:jc w:val="center"/>
              <w:outlineLvl w:val="0"/>
              <w:rPr>
                <w:rFonts w:ascii="Times New Roman" w:hAnsi="Times New Roman" w:cs="Times New Roman"/>
                <w:color w:val="auto"/>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752F25" w:rsidRPr="00011ED7" w:rsidRDefault="00752F25" w:rsidP="00011ED7">
            <w:pPr>
              <w:pStyle w:val="Default"/>
              <w:jc w:val="center"/>
              <w:rPr>
                <w:rFonts w:ascii="Times New Roman" w:hAnsi="Times New Roman" w:cs="Times New Roman"/>
                <w:b/>
                <w:color w:val="auto"/>
                <w:sz w:val="20"/>
                <w:szCs w:val="20"/>
              </w:rPr>
            </w:pPr>
            <w:r w:rsidRPr="00011ED7">
              <w:rPr>
                <w:rFonts w:ascii="Times New Roman" w:hAnsi="Times New Roman" w:cs="Times New Roman"/>
                <w:b/>
                <w:bCs/>
                <w:color w:val="auto"/>
                <w:sz w:val="20"/>
                <w:szCs w:val="20"/>
              </w:rPr>
              <w:t>Piso</w:t>
            </w:r>
          </w:p>
          <w:p w:rsidR="00752F25" w:rsidRPr="00011ED7" w:rsidRDefault="00752F25" w:rsidP="00011ED7">
            <w:pPr>
              <w:pStyle w:val="Default"/>
              <w:jc w:val="center"/>
              <w:rPr>
                <w:rFonts w:ascii="Times New Roman" w:hAnsi="Times New Roman" w:cs="Times New Roman"/>
                <w:b/>
                <w:color w:val="auto"/>
                <w:sz w:val="20"/>
                <w:szCs w:val="20"/>
              </w:rPr>
            </w:pPr>
            <w:proofErr w:type="gramStart"/>
            <w:r w:rsidRPr="00011ED7">
              <w:rPr>
                <w:rFonts w:ascii="Times New Roman" w:hAnsi="Times New Roman" w:cs="Times New Roman"/>
                <w:b/>
                <w:bCs/>
                <w:color w:val="auto"/>
                <w:sz w:val="20"/>
                <w:szCs w:val="20"/>
              </w:rPr>
              <w:t>(Acabamento1/</w:t>
            </w:r>
          </w:p>
          <w:p w:rsidR="00752F25" w:rsidRPr="00011ED7" w:rsidRDefault="00752F25" w:rsidP="00011ED7">
            <w:pPr>
              <w:pStyle w:val="Ttulo1"/>
              <w:spacing w:before="0"/>
              <w:jc w:val="center"/>
              <w:outlineLvl w:val="0"/>
              <w:rPr>
                <w:rFonts w:ascii="Times New Roman" w:hAnsi="Times New Roman" w:cs="Times New Roman"/>
                <w:color w:val="auto"/>
                <w:sz w:val="20"/>
                <w:szCs w:val="20"/>
              </w:rPr>
            </w:pPr>
            <w:r w:rsidRPr="00011ED7">
              <w:rPr>
                <w:rFonts w:ascii="Times New Roman" w:hAnsi="Times New Roman" w:cs="Times New Roman"/>
                <w:bCs w:val="0"/>
                <w:color w:val="auto"/>
                <w:sz w:val="20"/>
                <w:szCs w:val="20"/>
              </w:rPr>
              <w:t>Revestimento)</w:t>
            </w:r>
            <w:proofErr w:type="gramEnd"/>
          </w:p>
        </w:tc>
        <w:tc>
          <w:tcPr>
            <w:tcW w:w="165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752F25" w:rsidRPr="00011ED7" w:rsidRDefault="00752F25" w:rsidP="00011ED7">
            <w:pPr>
              <w:pStyle w:val="Default"/>
              <w:jc w:val="center"/>
              <w:rPr>
                <w:rFonts w:ascii="Times New Roman" w:hAnsi="Times New Roman" w:cs="Times New Roman"/>
                <w:b/>
                <w:color w:val="auto"/>
                <w:sz w:val="20"/>
                <w:szCs w:val="20"/>
              </w:rPr>
            </w:pPr>
            <w:r w:rsidRPr="00011ED7">
              <w:rPr>
                <w:rFonts w:ascii="Times New Roman" w:hAnsi="Times New Roman" w:cs="Times New Roman"/>
                <w:b/>
                <w:bCs/>
                <w:color w:val="auto"/>
                <w:sz w:val="20"/>
                <w:szCs w:val="20"/>
              </w:rPr>
              <w:t>Parede e Divisória (</w:t>
            </w:r>
            <w:proofErr w:type="gramStart"/>
            <w:r w:rsidRPr="00011ED7">
              <w:rPr>
                <w:rFonts w:ascii="Times New Roman" w:hAnsi="Times New Roman" w:cs="Times New Roman"/>
                <w:b/>
                <w:bCs/>
                <w:color w:val="auto"/>
                <w:sz w:val="20"/>
                <w:szCs w:val="20"/>
              </w:rPr>
              <w:t>Acabamento</w:t>
            </w:r>
            <w:r w:rsidR="00011ED7">
              <w:rPr>
                <w:rFonts w:ascii="Times New Roman" w:hAnsi="Times New Roman" w:cs="Times New Roman"/>
                <w:b/>
                <w:bCs/>
                <w:color w:val="auto"/>
                <w:sz w:val="20"/>
                <w:szCs w:val="20"/>
              </w:rPr>
              <w:t>(</w:t>
            </w:r>
            <w:proofErr w:type="gramEnd"/>
            <w:r w:rsidRPr="00011ED7">
              <w:rPr>
                <w:rFonts w:ascii="Times New Roman" w:hAnsi="Times New Roman" w:cs="Times New Roman"/>
                <w:b/>
                <w:bCs/>
                <w:color w:val="auto"/>
                <w:sz w:val="20"/>
                <w:szCs w:val="20"/>
              </w:rPr>
              <w:t>2</w:t>
            </w:r>
            <w:r w:rsidR="00011ED7">
              <w:rPr>
                <w:rFonts w:ascii="Times New Roman" w:hAnsi="Times New Roman" w:cs="Times New Roman"/>
                <w:b/>
                <w:bCs/>
                <w:color w:val="auto"/>
                <w:sz w:val="20"/>
                <w:szCs w:val="20"/>
              </w:rPr>
              <w:t>)</w:t>
            </w:r>
            <w:r w:rsidRPr="00011ED7">
              <w:rPr>
                <w:rFonts w:ascii="Times New Roman" w:hAnsi="Times New Roman" w:cs="Times New Roman"/>
                <w:b/>
                <w:bCs/>
                <w:color w:val="auto"/>
                <w:sz w:val="20"/>
                <w:szCs w:val="20"/>
              </w:rPr>
              <w:t>/ Revestimento)</w:t>
            </w:r>
          </w:p>
          <w:p w:rsidR="00752F25" w:rsidRPr="00011ED7" w:rsidRDefault="00752F25" w:rsidP="00011ED7">
            <w:pPr>
              <w:pStyle w:val="Ttulo1"/>
              <w:spacing w:before="0"/>
              <w:jc w:val="center"/>
              <w:outlineLvl w:val="0"/>
              <w:rPr>
                <w:rFonts w:ascii="Times New Roman" w:hAnsi="Times New Roman" w:cs="Times New Roman"/>
                <w:color w:val="auto"/>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752F25" w:rsidRPr="00011ED7" w:rsidRDefault="00752F25" w:rsidP="00011ED7">
            <w:pPr>
              <w:pStyle w:val="Default"/>
              <w:jc w:val="center"/>
              <w:rPr>
                <w:rFonts w:ascii="Times New Roman" w:hAnsi="Times New Roman" w:cs="Times New Roman"/>
                <w:b/>
                <w:color w:val="auto"/>
                <w:sz w:val="20"/>
                <w:szCs w:val="20"/>
              </w:rPr>
            </w:pPr>
            <w:r w:rsidRPr="00011ED7">
              <w:rPr>
                <w:rFonts w:ascii="Times New Roman" w:hAnsi="Times New Roman" w:cs="Times New Roman"/>
                <w:b/>
                <w:bCs/>
                <w:color w:val="auto"/>
                <w:sz w:val="20"/>
                <w:szCs w:val="20"/>
              </w:rPr>
              <w:t>Teto e forro (Acabamento/ Revestimento)</w:t>
            </w:r>
          </w:p>
          <w:p w:rsidR="00752F25" w:rsidRPr="00011ED7" w:rsidRDefault="00752F25" w:rsidP="00011ED7">
            <w:pPr>
              <w:pStyle w:val="Ttulo1"/>
              <w:spacing w:before="0"/>
              <w:jc w:val="center"/>
              <w:outlineLvl w:val="0"/>
              <w:rPr>
                <w:rFonts w:ascii="Times New Roman" w:hAnsi="Times New Roman" w:cs="Times New Roman"/>
                <w:color w:val="auto"/>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752F25" w:rsidRPr="00011ED7" w:rsidRDefault="00752F25" w:rsidP="00011ED7">
            <w:pPr>
              <w:pStyle w:val="Default"/>
              <w:jc w:val="center"/>
              <w:rPr>
                <w:rFonts w:ascii="Times New Roman" w:hAnsi="Times New Roman" w:cs="Times New Roman"/>
                <w:b/>
                <w:color w:val="auto"/>
                <w:sz w:val="20"/>
                <w:szCs w:val="20"/>
              </w:rPr>
            </w:pPr>
            <w:r w:rsidRPr="00011ED7">
              <w:rPr>
                <w:rFonts w:ascii="Times New Roman" w:hAnsi="Times New Roman" w:cs="Times New Roman"/>
                <w:b/>
                <w:bCs/>
                <w:color w:val="auto"/>
                <w:sz w:val="20"/>
                <w:szCs w:val="20"/>
              </w:rPr>
              <w:t>Fachada</w:t>
            </w:r>
          </w:p>
          <w:p w:rsidR="00752F25" w:rsidRPr="00011ED7" w:rsidRDefault="00752F25" w:rsidP="00011ED7">
            <w:pPr>
              <w:pStyle w:val="Default"/>
              <w:jc w:val="center"/>
              <w:rPr>
                <w:rFonts w:ascii="Times New Roman" w:hAnsi="Times New Roman" w:cs="Times New Roman"/>
                <w:b/>
                <w:color w:val="auto"/>
                <w:sz w:val="20"/>
                <w:szCs w:val="20"/>
              </w:rPr>
            </w:pPr>
            <w:proofErr w:type="gramStart"/>
            <w:r w:rsidRPr="00011ED7">
              <w:rPr>
                <w:rFonts w:ascii="Times New Roman" w:hAnsi="Times New Roman" w:cs="Times New Roman"/>
                <w:b/>
                <w:bCs/>
                <w:color w:val="auto"/>
                <w:sz w:val="20"/>
                <w:szCs w:val="20"/>
              </w:rPr>
              <w:t>(Acabamento/</w:t>
            </w:r>
          </w:p>
          <w:p w:rsidR="00752F25" w:rsidRPr="00011ED7" w:rsidRDefault="00752F25" w:rsidP="00011ED7">
            <w:pPr>
              <w:pStyle w:val="Ttulo1"/>
              <w:spacing w:before="0"/>
              <w:jc w:val="center"/>
              <w:outlineLvl w:val="0"/>
              <w:rPr>
                <w:rFonts w:ascii="Times New Roman" w:hAnsi="Times New Roman" w:cs="Times New Roman"/>
                <w:color w:val="auto"/>
                <w:sz w:val="20"/>
                <w:szCs w:val="20"/>
              </w:rPr>
            </w:pPr>
            <w:r w:rsidRPr="00011ED7">
              <w:rPr>
                <w:rFonts w:ascii="Times New Roman" w:hAnsi="Times New Roman" w:cs="Times New Roman"/>
                <w:bCs w:val="0"/>
                <w:color w:val="auto"/>
                <w:sz w:val="20"/>
                <w:szCs w:val="20"/>
              </w:rPr>
              <w:t>Revestimento)</w:t>
            </w:r>
            <w:proofErr w:type="gramEnd"/>
          </w:p>
        </w:tc>
      </w:tr>
      <w:tr w:rsidR="00011ED7" w:rsidRPr="00011ED7" w:rsidTr="00EE1CD2">
        <w:tc>
          <w:tcPr>
            <w:tcW w:w="1101" w:type="dxa"/>
            <w:vMerge w:val="restart"/>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b/>
                <w:bCs/>
                <w:sz w:val="20"/>
                <w:szCs w:val="20"/>
              </w:rPr>
              <w:t>Grupo/ Divisão</w:t>
            </w:r>
          </w:p>
          <w:p w:rsidR="00011ED7" w:rsidRPr="00011ED7" w:rsidRDefault="00011ED7" w:rsidP="00011ED7">
            <w:pPr>
              <w:pStyle w:val="Ttulo1"/>
              <w:jc w:val="center"/>
              <w:outlineLvl w:val="0"/>
              <w:rPr>
                <w:rFonts w:ascii="Times New Roman" w:hAnsi="Times New Roman" w:cs="Times New Roman"/>
                <w:sz w:val="20"/>
                <w:szCs w:val="20"/>
              </w:rPr>
            </w:pP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2D5C06" w:rsidRDefault="00011ED7" w:rsidP="00011ED7">
            <w:pPr>
              <w:pStyle w:val="Default"/>
              <w:jc w:val="center"/>
              <w:rPr>
                <w:rFonts w:ascii="Times New Roman" w:hAnsi="Times New Roman" w:cs="Times New Roman"/>
                <w:b/>
                <w:sz w:val="20"/>
                <w:szCs w:val="20"/>
              </w:rPr>
            </w:pPr>
            <w:r w:rsidRPr="002D5C06">
              <w:rPr>
                <w:rFonts w:ascii="Times New Roman" w:hAnsi="Times New Roman" w:cs="Times New Roman"/>
                <w:b/>
                <w:bCs/>
                <w:sz w:val="20"/>
                <w:szCs w:val="20"/>
              </w:rPr>
              <w:t>A-3(5) e Condomínios Residenciais (5)</w:t>
            </w:r>
          </w:p>
          <w:p w:rsidR="00011ED7" w:rsidRPr="002D5C06" w:rsidRDefault="00011ED7" w:rsidP="00011ED7">
            <w:pPr>
              <w:pStyle w:val="Ttulo1"/>
              <w:spacing w:before="0"/>
              <w:jc w:val="center"/>
              <w:outlineLvl w:val="0"/>
              <w:rPr>
                <w:rFonts w:ascii="Times New Roman" w:hAnsi="Times New Roman" w:cs="Times New Roman"/>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Default="00011ED7" w:rsidP="00011ED7">
            <w:pPr>
              <w:pStyle w:val="Default"/>
              <w:jc w:val="center"/>
              <w:rPr>
                <w:rFonts w:ascii="Times New Roman" w:hAnsi="Times New Roman" w:cs="Times New Roman"/>
                <w:sz w:val="20"/>
                <w:szCs w:val="20"/>
              </w:rPr>
            </w:pPr>
          </w:p>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II-A, III-A, IV-A ou V-A</w:t>
            </w:r>
            <w:r>
              <w:rPr>
                <w:rFonts w:ascii="Times New Roman" w:hAnsi="Times New Roman" w:cs="Times New Roman"/>
                <w:sz w:val="20"/>
                <w:szCs w:val="20"/>
              </w:rPr>
              <w:t xml:space="preserve"> </w:t>
            </w:r>
            <w:r w:rsidRPr="00011ED7">
              <w:rPr>
                <w:rFonts w:ascii="Times New Roman" w:hAnsi="Times New Roman" w:cs="Times New Roman"/>
                <w:b/>
                <w:sz w:val="20"/>
                <w:szCs w:val="20"/>
              </w:rPr>
              <w:t>(7</w:t>
            </w:r>
            <w:proofErr w:type="gramStart"/>
            <w:r w:rsidRPr="00011ED7">
              <w:rPr>
                <w:rFonts w:ascii="Times New Roman" w:hAnsi="Times New Roman" w:cs="Times New Roman"/>
                <w:b/>
                <w:sz w:val="20"/>
                <w:szCs w:val="20"/>
              </w:rPr>
              <w:t>)</w:t>
            </w:r>
            <w:proofErr w:type="gramEnd"/>
          </w:p>
          <w:p w:rsidR="00011ED7" w:rsidRPr="00011ED7" w:rsidRDefault="00011ED7" w:rsidP="00011ED7">
            <w:pPr>
              <w:pStyle w:val="Ttulo1"/>
              <w:spacing w:before="0"/>
              <w:jc w:val="center"/>
              <w:outlineLvl w:val="0"/>
              <w:rPr>
                <w:rFonts w:ascii="Times New Roman" w:hAnsi="Times New Roman" w:cs="Times New Roman"/>
                <w:sz w:val="20"/>
                <w:szCs w:val="20"/>
              </w:rPr>
            </w:pPr>
          </w:p>
        </w:tc>
        <w:tc>
          <w:tcPr>
            <w:tcW w:w="165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II-A, III-A, ou IV-A</w:t>
            </w:r>
            <w:r>
              <w:rPr>
                <w:rFonts w:ascii="Times New Roman" w:hAnsi="Times New Roman" w:cs="Times New Roman"/>
                <w:sz w:val="20"/>
                <w:szCs w:val="20"/>
              </w:rPr>
              <w:t xml:space="preserve"> </w:t>
            </w:r>
            <w:r w:rsidRPr="00011ED7">
              <w:rPr>
                <w:rFonts w:ascii="Times New Roman" w:hAnsi="Times New Roman" w:cs="Times New Roman"/>
                <w:b/>
                <w:sz w:val="20"/>
                <w:szCs w:val="20"/>
              </w:rPr>
              <w:t>(8</w:t>
            </w:r>
            <w:proofErr w:type="gramStart"/>
            <w:r w:rsidRPr="00011ED7">
              <w:rPr>
                <w:rFonts w:ascii="Times New Roman" w:hAnsi="Times New Roman" w:cs="Times New Roman"/>
                <w:b/>
                <w:sz w:val="20"/>
                <w:szCs w:val="20"/>
              </w:rPr>
              <w:t>)</w:t>
            </w:r>
            <w:proofErr w:type="gramEnd"/>
          </w:p>
          <w:p w:rsidR="00011ED7" w:rsidRPr="00011ED7" w:rsidRDefault="00011ED7" w:rsidP="00011ED7">
            <w:pPr>
              <w:pStyle w:val="Ttulo1"/>
              <w:spacing w:before="0"/>
              <w:outlineLvl w:val="0"/>
              <w:rPr>
                <w:rFonts w:ascii="Times New Roman" w:hAnsi="Times New Roman" w:cs="Times New Roman"/>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II-A, ou III-A</w:t>
            </w:r>
            <w:r>
              <w:rPr>
                <w:rFonts w:ascii="Times New Roman" w:hAnsi="Times New Roman" w:cs="Times New Roman"/>
                <w:sz w:val="20"/>
                <w:szCs w:val="20"/>
              </w:rPr>
              <w:t xml:space="preserve"> </w:t>
            </w:r>
            <w:r w:rsidRPr="00011ED7">
              <w:rPr>
                <w:rFonts w:ascii="Times New Roman" w:hAnsi="Times New Roman" w:cs="Times New Roman"/>
                <w:b/>
                <w:sz w:val="20"/>
                <w:szCs w:val="20"/>
              </w:rPr>
              <w:t>(6</w:t>
            </w:r>
            <w:proofErr w:type="gramStart"/>
            <w:r w:rsidRPr="00011ED7">
              <w:rPr>
                <w:rFonts w:ascii="Times New Roman" w:hAnsi="Times New Roman" w:cs="Times New Roman"/>
                <w:b/>
                <w:sz w:val="20"/>
                <w:szCs w:val="20"/>
              </w:rPr>
              <w:t>)</w:t>
            </w:r>
            <w:proofErr w:type="gramEnd"/>
          </w:p>
        </w:tc>
        <w:tc>
          <w:tcPr>
            <w:tcW w:w="1630"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a II-B</w:t>
            </w:r>
          </w:p>
          <w:p w:rsidR="00011ED7" w:rsidRPr="00011ED7" w:rsidRDefault="00011ED7" w:rsidP="00011ED7">
            <w:pPr>
              <w:pStyle w:val="Ttulo1"/>
              <w:jc w:val="center"/>
              <w:outlineLvl w:val="0"/>
              <w:rPr>
                <w:rFonts w:ascii="Times New Roman" w:hAnsi="Times New Roman" w:cs="Times New Roman"/>
                <w:sz w:val="20"/>
                <w:szCs w:val="20"/>
              </w:rPr>
            </w:pPr>
          </w:p>
        </w:tc>
      </w:tr>
      <w:tr w:rsidR="00011ED7" w:rsidRPr="00011ED7" w:rsidTr="00EE1CD2">
        <w:tc>
          <w:tcPr>
            <w:tcW w:w="1101" w:type="dxa"/>
            <w:vMerge/>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Ttulo1"/>
              <w:jc w:val="center"/>
              <w:outlineLvl w:val="0"/>
              <w:rPr>
                <w:rFonts w:ascii="Times New Roman" w:hAnsi="Times New Roman" w:cs="Times New Roman"/>
                <w:sz w:val="20"/>
                <w:szCs w:val="20"/>
              </w:rPr>
            </w:pPr>
          </w:p>
        </w:tc>
        <w:tc>
          <w:tcPr>
            <w:tcW w:w="2157" w:type="dxa"/>
            <w:tcBorders>
              <w:top w:val="single" w:sz="8" w:space="0" w:color="auto"/>
              <w:left w:val="single" w:sz="8" w:space="0" w:color="auto"/>
              <w:bottom w:val="single" w:sz="8" w:space="0" w:color="auto"/>
              <w:right w:val="single" w:sz="8" w:space="0" w:color="auto"/>
            </w:tcBorders>
            <w:vAlign w:val="center"/>
          </w:tcPr>
          <w:p w:rsidR="00011ED7" w:rsidRPr="002D5C06" w:rsidRDefault="00011ED7" w:rsidP="00011ED7">
            <w:pPr>
              <w:pStyle w:val="Default"/>
              <w:jc w:val="center"/>
              <w:rPr>
                <w:rFonts w:ascii="Times New Roman" w:hAnsi="Times New Roman" w:cs="Times New Roman"/>
                <w:b/>
                <w:color w:val="auto"/>
                <w:sz w:val="20"/>
                <w:szCs w:val="20"/>
              </w:rPr>
            </w:pPr>
            <w:r w:rsidRPr="002D5C06">
              <w:rPr>
                <w:rFonts w:ascii="Times New Roman" w:hAnsi="Times New Roman" w:cs="Times New Roman"/>
                <w:b/>
                <w:bCs/>
                <w:color w:val="auto"/>
                <w:sz w:val="20"/>
                <w:szCs w:val="20"/>
              </w:rPr>
              <w:t>B, D, E, G, H, I-1, J-14, J-2, C-1, F-1, F-2, F-3, F-4, F-6,</w:t>
            </w:r>
          </w:p>
          <w:p w:rsidR="00011ED7" w:rsidRPr="002D5C06" w:rsidRDefault="00011ED7" w:rsidP="00011ED7">
            <w:pPr>
              <w:pStyle w:val="Ttulo1"/>
              <w:spacing w:before="0"/>
              <w:jc w:val="center"/>
              <w:outlineLvl w:val="0"/>
              <w:rPr>
                <w:rFonts w:ascii="Times New Roman" w:hAnsi="Times New Roman" w:cs="Times New Roman"/>
                <w:color w:val="auto"/>
                <w:sz w:val="20"/>
                <w:szCs w:val="20"/>
              </w:rPr>
            </w:pPr>
            <w:r w:rsidRPr="002D5C06">
              <w:rPr>
                <w:rFonts w:ascii="Times New Roman" w:hAnsi="Times New Roman" w:cs="Times New Roman"/>
                <w:bCs w:val="0"/>
                <w:color w:val="auto"/>
                <w:sz w:val="20"/>
                <w:szCs w:val="20"/>
              </w:rPr>
              <w:t>F-8, F-9, F-10</w:t>
            </w:r>
          </w:p>
        </w:tc>
        <w:tc>
          <w:tcPr>
            <w:tcW w:w="1630" w:type="dxa"/>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Default"/>
              <w:rPr>
                <w:rFonts w:ascii="Times New Roman" w:hAnsi="Times New Roman" w:cs="Times New Roman"/>
                <w:sz w:val="20"/>
                <w:szCs w:val="20"/>
              </w:rPr>
            </w:pPr>
            <w:r w:rsidRPr="00011ED7">
              <w:rPr>
                <w:rFonts w:ascii="Times New Roman" w:hAnsi="Times New Roman" w:cs="Times New Roman"/>
                <w:sz w:val="20"/>
                <w:szCs w:val="20"/>
              </w:rPr>
              <w:t>Classe I, II-A, III-A, ou IV-</w:t>
            </w:r>
            <w:proofErr w:type="gramStart"/>
            <w:r w:rsidRPr="00011ED7">
              <w:rPr>
                <w:rFonts w:ascii="Times New Roman" w:hAnsi="Times New Roman" w:cs="Times New Roman"/>
                <w:sz w:val="20"/>
                <w:szCs w:val="20"/>
              </w:rPr>
              <w:t>A</w:t>
            </w:r>
            <w:proofErr w:type="gramEnd"/>
          </w:p>
        </w:tc>
        <w:tc>
          <w:tcPr>
            <w:tcW w:w="1650" w:type="dxa"/>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II-A, ou III-A</w:t>
            </w:r>
            <w:r>
              <w:rPr>
                <w:rFonts w:ascii="Times New Roman" w:hAnsi="Times New Roman" w:cs="Times New Roman"/>
                <w:sz w:val="20"/>
                <w:szCs w:val="20"/>
              </w:rPr>
              <w:t xml:space="preserve"> </w:t>
            </w:r>
            <w:r w:rsidRPr="00011ED7">
              <w:rPr>
                <w:rFonts w:ascii="Times New Roman" w:hAnsi="Times New Roman" w:cs="Times New Roman"/>
                <w:b/>
                <w:sz w:val="20"/>
                <w:szCs w:val="20"/>
              </w:rPr>
              <w:t>(9</w:t>
            </w:r>
            <w:proofErr w:type="gramStart"/>
            <w:r w:rsidRPr="00011ED7">
              <w:rPr>
                <w:rFonts w:ascii="Times New Roman" w:hAnsi="Times New Roman" w:cs="Times New Roman"/>
                <w:b/>
                <w:sz w:val="20"/>
                <w:szCs w:val="20"/>
              </w:rPr>
              <w:t>)</w:t>
            </w:r>
            <w:proofErr w:type="gramEnd"/>
          </w:p>
        </w:tc>
        <w:tc>
          <w:tcPr>
            <w:tcW w:w="1630" w:type="dxa"/>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w:t>
            </w:r>
            <w:proofErr w:type="gramStart"/>
            <w:r w:rsidRPr="00011ED7">
              <w:rPr>
                <w:rFonts w:ascii="Times New Roman" w:hAnsi="Times New Roman" w:cs="Times New Roman"/>
                <w:sz w:val="20"/>
                <w:szCs w:val="20"/>
              </w:rPr>
              <w:t>A</w:t>
            </w:r>
            <w:proofErr w:type="gramEnd"/>
          </w:p>
        </w:tc>
        <w:tc>
          <w:tcPr>
            <w:tcW w:w="1630" w:type="dxa"/>
            <w:vMerge/>
            <w:tcBorders>
              <w:top w:val="single" w:sz="8" w:space="0" w:color="auto"/>
              <w:left w:val="single" w:sz="8" w:space="0" w:color="auto"/>
              <w:bottom w:val="single" w:sz="8" w:space="0" w:color="auto"/>
              <w:right w:val="single" w:sz="8" w:space="0" w:color="auto"/>
            </w:tcBorders>
            <w:shd w:val="clear" w:color="auto" w:fill="EEECE1" w:themeFill="background2"/>
          </w:tcPr>
          <w:p w:rsidR="00011ED7" w:rsidRPr="00011ED7" w:rsidRDefault="00011ED7" w:rsidP="00752F25">
            <w:pPr>
              <w:pStyle w:val="Ttulo1"/>
              <w:outlineLvl w:val="0"/>
              <w:rPr>
                <w:rFonts w:ascii="Times New Roman" w:hAnsi="Times New Roman" w:cs="Times New Roman"/>
                <w:sz w:val="20"/>
                <w:szCs w:val="20"/>
              </w:rPr>
            </w:pPr>
          </w:p>
        </w:tc>
      </w:tr>
      <w:tr w:rsidR="00011ED7" w:rsidRPr="00011ED7" w:rsidTr="00EE1CD2">
        <w:tc>
          <w:tcPr>
            <w:tcW w:w="1101" w:type="dxa"/>
            <w:vMerge/>
            <w:tcBorders>
              <w:top w:val="single" w:sz="8" w:space="0" w:color="auto"/>
              <w:left w:val="single" w:sz="8" w:space="0" w:color="auto"/>
              <w:bottom w:val="single" w:sz="8" w:space="0" w:color="auto"/>
              <w:right w:val="single" w:sz="8" w:space="0" w:color="auto"/>
            </w:tcBorders>
            <w:vAlign w:val="center"/>
          </w:tcPr>
          <w:p w:rsidR="00011ED7" w:rsidRPr="00011ED7" w:rsidRDefault="00011ED7" w:rsidP="00011ED7">
            <w:pPr>
              <w:pStyle w:val="Ttulo1"/>
              <w:spacing w:before="0"/>
              <w:jc w:val="center"/>
              <w:outlineLvl w:val="0"/>
              <w:rPr>
                <w:rFonts w:ascii="Times New Roman" w:hAnsi="Times New Roman" w:cs="Times New Roman"/>
                <w:sz w:val="20"/>
                <w:szCs w:val="20"/>
              </w:rPr>
            </w:pPr>
          </w:p>
        </w:tc>
        <w:tc>
          <w:tcPr>
            <w:tcW w:w="215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2D5C06" w:rsidRDefault="00011ED7" w:rsidP="00011ED7">
            <w:pPr>
              <w:pStyle w:val="Default"/>
              <w:jc w:val="center"/>
              <w:rPr>
                <w:rFonts w:ascii="Times New Roman" w:hAnsi="Times New Roman" w:cs="Times New Roman"/>
                <w:b/>
                <w:color w:val="auto"/>
                <w:sz w:val="20"/>
                <w:szCs w:val="20"/>
              </w:rPr>
            </w:pPr>
            <w:r w:rsidRPr="002D5C06">
              <w:rPr>
                <w:rFonts w:ascii="Times New Roman" w:hAnsi="Times New Roman" w:cs="Times New Roman"/>
                <w:b/>
                <w:bCs/>
                <w:color w:val="auto"/>
                <w:sz w:val="20"/>
                <w:szCs w:val="20"/>
              </w:rPr>
              <w:t>C-2, C-3, F-5,</w:t>
            </w:r>
          </w:p>
          <w:p w:rsidR="00011ED7" w:rsidRPr="002D5C06" w:rsidRDefault="00011ED7" w:rsidP="00011ED7">
            <w:pPr>
              <w:pStyle w:val="Ttulo1"/>
              <w:spacing w:before="0"/>
              <w:jc w:val="center"/>
              <w:outlineLvl w:val="0"/>
              <w:rPr>
                <w:rFonts w:ascii="Times New Roman" w:hAnsi="Times New Roman" w:cs="Times New Roman"/>
                <w:color w:val="auto"/>
                <w:sz w:val="20"/>
                <w:szCs w:val="20"/>
              </w:rPr>
            </w:pPr>
            <w:r w:rsidRPr="002D5C06">
              <w:rPr>
                <w:rFonts w:ascii="Times New Roman" w:hAnsi="Times New Roman" w:cs="Times New Roman"/>
                <w:bCs w:val="0"/>
                <w:color w:val="auto"/>
                <w:sz w:val="20"/>
                <w:szCs w:val="20"/>
              </w:rPr>
              <w:t>F-7, F-11, I-2, I-3, J-3, J-4, L-1, M-2</w:t>
            </w:r>
            <w:r w:rsidR="002D5C06">
              <w:rPr>
                <w:rFonts w:ascii="Times New Roman" w:hAnsi="Times New Roman" w:cs="Times New Roman"/>
                <w:bCs w:val="0"/>
                <w:color w:val="auto"/>
                <w:sz w:val="20"/>
                <w:szCs w:val="20"/>
              </w:rPr>
              <w:t>(</w:t>
            </w:r>
            <w:r w:rsidRPr="002D5C06">
              <w:rPr>
                <w:rFonts w:ascii="Times New Roman" w:hAnsi="Times New Roman" w:cs="Times New Roman"/>
                <w:bCs w:val="0"/>
                <w:color w:val="auto"/>
                <w:sz w:val="20"/>
                <w:szCs w:val="20"/>
              </w:rPr>
              <w:t>3</w:t>
            </w:r>
            <w:r w:rsidR="002D5C06">
              <w:rPr>
                <w:rFonts w:ascii="Times New Roman" w:hAnsi="Times New Roman" w:cs="Times New Roman"/>
                <w:bCs w:val="0"/>
                <w:color w:val="auto"/>
                <w:sz w:val="20"/>
                <w:szCs w:val="20"/>
              </w:rPr>
              <w:t>)</w:t>
            </w:r>
            <w:r w:rsidRPr="002D5C06">
              <w:rPr>
                <w:rFonts w:ascii="Times New Roman" w:hAnsi="Times New Roman" w:cs="Times New Roman"/>
                <w:bCs w:val="0"/>
                <w:color w:val="auto"/>
                <w:sz w:val="20"/>
                <w:szCs w:val="20"/>
              </w:rPr>
              <w:t xml:space="preserve"> e M-3</w:t>
            </w:r>
          </w:p>
        </w:tc>
        <w:tc>
          <w:tcPr>
            <w:tcW w:w="163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II-A, III-A, ou IV-</w:t>
            </w:r>
            <w:proofErr w:type="gramStart"/>
            <w:r w:rsidRPr="00011ED7">
              <w:rPr>
                <w:rFonts w:ascii="Times New Roman" w:hAnsi="Times New Roman" w:cs="Times New Roman"/>
                <w:sz w:val="20"/>
                <w:szCs w:val="20"/>
              </w:rPr>
              <w:t>A</w:t>
            </w:r>
            <w:proofErr w:type="gramEnd"/>
          </w:p>
          <w:p w:rsidR="00011ED7" w:rsidRPr="00011ED7" w:rsidRDefault="00011ED7" w:rsidP="00011ED7">
            <w:pPr>
              <w:pStyle w:val="Ttulo1"/>
              <w:spacing w:before="0"/>
              <w:jc w:val="center"/>
              <w:outlineLvl w:val="0"/>
              <w:rPr>
                <w:rFonts w:ascii="Times New Roman" w:hAnsi="Times New Roman" w:cs="Times New Roman"/>
                <w:sz w:val="20"/>
                <w:szCs w:val="20"/>
              </w:rPr>
            </w:pPr>
          </w:p>
        </w:tc>
        <w:tc>
          <w:tcPr>
            <w:tcW w:w="165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w:t>
            </w:r>
            <w:proofErr w:type="gramStart"/>
            <w:r w:rsidRPr="00011ED7">
              <w:rPr>
                <w:rFonts w:ascii="Times New Roman" w:hAnsi="Times New Roman" w:cs="Times New Roman"/>
                <w:sz w:val="20"/>
                <w:szCs w:val="20"/>
              </w:rPr>
              <w:t>A</w:t>
            </w:r>
            <w:proofErr w:type="gramEnd"/>
          </w:p>
          <w:p w:rsidR="00011ED7" w:rsidRPr="00011ED7" w:rsidRDefault="00011ED7" w:rsidP="00011ED7">
            <w:pPr>
              <w:pStyle w:val="Ttulo1"/>
              <w:spacing w:before="0"/>
              <w:jc w:val="center"/>
              <w:outlineLvl w:val="0"/>
              <w:rPr>
                <w:rFonts w:ascii="Times New Roman" w:hAnsi="Times New Roman" w:cs="Times New Roman"/>
                <w:sz w:val="20"/>
                <w:szCs w:val="20"/>
              </w:rPr>
            </w:pPr>
          </w:p>
        </w:tc>
        <w:tc>
          <w:tcPr>
            <w:tcW w:w="1630"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11ED7" w:rsidRPr="00011ED7" w:rsidRDefault="00011ED7" w:rsidP="00011ED7">
            <w:pPr>
              <w:pStyle w:val="Default"/>
              <w:jc w:val="center"/>
              <w:rPr>
                <w:rFonts w:ascii="Times New Roman" w:hAnsi="Times New Roman" w:cs="Times New Roman"/>
                <w:sz w:val="20"/>
                <w:szCs w:val="20"/>
              </w:rPr>
            </w:pPr>
            <w:r w:rsidRPr="00011ED7">
              <w:rPr>
                <w:rFonts w:ascii="Times New Roman" w:hAnsi="Times New Roman" w:cs="Times New Roman"/>
                <w:sz w:val="20"/>
                <w:szCs w:val="20"/>
              </w:rPr>
              <w:t>Classe I, II-</w:t>
            </w:r>
            <w:proofErr w:type="gramStart"/>
            <w:r w:rsidRPr="00011ED7">
              <w:rPr>
                <w:rFonts w:ascii="Times New Roman" w:hAnsi="Times New Roman" w:cs="Times New Roman"/>
                <w:sz w:val="20"/>
                <w:szCs w:val="20"/>
              </w:rPr>
              <w:t>A</w:t>
            </w:r>
            <w:proofErr w:type="gramEnd"/>
          </w:p>
          <w:p w:rsidR="00011ED7" w:rsidRPr="00011ED7" w:rsidRDefault="00011ED7" w:rsidP="00011ED7">
            <w:pPr>
              <w:pStyle w:val="Ttulo1"/>
              <w:spacing w:before="0"/>
              <w:jc w:val="center"/>
              <w:outlineLvl w:val="0"/>
              <w:rPr>
                <w:rFonts w:ascii="Times New Roman" w:hAnsi="Times New Roman" w:cs="Times New Roman"/>
                <w:sz w:val="20"/>
                <w:szCs w:val="20"/>
              </w:rPr>
            </w:pPr>
          </w:p>
        </w:tc>
        <w:tc>
          <w:tcPr>
            <w:tcW w:w="1630" w:type="dxa"/>
            <w:vMerge/>
            <w:tcBorders>
              <w:top w:val="single" w:sz="8" w:space="0" w:color="auto"/>
              <w:left w:val="single" w:sz="8" w:space="0" w:color="auto"/>
              <w:bottom w:val="single" w:sz="8" w:space="0" w:color="auto"/>
              <w:right w:val="single" w:sz="8" w:space="0" w:color="auto"/>
            </w:tcBorders>
            <w:shd w:val="clear" w:color="auto" w:fill="EEECE1" w:themeFill="background2"/>
          </w:tcPr>
          <w:p w:rsidR="00011ED7" w:rsidRPr="00011ED7" w:rsidRDefault="00011ED7" w:rsidP="00011ED7">
            <w:pPr>
              <w:pStyle w:val="Ttulo1"/>
              <w:spacing w:before="0"/>
              <w:outlineLvl w:val="0"/>
              <w:rPr>
                <w:rFonts w:ascii="Times New Roman" w:hAnsi="Times New Roman" w:cs="Times New Roman"/>
                <w:sz w:val="20"/>
                <w:szCs w:val="20"/>
              </w:rPr>
            </w:pPr>
          </w:p>
        </w:tc>
      </w:tr>
    </w:tbl>
    <w:p w:rsidR="00011ED7" w:rsidRDefault="00011ED7" w:rsidP="00011ED7">
      <w:pPr>
        <w:autoSpaceDE w:val="0"/>
        <w:autoSpaceDN w:val="0"/>
        <w:adjustRightInd w:val="0"/>
        <w:spacing w:before="0" w:after="0"/>
        <w:jc w:val="left"/>
        <w:rPr>
          <w:rFonts w:cs="Times New Roman"/>
          <w:b/>
          <w:bCs/>
          <w:i/>
          <w:iCs/>
          <w:color w:val="000000"/>
          <w:sz w:val="20"/>
          <w:szCs w:val="20"/>
        </w:rPr>
      </w:pP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
          <w:bCs/>
          <w:i/>
          <w:iCs/>
          <w:color w:val="000000"/>
          <w:sz w:val="20"/>
          <w:szCs w:val="20"/>
        </w:rPr>
        <w:t xml:space="preserve">Notas específicas: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1</w:t>
      </w:r>
      <w:proofErr w:type="gramEnd"/>
      <w:r w:rsidRPr="00011ED7">
        <w:rPr>
          <w:rFonts w:cs="Times New Roman"/>
          <w:i/>
          <w:iCs/>
          <w:color w:val="000000"/>
          <w:sz w:val="20"/>
          <w:szCs w:val="20"/>
        </w:rPr>
        <w:t xml:space="preserve">) Incluem-se aqui cordões, rodapés e arremates;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2</w:t>
      </w:r>
      <w:proofErr w:type="gramEnd"/>
      <w:r w:rsidRPr="00011ED7">
        <w:rPr>
          <w:rFonts w:cs="Times New Roman"/>
          <w:i/>
          <w:iCs/>
          <w:color w:val="000000"/>
          <w:sz w:val="20"/>
          <w:szCs w:val="20"/>
        </w:rPr>
        <w:t xml:space="preserve">) Excluem-se aqui portas, janelas, cordões e outros acabamentos decorativos com área inferior a 20% da parede onde estão aplicados;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3</w:t>
      </w:r>
      <w:proofErr w:type="gramEnd"/>
      <w:r w:rsidRPr="00011ED7">
        <w:rPr>
          <w:rFonts w:cs="Times New Roman"/>
          <w:i/>
          <w:iCs/>
          <w:color w:val="000000"/>
          <w:sz w:val="20"/>
          <w:szCs w:val="20"/>
        </w:rPr>
        <w:t xml:space="preserve">) Somente para líquidos e gases combustíveis e inflamáveis acondicionados;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4</w:t>
      </w:r>
      <w:proofErr w:type="gramEnd"/>
      <w:r w:rsidRPr="00011ED7">
        <w:rPr>
          <w:rFonts w:cs="Times New Roman"/>
          <w:i/>
          <w:iCs/>
          <w:color w:val="000000"/>
          <w:sz w:val="20"/>
          <w:szCs w:val="20"/>
        </w:rPr>
        <w:t xml:space="preserve">) Exceto edificação térrea;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5</w:t>
      </w:r>
      <w:proofErr w:type="gramEnd"/>
      <w:r w:rsidRPr="00011ED7">
        <w:rPr>
          <w:rFonts w:cs="Times New Roman"/>
          <w:i/>
          <w:iCs/>
          <w:color w:val="000000"/>
          <w:sz w:val="20"/>
          <w:szCs w:val="20"/>
        </w:rPr>
        <w:t xml:space="preserve">) Somente para edificações com altura superior a 12 metros;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6</w:t>
      </w:r>
      <w:proofErr w:type="gramEnd"/>
      <w:r w:rsidRPr="00011ED7">
        <w:rPr>
          <w:rFonts w:cs="Times New Roman"/>
          <w:i/>
          <w:iCs/>
          <w:color w:val="000000"/>
          <w:sz w:val="20"/>
          <w:szCs w:val="20"/>
        </w:rPr>
        <w:t xml:space="preserve">) Exceto para cozinhas que serão Classe I ou II-A;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7</w:t>
      </w:r>
      <w:proofErr w:type="gramEnd"/>
      <w:r w:rsidRPr="00011ED7">
        <w:rPr>
          <w:rFonts w:cs="Times New Roman"/>
          <w:i/>
          <w:iCs/>
          <w:color w:val="000000"/>
          <w:sz w:val="20"/>
          <w:szCs w:val="20"/>
        </w:rPr>
        <w:t xml:space="preserve">) Exceto para revestimentos que serão Classe I, II-A, III-A ou IV-A;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8</w:t>
      </w:r>
      <w:proofErr w:type="gramEnd"/>
      <w:r w:rsidRPr="00011ED7">
        <w:rPr>
          <w:rFonts w:cs="Times New Roman"/>
          <w:i/>
          <w:iCs/>
          <w:color w:val="000000"/>
          <w:sz w:val="20"/>
          <w:szCs w:val="20"/>
        </w:rPr>
        <w:t xml:space="preserve">) Exceto para revestimentos que serão Classe I, II-A ou III-A;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i/>
          <w:iCs/>
          <w:color w:val="000000"/>
          <w:sz w:val="20"/>
          <w:szCs w:val="20"/>
        </w:rPr>
        <w:t>9</w:t>
      </w:r>
      <w:proofErr w:type="gramEnd"/>
      <w:r w:rsidRPr="00011ED7">
        <w:rPr>
          <w:rFonts w:cs="Times New Roman"/>
          <w:i/>
          <w:iCs/>
          <w:color w:val="000000"/>
          <w:sz w:val="20"/>
          <w:szCs w:val="20"/>
        </w:rPr>
        <w:t xml:space="preserve">) Exceto para revestimentos que serão Classe I ou II-A.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Notas genéricas: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bCs/>
          <w:i/>
          <w:iCs/>
          <w:color w:val="000000"/>
          <w:sz w:val="20"/>
          <w:szCs w:val="20"/>
        </w:rPr>
        <w:t>a</w:t>
      </w:r>
      <w:proofErr w:type="gramEnd"/>
      <w:r w:rsidRPr="00011ED7">
        <w:rPr>
          <w:rFonts w:cs="Times New Roman"/>
          <w:bCs/>
          <w:i/>
          <w:iCs/>
          <w:color w:val="000000"/>
          <w:sz w:val="20"/>
          <w:szCs w:val="20"/>
        </w:rPr>
        <w:t xml:space="preserve"> – Os materiais de acabamento e de revestimento das coberturas de edificações devem enquadrar-se entre as Classes I a III-B, exceto para os grupos/divisões C-2, C-3, F-5, F-7, F-11, I-2, I-3, J-3, J-4, L, M-2 e M-3 que devem enquadrar-se entre as Classes I a II-B;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b – Os materiais isolantes termoacústicos não aparentes, que podem contribuir para o desenvolvimento do incêndio, como por exemplo: espumas plásticas protegidas por materiais incombustíveis, lajes mistas com enchimento de espumas plásticas protegidas por forro ou revestimentos aplicados diretamente, forros em grelha com isolamento termoacústico envoltos em filmes plásticos e assemelhados; devem enquadrar-se entre as Classes I a II-A, quando aplicados junto ao teto/forro ou paredes, exceto para os grupos/divisões A2, A3 e Condomínios residenciais que será Classe I, II-A ou III-A, quando aplicados nas paredes;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c – Os materiais isolantes termoacústicos aplicados nas instalações de serviço, em redes de dutos de ventilação e ar-condicionado e em cabines ou salas de equipamentos, aparentes ou não, devem enquadrar-se entre as Classes I a II–A;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d – Componentes construtivos onde não são aplicados revestimentos e/ou acabamentos em razão de já se constituírem em produtos acabados, incluindo-se divisórias, telhas, forros, painéis em geral, face inferior de coberturas, entre outros, também estão submetidos aos critérios da Tabela “B”; </w:t>
      </w:r>
    </w:p>
    <w:p w:rsidR="00011ED7" w:rsidRPr="00011ED7" w:rsidRDefault="00011ED7" w:rsidP="002D5C06">
      <w:pPr>
        <w:autoSpaceDE w:val="0"/>
        <w:autoSpaceDN w:val="0"/>
        <w:adjustRightInd w:val="0"/>
        <w:spacing w:before="0" w:after="0"/>
        <w:rPr>
          <w:rFonts w:cs="Times New Roman"/>
          <w:color w:val="000000"/>
          <w:sz w:val="20"/>
          <w:szCs w:val="20"/>
        </w:rPr>
      </w:pPr>
      <w:proofErr w:type="gramStart"/>
      <w:r w:rsidRPr="00011ED7">
        <w:rPr>
          <w:rFonts w:cs="Times New Roman"/>
          <w:bCs/>
          <w:i/>
          <w:iCs/>
          <w:color w:val="000000"/>
          <w:sz w:val="20"/>
          <w:szCs w:val="20"/>
        </w:rPr>
        <w:t>e</w:t>
      </w:r>
      <w:proofErr w:type="gramEnd"/>
      <w:r w:rsidRPr="00011ED7">
        <w:rPr>
          <w:rFonts w:cs="Times New Roman"/>
          <w:bCs/>
          <w:i/>
          <w:iCs/>
          <w:color w:val="000000"/>
          <w:sz w:val="20"/>
          <w:szCs w:val="20"/>
        </w:rPr>
        <w:t xml:space="preserve"> – Determinados componentes construtivos que podem expor-se ao incêndio em faces não voltadas para o ambiente ocupado, como é o caso de pisos elevados, forros, revestimentos destacados do substrato, devem atender aos critérios da Tabela “B” para ambas as faces;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f – Materiais de proteção de elementos estruturais, juntamente com seus revestimentos e acabamentos devem atender aos critérios dos elementos construtivos onde estão inseridos, ou seja, de tetos para as vigas e de paredes para pilares;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lastRenderedPageBreak/>
        <w:t xml:space="preserve">g – Materiais empregados em subcoberturas com finalidades de estanqueidade e de conforto termoacústico devem atender os critérios da Tabela “B” aplicados a tetos e a superfície inferior da cobertura, mesmo que escondidas por forro;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h – Coberturas de passarelas e toldos, instalados no pavimento térreo, estarão dispensados do CMAR, desde que não apresentem área superficial superior a 50,00 m2 e que a área de cobertura não possua materiais incombustíveis;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i – As circulações (corredores protegidos) que dão acesso às saídas de emergência enclausuradas devem possuir CMAR Classe I ou Classe II – A (Tabela “A”) e as Saídas de emergência (escadas, rampas etc.), Classe I ou Classe II – A, com </w:t>
      </w:r>
      <w:proofErr w:type="gramStart"/>
      <w:r w:rsidRPr="00011ED7">
        <w:rPr>
          <w:rFonts w:cs="Times New Roman"/>
          <w:bCs/>
          <w:i/>
          <w:iCs/>
          <w:color w:val="000000"/>
          <w:sz w:val="20"/>
          <w:szCs w:val="20"/>
        </w:rPr>
        <w:t>Dm</w:t>
      </w:r>
      <w:proofErr w:type="gramEnd"/>
      <w:r w:rsidRPr="00011ED7">
        <w:rPr>
          <w:rFonts w:cs="Times New Roman"/>
          <w:bCs/>
          <w:i/>
          <w:iCs/>
          <w:color w:val="000000"/>
          <w:sz w:val="20"/>
          <w:szCs w:val="20"/>
        </w:rPr>
        <w:t xml:space="preserve"> ≤ 100 (Tabela “A”);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j – Os materiais utilizados como revestimento, acabamento e isolamento termoacústico no interior dos poços de elevadores, monta-cargas e </w:t>
      </w:r>
      <w:proofErr w:type="spellStart"/>
      <w:r w:rsidRPr="00011ED7">
        <w:rPr>
          <w:rFonts w:cs="Times New Roman"/>
          <w:bCs/>
          <w:i/>
          <w:iCs/>
          <w:color w:val="000000"/>
          <w:sz w:val="20"/>
          <w:szCs w:val="20"/>
        </w:rPr>
        <w:t>shafts</w:t>
      </w:r>
      <w:proofErr w:type="spellEnd"/>
      <w:r w:rsidRPr="00011ED7">
        <w:rPr>
          <w:rFonts w:cs="Times New Roman"/>
          <w:bCs/>
          <w:i/>
          <w:iCs/>
          <w:color w:val="000000"/>
          <w:sz w:val="20"/>
          <w:szCs w:val="20"/>
        </w:rPr>
        <w:t xml:space="preserve">, devem ser enquadrados na Classe I ou Classe II – A, com </w:t>
      </w:r>
      <w:proofErr w:type="gramStart"/>
      <w:r w:rsidRPr="00011ED7">
        <w:rPr>
          <w:rFonts w:cs="Times New Roman"/>
          <w:bCs/>
          <w:i/>
          <w:iCs/>
          <w:color w:val="000000"/>
          <w:sz w:val="20"/>
          <w:szCs w:val="20"/>
        </w:rPr>
        <w:t>Dm</w:t>
      </w:r>
      <w:proofErr w:type="gramEnd"/>
      <w:r w:rsidRPr="00011ED7">
        <w:rPr>
          <w:rFonts w:cs="Times New Roman"/>
          <w:bCs/>
          <w:i/>
          <w:iCs/>
          <w:color w:val="000000"/>
          <w:sz w:val="20"/>
          <w:szCs w:val="20"/>
        </w:rPr>
        <w:t xml:space="preserve"> ≤ 100 (Tabela “A”);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k - As lonas para cobertura de barracas, feiras livres, estandes de exposição e eventos temporários em geral podem ser da classe IV-B, de acordo com o Anexo B </w:t>
      </w:r>
      <w:proofErr w:type="gramStart"/>
      <w:r w:rsidRPr="00011ED7">
        <w:rPr>
          <w:rFonts w:cs="Times New Roman"/>
          <w:bCs/>
          <w:i/>
          <w:iCs/>
          <w:color w:val="000000"/>
          <w:sz w:val="20"/>
          <w:szCs w:val="20"/>
        </w:rPr>
        <w:t>da IT 10</w:t>
      </w:r>
      <w:proofErr w:type="gramEnd"/>
      <w:r w:rsidRPr="00011ED7">
        <w:rPr>
          <w:rFonts w:cs="Times New Roman"/>
          <w:bCs/>
          <w:i/>
          <w:iCs/>
          <w:color w:val="000000"/>
          <w:sz w:val="20"/>
          <w:szCs w:val="20"/>
        </w:rPr>
        <w:t xml:space="preserve"> – Controle de Materiais de Acabamento e de Revestimento, desde que: sejam instaladas em caráter temporário; permaneçam em local descoberto; sejam abertas lateralmente, no mínimo, em 50% de seu perímetro, para permitir a ventilação natural; e os ocupantes não percorram mais do que 15 metros até o exterior (local descoberto), independente da lotação. Neste caso, fica dispensada a apresentação de laudo técnico para comprovação do CMAR, sendo exigida apenas a documentação comprobatória de responsabilidade técnica. Nos demais casos, desde que sejam instaladas em caráter temporário, as lonas plásticas reforçadas devem classificar-se, no mínimo, como III-A. </w:t>
      </w:r>
    </w:p>
    <w:p w:rsidR="00011ED7" w:rsidRPr="00011ED7" w:rsidRDefault="00011ED7" w:rsidP="002D5C06">
      <w:pPr>
        <w:autoSpaceDE w:val="0"/>
        <w:autoSpaceDN w:val="0"/>
        <w:adjustRightInd w:val="0"/>
        <w:spacing w:before="0" w:after="0"/>
        <w:rPr>
          <w:rFonts w:cs="Times New Roman"/>
          <w:color w:val="000000"/>
          <w:sz w:val="20"/>
          <w:szCs w:val="20"/>
        </w:rPr>
      </w:pPr>
      <w:r w:rsidRPr="00011ED7">
        <w:rPr>
          <w:rFonts w:cs="Times New Roman"/>
          <w:bCs/>
          <w:i/>
          <w:iCs/>
          <w:color w:val="000000"/>
          <w:sz w:val="20"/>
          <w:szCs w:val="20"/>
        </w:rPr>
        <w:t xml:space="preserve">m – Para os circos pequenos e médios, quanto ao tamanho, conforme ABNT NBR 16650-1, os materiais de cobertura, tapamento lateral e divisões internas </w:t>
      </w:r>
      <w:proofErr w:type="gramStart"/>
      <w:r w:rsidRPr="00011ED7">
        <w:rPr>
          <w:rFonts w:cs="Times New Roman"/>
          <w:bCs/>
          <w:i/>
          <w:iCs/>
          <w:color w:val="000000"/>
          <w:sz w:val="20"/>
          <w:szCs w:val="20"/>
        </w:rPr>
        <w:t>poderão ser</w:t>
      </w:r>
      <w:proofErr w:type="gramEnd"/>
      <w:r w:rsidRPr="00011ED7">
        <w:rPr>
          <w:rFonts w:cs="Times New Roman"/>
          <w:bCs/>
          <w:i/>
          <w:iCs/>
          <w:color w:val="000000"/>
          <w:sz w:val="20"/>
          <w:szCs w:val="20"/>
        </w:rPr>
        <w:t xml:space="preserve"> da classe IV-A, devendo ter índice de propagação superficial de chama (</w:t>
      </w:r>
      <w:proofErr w:type="spellStart"/>
      <w:r w:rsidRPr="00011ED7">
        <w:rPr>
          <w:rFonts w:cs="Times New Roman"/>
          <w:bCs/>
          <w:i/>
          <w:iCs/>
          <w:color w:val="000000"/>
          <w:sz w:val="20"/>
          <w:szCs w:val="20"/>
        </w:rPr>
        <w:t>Ip</w:t>
      </w:r>
      <w:proofErr w:type="spellEnd"/>
      <w:r w:rsidRPr="00011ED7">
        <w:rPr>
          <w:rFonts w:cs="Times New Roman"/>
          <w:bCs/>
          <w:i/>
          <w:iCs/>
          <w:color w:val="000000"/>
          <w:sz w:val="20"/>
          <w:szCs w:val="20"/>
        </w:rPr>
        <w:t xml:space="preserve">) menor ou igual a 150, conforme a ABNT NBR 9442, e </w:t>
      </w:r>
      <w:proofErr w:type="spellStart"/>
      <w:r w:rsidRPr="00011ED7">
        <w:rPr>
          <w:rFonts w:cs="Times New Roman"/>
          <w:bCs/>
          <w:i/>
          <w:iCs/>
          <w:color w:val="000000"/>
          <w:sz w:val="20"/>
          <w:szCs w:val="20"/>
        </w:rPr>
        <w:t>desnsidade</w:t>
      </w:r>
      <w:proofErr w:type="spellEnd"/>
      <w:r w:rsidRPr="00011ED7">
        <w:rPr>
          <w:rFonts w:cs="Times New Roman"/>
          <w:bCs/>
          <w:i/>
          <w:iCs/>
          <w:color w:val="000000"/>
          <w:sz w:val="20"/>
          <w:szCs w:val="20"/>
        </w:rPr>
        <w:t xml:space="preserve"> óptica específica de fumaça (DM) igual ou inferior a 450, conforme a ASTM E662 </w:t>
      </w:r>
    </w:p>
    <w:p w:rsidR="00011ED7" w:rsidRDefault="00011ED7" w:rsidP="002D5C06">
      <w:pPr>
        <w:autoSpaceDE w:val="0"/>
        <w:autoSpaceDN w:val="0"/>
        <w:adjustRightInd w:val="0"/>
        <w:spacing w:before="0" w:after="0"/>
        <w:rPr>
          <w:rFonts w:cs="Times New Roman"/>
          <w:bCs/>
          <w:i/>
          <w:iCs/>
          <w:color w:val="000000"/>
          <w:sz w:val="20"/>
          <w:szCs w:val="20"/>
        </w:rPr>
      </w:pPr>
      <w:r w:rsidRPr="00011ED7">
        <w:rPr>
          <w:rFonts w:cs="Times New Roman"/>
          <w:bCs/>
          <w:i/>
          <w:iCs/>
          <w:color w:val="000000"/>
          <w:sz w:val="20"/>
          <w:szCs w:val="20"/>
        </w:rPr>
        <w:t xml:space="preserve">n - Para os circos grandes, quanto ao tamanho, conforme ABNT NBR 16650-1, os materiais de cobertura, tapamento lateral e divisões internas </w:t>
      </w:r>
      <w:proofErr w:type="gramStart"/>
      <w:r w:rsidRPr="00011ED7">
        <w:rPr>
          <w:rFonts w:cs="Times New Roman"/>
          <w:bCs/>
          <w:i/>
          <w:iCs/>
          <w:color w:val="000000"/>
          <w:sz w:val="20"/>
          <w:szCs w:val="20"/>
        </w:rPr>
        <w:t>poderão ser</w:t>
      </w:r>
      <w:proofErr w:type="gramEnd"/>
      <w:r w:rsidRPr="00011ED7">
        <w:rPr>
          <w:rFonts w:cs="Times New Roman"/>
          <w:bCs/>
          <w:i/>
          <w:iCs/>
          <w:color w:val="000000"/>
          <w:sz w:val="20"/>
          <w:szCs w:val="20"/>
        </w:rPr>
        <w:t xml:space="preserve"> da classe III-A, devendo ter índice de propagação superficial de chama (</w:t>
      </w:r>
      <w:proofErr w:type="spellStart"/>
      <w:r w:rsidRPr="00011ED7">
        <w:rPr>
          <w:rFonts w:cs="Times New Roman"/>
          <w:bCs/>
          <w:i/>
          <w:iCs/>
          <w:color w:val="000000"/>
          <w:sz w:val="20"/>
          <w:szCs w:val="20"/>
        </w:rPr>
        <w:t>Ip</w:t>
      </w:r>
      <w:proofErr w:type="spellEnd"/>
      <w:r w:rsidRPr="00011ED7">
        <w:rPr>
          <w:rFonts w:cs="Times New Roman"/>
          <w:bCs/>
          <w:i/>
          <w:iCs/>
          <w:color w:val="000000"/>
          <w:sz w:val="20"/>
          <w:szCs w:val="20"/>
        </w:rPr>
        <w:t xml:space="preserve">) menor ou igual a 75, conforme a ABNT NBR 9442, e </w:t>
      </w:r>
      <w:proofErr w:type="spellStart"/>
      <w:r w:rsidRPr="00011ED7">
        <w:rPr>
          <w:rFonts w:cs="Times New Roman"/>
          <w:bCs/>
          <w:i/>
          <w:iCs/>
          <w:color w:val="000000"/>
          <w:sz w:val="20"/>
          <w:szCs w:val="20"/>
        </w:rPr>
        <w:t>desnsidade</w:t>
      </w:r>
      <w:proofErr w:type="spellEnd"/>
      <w:r w:rsidRPr="00011ED7">
        <w:rPr>
          <w:rFonts w:cs="Times New Roman"/>
          <w:bCs/>
          <w:i/>
          <w:iCs/>
          <w:color w:val="000000"/>
          <w:sz w:val="20"/>
          <w:szCs w:val="20"/>
        </w:rPr>
        <w:t xml:space="preserve"> óptica específica de fumaça (DM) igual ou inferior a 450, conforme a ASTM E662. </w:t>
      </w:r>
    </w:p>
    <w:p w:rsidR="00752F25" w:rsidRPr="00752F25" w:rsidRDefault="00011ED7" w:rsidP="002D5C06">
      <w:pPr>
        <w:autoSpaceDE w:val="0"/>
        <w:autoSpaceDN w:val="0"/>
        <w:adjustRightInd w:val="0"/>
        <w:spacing w:before="0" w:after="0"/>
      </w:pPr>
      <w:proofErr w:type="gramStart"/>
      <w:r w:rsidRPr="00011ED7">
        <w:rPr>
          <w:rFonts w:cs="Times New Roman"/>
          <w:i/>
          <w:iCs/>
          <w:color w:val="000000"/>
          <w:sz w:val="20"/>
          <w:szCs w:val="20"/>
        </w:rPr>
        <w:t>o</w:t>
      </w:r>
      <w:proofErr w:type="gramEnd"/>
      <w:r w:rsidRPr="00011ED7">
        <w:rPr>
          <w:rFonts w:cs="Times New Roman"/>
          <w:i/>
          <w:iCs/>
          <w:color w:val="000000"/>
          <w:sz w:val="20"/>
          <w:szCs w:val="20"/>
        </w:rPr>
        <w:t xml:space="preserve"> - Cortinas e móveis estofados, mesmo que fixos, não são objeto dessa Instrução Técnica.</w:t>
      </w:r>
    </w:p>
    <w:p w:rsidR="00A63FC0" w:rsidRDefault="00A63FC0" w:rsidP="002D5C06">
      <w:pPr>
        <w:pStyle w:val="Ttulo1"/>
      </w:pPr>
    </w:p>
    <w:p w:rsidR="002D5C06" w:rsidRDefault="002D5C06" w:rsidP="002D5C06"/>
    <w:p w:rsidR="002D5C06" w:rsidRDefault="002D5C06" w:rsidP="002D5C06">
      <w:pPr>
        <w:pStyle w:val="Ttulo1"/>
      </w:pPr>
    </w:p>
    <w:p w:rsidR="002D5C06" w:rsidRDefault="002D5C06" w:rsidP="002D5C06"/>
    <w:p w:rsidR="002D5C06" w:rsidRDefault="002D5C06" w:rsidP="002D5C06">
      <w:pPr>
        <w:pStyle w:val="Ttulo1"/>
      </w:pPr>
    </w:p>
    <w:p w:rsidR="002D5C06" w:rsidRDefault="002D5C06" w:rsidP="002D5C06"/>
    <w:p w:rsidR="002D5C06" w:rsidRDefault="002D5C06" w:rsidP="002D5C06">
      <w:pPr>
        <w:pStyle w:val="Ttulo1"/>
      </w:pPr>
    </w:p>
    <w:p w:rsidR="002D5C06" w:rsidRDefault="002D5C06" w:rsidP="002D5C06"/>
    <w:p w:rsidR="00D92579" w:rsidRDefault="00D92579" w:rsidP="00D92579">
      <w:pPr>
        <w:pStyle w:val="Ttulo1"/>
      </w:pPr>
    </w:p>
    <w:p w:rsidR="00D92579" w:rsidRPr="00D92579" w:rsidRDefault="00D92579" w:rsidP="00D92579"/>
    <w:p w:rsidR="002D5C06" w:rsidRDefault="002D5C06" w:rsidP="002D5C06">
      <w:pPr>
        <w:pStyle w:val="Ttulo1"/>
      </w:pPr>
    </w:p>
    <w:p w:rsidR="002D5C06" w:rsidRDefault="002D5C06" w:rsidP="002D5C06"/>
    <w:p w:rsidR="002D5C06" w:rsidRDefault="002D5C06" w:rsidP="002D5C06">
      <w:pPr>
        <w:pStyle w:val="Ttulo1"/>
      </w:pPr>
    </w:p>
    <w:p w:rsidR="002D5C06" w:rsidRPr="00E00880" w:rsidRDefault="002D5C06" w:rsidP="002D5C06">
      <w:pPr>
        <w:pStyle w:val="Default"/>
        <w:jc w:val="center"/>
        <w:rPr>
          <w:rFonts w:ascii="Times New Roman" w:hAnsi="Times New Roman" w:cs="Times New Roman"/>
          <w:sz w:val="20"/>
          <w:szCs w:val="20"/>
        </w:rPr>
      </w:pPr>
      <w:r w:rsidRPr="00E00880">
        <w:rPr>
          <w:rFonts w:ascii="Times New Roman" w:hAnsi="Times New Roman" w:cs="Times New Roman"/>
          <w:b/>
          <w:bCs/>
          <w:sz w:val="20"/>
          <w:szCs w:val="20"/>
        </w:rPr>
        <w:t>ANEXO C</w:t>
      </w:r>
    </w:p>
    <w:p w:rsidR="002D5C06" w:rsidRPr="00E00880" w:rsidRDefault="002D5C06" w:rsidP="002D5C06">
      <w:pPr>
        <w:pStyle w:val="Default"/>
        <w:jc w:val="center"/>
        <w:rPr>
          <w:rFonts w:ascii="Times New Roman" w:hAnsi="Times New Roman" w:cs="Times New Roman"/>
          <w:sz w:val="20"/>
          <w:szCs w:val="20"/>
        </w:rPr>
      </w:pPr>
      <w:r w:rsidRPr="00E00880">
        <w:rPr>
          <w:rFonts w:ascii="Times New Roman" w:hAnsi="Times New Roman" w:cs="Times New Roman"/>
          <w:b/>
          <w:bCs/>
          <w:sz w:val="20"/>
          <w:szCs w:val="20"/>
        </w:rPr>
        <w:t>Exemplos de aplicações</w:t>
      </w:r>
    </w:p>
    <w:p w:rsidR="002D5C06" w:rsidRPr="00E00880" w:rsidRDefault="002D5C06" w:rsidP="002D5C06">
      <w:pPr>
        <w:jc w:val="center"/>
        <w:rPr>
          <w:rFonts w:cs="Times New Roman"/>
          <w:b/>
          <w:bCs/>
          <w:sz w:val="20"/>
          <w:szCs w:val="20"/>
        </w:rPr>
      </w:pPr>
      <w:r w:rsidRPr="00E00880">
        <w:rPr>
          <w:rFonts w:cs="Times New Roman"/>
          <w:b/>
          <w:bCs/>
          <w:sz w:val="20"/>
          <w:szCs w:val="20"/>
        </w:rPr>
        <w:t xml:space="preserve">Modelo </w:t>
      </w:r>
      <w:proofErr w:type="gramStart"/>
      <w:r w:rsidRPr="00E00880">
        <w:rPr>
          <w:rFonts w:cs="Times New Roman"/>
          <w:b/>
          <w:bCs/>
          <w:sz w:val="20"/>
          <w:szCs w:val="20"/>
        </w:rPr>
        <w:t>1</w:t>
      </w:r>
      <w:proofErr w:type="gramEnd"/>
    </w:p>
    <w:p w:rsidR="002D5C06" w:rsidRDefault="002D5C06" w:rsidP="002D5C06">
      <w:pPr>
        <w:pStyle w:val="Ttulo1"/>
        <w:jc w:val="center"/>
      </w:pPr>
      <w:r>
        <w:rPr>
          <w:noProof/>
          <w:lang w:eastAsia="pt-BR"/>
        </w:rPr>
        <w:drawing>
          <wp:inline distT="0" distB="0" distL="0" distR="0">
            <wp:extent cx="5158409" cy="7259754"/>
            <wp:effectExtent l="38100" t="38100" r="42545" b="368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984" cy="7256341"/>
                    </a:xfrm>
                    <a:prstGeom prst="rect">
                      <a:avLst/>
                    </a:prstGeom>
                    <a:noFill/>
                    <a:ln>
                      <a:noFill/>
                    </a:ln>
                    <a:effectLst>
                      <a:glow rad="25400">
                        <a:schemeClr val="tx1"/>
                      </a:glow>
                    </a:effectLst>
                  </pic:spPr>
                </pic:pic>
              </a:graphicData>
            </a:graphic>
          </wp:inline>
        </w:drawing>
      </w:r>
    </w:p>
    <w:p w:rsidR="002D5C06" w:rsidRDefault="002D5C06" w:rsidP="002D5C06"/>
    <w:p w:rsidR="00D92579" w:rsidRPr="00D92579" w:rsidRDefault="00D92579" w:rsidP="00D92579">
      <w:pPr>
        <w:pStyle w:val="Ttulo1"/>
      </w:pPr>
    </w:p>
    <w:p w:rsidR="002D5C06" w:rsidRPr="00E00880" w:rsidRDefault="002D5C06" w:rsidP="002D5C06">
      <w:pPr>
        <w:autoSpaceDE w:val="0"/>
        <w:autoSpaceDN w:val="0"/>
        <w:adjustRightInd w:val="0"/>
        <w:spacing w:before="0" w:after="0"/>
        <w:jc w:val="center"/>
        <w:rPr>
          <w:rFonts w:cs="Times New Roman"/>
          <w:color w:val="000000"/>
          <w:sz w:val="20"/>
          <w:szCs w:val="20"/>
        </w:rPr>
      </w:pPr>
      <w:r w:rsidRPr="00E00880">
        <w:rPr>
          <w:rFonts w:cs="Times New Roman"/>
          <w:b/>
          <w:bCs/>
          <w:color w:val="000000"/>
          <w:sz w:val="20"/>
          <w:szCs w:val="20"/>
        </w:rPr>
        <w:t>ANEXO C</w:t>
      </w:r>
    </w:p>
    <w:p w:rsidR="002D5C06" w:rsidRPr="00E00880" w:rsidRDefault="002D5C06" w:rsidP="002D5C06">
      <w:pPr>
        <w:autoSpaceDE w:val="0"/>
        <w:autoSpaceDN w:val="0"/>
        <w:adjustRightInd w:val="0"/>
        <w:spacing w:before="0" w:after="0"/>
        <w:jc w:val="center"/>
        <w:rPr>
          <w:rFonts w:cs="Times New Roman"/>
          <w:color w:val="000000"/>
          <w:sz w:val="20"/>
          <w:szCs w:val="20"/>
        </w:rPr>
      </w:pPr>
      <w:r w:rsidRPr="00E00880">
        <w:rPr>
          <w:rFonts w:cs="Times New Roman"/>
          <w:b/>
          <w:bCs/>
          <w:color w:val="000000"/>
          <w:sz w:val="20"/>
          <w:szCs w:val="20"/>
        </w:rPr>
        <w:t>Exemplos de aplicações (cont.)</w:t>
      </w:r>
    </w:p>
    <w:p w:rsidR="002D5C06" w:rsidRPr="00E00880" w:rsidRDefault="002D5C06" w:rsidP="002D5C06">
      <w:pPr>
        <w:pStyle w:val="Ttulo1"/>
        <w:jc w:val="center"/>
        <w:rPr>
          <w:rFonts w:ascii="Times New Roman" w:eastAsiaTheme="minorHAnsi" w:hAnsi="Times New Roman" w:cs="Times New Roman"/>
          <w:color w:val="000000"/>
          <w:sz w:val="20"/>
          <w:szCs w:val="20"/>
        </w:rPr>
      </w:pPr>
      <w:r w:rsidRPr="00E00880">
        <w:rPr>
          <w:rFonts w:ascii="Times New Roman" w:eastAsiaTheme="minorHAnsi" w:hAnsi="Times New Roman" w:cs="Times New Roman"/>
          <w:color w:val="000000"/>
          <w:sz w:val="20"/>
          <w:szCs w:val="20"/>
        </w:rPr>
        <w:t xml:space="preserve">Modelo </w:t>
      </w:r>
      <w:proofErr w:type="gramStart"/>
      <w:r w:rsidRPr="00E00880">
        <w:rPr>
          <w:rFonts w:ascii="Times New Roman" w:eastAsiaTheme="minorHAnsi" w:hAnsi="Times New Roman" w:cs="Times New Roman"/>
          <w:color w:val="000000"/>
          <w:sz w:val="20"/>
          <w:szCs w:val="20"/>
        </w:rPr>
        <w:t>2</w:t>
      </w:r>
      <w:proofErr w:type="gramEnd"/>
    </w:p>
    <w:p w:rsidR="002D5C06" w:rsidRPr="00E00880" w:rsidRDefault="002D5C06" w:rsidP="002D5C06">
      <w:pPr>
        <w:rPr>
          <w:sz w:val="20"/>
          <w:szCs w:val="20"/>
        </w:rPr>
      </w:pPr>
      <w:r w:rsidRPr="00E00880">
        <w:rPr>
          <w:noProof/>
          <w:sz w:val="20"/>
          <w:szCs w:val="20"/>
          <w:lang w:eastAsia="pt-BR"/>
        </w:rPr>
        <w:drawing>
          <wp:inline distT="0" distB="0" distL="0" distR="0">
            <wp:extent cx="6120130" cy="293790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37908"/>
                    </a:xfrm>
                    <a:prstGeom prst="rect">
                      <a:avLst/>
                    </a:prstGeom>
                    <a:noFill/>
                    <a:ln>
                      <a:noFill/>
                    </a:ln>
                  </pic:spPr>
                </pic:pic>
              </a:graphicData>
            </a:graphic>
          </wp:inline>
        </w:drawing>
      </w:r>
    </w:p>
    <w:p w:rsidR="002D5C06" w:rsidRPr="00E00880" w:rsidRDefault="002D5C06" w:rsidP="002D5C06">
      <w:pPr>
        <w:pStyle w:val="Ttulo1"/>
        <w:jc w:val="center"/>
        <w:rPr>
          <w:rFonts w:ascii="Times New Roman" w:hAnsi="Times New Roman" w:cs="Times New Roman"/>
          <w:bCs w:val="0"/>
          <w:color w:val="auto"/>
          <w:sz w:val="20"/>
          <w:szCs w:val="20"/>
        </w:rPr>
      </w:pPr>
      <w:r w:rsidRPr="00E00880">
        <w:rPr>
          <w:rFonts w:ascii="Times New Roman" w:hAnsi="Times New Roman" w:cs="Times New Roman"/>
          <w:bCs w:val="0"/>
          <w:color w:val="auto"/>
          <w:sz w:val="20"/>
          <w:szCs w:val="20"/>
        </w:rPr>
        <w:t xml:space="preserve">Modelo </w:t>
      </w:r>
      <w:proofErr w:type="gramStart"/>
      <w:r w:rsidRPr="00E00880">
        <w:rPr>
          <w:rFonts w:ascii="Times New Roman" w:hAnsi="Times New Roman" w:cs="Times New Roman"/>
          <w:bCs w:val="0"/>
          <w:color w:val="auto"/>
          <w:sz w:val="20"/>
          <w:szCs w:val="20"/>
        </w:rPr>
        <w:t>3</w:t>
      </w:r>
      <w:proofErr w:type="gramEnd"/>
    </w:p>
    <w:p w:rsidR="002D5C06" w:rsidRPr="00E00880" w:rsidRDefault="002D5C06" w:rsidP="002D5C06">
      <w:pPr>
        <w:rPr>
          <w:sz w:val="20"/>
          <w:szCs w:val="20"/>
        </w:rPr>
      </w:pPr>
      <w:bookmarkStart w:id="0" w:name="_GoBack"/>
      <w:r w:rsidRPr="00E00880">
        <w:rPr>
          <w:noProof/>
          <w:sz w:val="20"/>
          <w:szCs w:val="20"/>
          <w:lang w:eastAsia="pt-BR"/>
        </w:rPr>
        <w:drawing>
          <wp:inline distT="0" distB="0" distL="0" distR="0">
            <wp:extent cx="6120130" cy="385872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858728"/>
                    </a:xfrm>
                    <a:prstGeom prst="rect">
                      <a:avLst/>
                    </a:prstGeom>
                    <a:noFill/>
                    <a:ln>
                      <a:noFill/>
                    </a:ln>
                  </pic:spPr>
                </pic:pic>
              </a:graphicData>
            </a:graphic>
          </wp:inline>
        </w:drawing>
      </w:r>
      <w:bookmarkEnd w:id="0"/>
    </w:p>
    <w:p w:rsidR="002D5C06" w:rsidRPr="00E00880" w:rsidRDefault="002D5C06" w:rsidP="002D5C06">
      <w:pPr>
        <w:rPr>
          <w:sz w:val="20"/>
          <w:szCs w:val="20"/>
        </w:rPr>
      </w:pPr>
    </w:p>
    <w:sectPr w:rsidR="002D5C06" w:rsidRPr="00E00880" w:rsidSect="00EE0927">
      <w:headerReference w:type="default" r:id="rId13"/>
      <w:footerReference w:type="default" r:id="rId14"/>
      <w:type w:val="continuous"/>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3A9" w:rsidRDefault="00ED03A9" w:rsidP="00A63FC0">
      <w:pPr>
        <w:spacing w:before="0" w:after="0"/>
      </w:pPr>
      <w:r>
        <w:separator/>
      </w:r>
    </w:p>
  </w:endnote>
  <w:endnote w:type="continuationSeparator" w:id="0">
    <w:p w:rsidR="00ED03A9" w:rsidRDefault="00ED03A9" w:rsidP="00A63F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F25" w:rsidRPr="003B3D12" w:rsidRDefault="00752F25">
    <w:pPr>
      <w:pStyle w:val="Rodap"/>
      <w:pBdr>
        <w:top w:val="thinThickSmallGap" w:sz="24" w:space="1" w:color="622423" w:themeColor="accent2" w:themeShade="7F"/>
      </w:pBdr>
      <w:rPr>
        <w:rFonts w:eastAsiaTheme="majorEastAsia" w:cs="Times New Roman"/>
        <w:sz w:val="20"/>
        <w:szCs w:val="20"/>
      </w:rPr>
    </w:pPr>
    <w:r w:rsidRPr="003B3D12">
      <w:rPr>
        <w:rFonts w:eastAsiaTheme="majorEastAsia" w:cs="Times New Roman"/>
        <w:sz w:val="20"/>
        <w:szCs w:val="20"/>
      </w:rPr>
      <w:t>Corpo de Bombeiros Militar de Alagoas</w:t>
    </w:r>
    <w:r w:rsidRPr="003B3D12">
      <w:rPr>
        <w:rFonts w:eastAsiaTheme="majorEastAsia" w:cs="Times New Roman"/>
        <w:sz w:val="20"/>
        <w:szCs w:val="20"/>
      </w:rPr>
      <w:ptab w:relativeTo="margin" w:alignment="right" w:leader="none"/>
    </w:r>
    <w:r w:rsidRPr="003B3D12">
      <w:rPr>
        <w:rFonts w:eastAsiaTheme="majorEastAsia" w:cs="Times New Roman"/>
        <w:sz w:val="20"/>
        <w:szCs w:val="20"/>
      </w:rPr>
      <w:t xml:space="preserve">Página </w:t>
    </w:r>
    <w:r w:rsidR="007B1EEF" w:rsidRPr="003B3D12">
      <w:rPr>
        <w:rFonts w:eastAsiaTheme="minorEastAsia" w:cs="Times New Roman"/>
        <w:sz w:val="20"/>
        <w:szCs w:val="20"/>
      </w:rPr>
      <w:fldChar w:fldCharType="begin"/>
    </w:r>
    <w:r w:rsidRPr="003B3D12">
      <w:rPr>
        <w:rFonts w:cs="Times New Roman"/>
        <w:sz w:val="20"/>
        <w:szCs w:val="20"/>
      </w:rPr>
      <w:instrText>PAGE   \* MERGEFORMAT</w:instrText>
    </w:r>
    <w:r w:rsidR="007B1EEF" w:rsidRPr="003B3D12">
      <w:rPr>
        <w:rFonts w:eastAsiaTheme="minorEastAsia" w:cs="Times New Roman"/>
        <w:sz w:val="20"/>
        <w:szCs w:val="20"/>
      </w:rPr>
      <w:fldChar w:fldCharType="separate"/>
    </w:r>
    <w:r w:rsidR="00EE1CD2" w:rsidRPr="00EE1CD2">
      <w:rPr>
        <w:rFonts w:eastAsiaTheme="majorEastAsia" w:cs="Times New Roman"/>
        <w:noProof/>
        <w:sz w:val="20"/>
        <w:szCs w:val="20"/>
      </w:rPr>
      <w:t>10</w:t>
    </w:r>
    <w:r w:rsidR="007B1EEF" w:rsidRPr="003B3D12">
      <w:rPr>
        <w:rFonts w:eastAsiaTheme="majorEastAsia" w:cs="Times New Roman"/>
        <w:sz w:val="20"/>
        <w:szCs w:val="20"/>
      </w:rPr>
      <w:fldChar w:fldCharType="end"/>
    </w:r>
  </w:p>
  <w:p w:rsidR="00752F25" w:rsidRDefault="00752F2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3A9" w:rsidRDefault="00ED03A9" w:rsidP="00A63FC0">
      <w:pPr>
        <w:spacing w:before="0" w:after="0"/>
      </w:pPr>
      <w:r>
        <w:separator/>
      </w:r>
    </w:p>
  </w:footnote>
  <w:footnote w:type="continuationSeparator" w:id="0">
    <w:p w:rsidR="00ED03A9" w:rsidRDefault="00ED03A9" w:rsidP="00A63FC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164" w:rsidRDefault="003F0499">
    <w:pPr>
      <w:pStyle w:val="Cabealho"/>
    </w:pPr>
    <w:r>
      <w:rPr>
        <w:noProof/>
        <w:lang w:eastAsia="pt-BR"/>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topMargin">
                <wp:align>center</wp:align>
              </wp:positionV>
              <wp:extent cx="7162800" cy="530225"/>
              <wp:effectExtent l="0" t="0" r="18415" b="22225"/>
              <wp:wrapNone/>
              <wp:docPr id="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530225"/>
                        <a:chOff x="330" y="308"/>
                        <a:chExt cx="11586" cy="835"/>
                      </a:xfrm>
                    </wpg:grpSpPr>
                    <wps:wsp>
                      <wps:cNvPr id="6" name="Rectangle 197"/>
                      <wps:cNvSpPr>
                        <a:spLocks noChangeArrowheads="1"/>
                      </wps:cNvSpPr>
                      <wps:spPr bwMode="auto">
                        <a:xfrm>
                          <a:off x="377" y="360"/>
                          <a:ext cx="9346" cy="720"/>
                        </a:xfrm>
                        <a:prstGeom prst="rect">
                          <a:avLst/>
                        </a:prstGeom>
                        <a:solidFill>
                          <a:schemeClr val="accent6">
                            <a:lumMod val="75000"/>
                            <a:lumOff val="0"/>
                          </a:schemeClr>
                        </a:solidFill>
                        <a:ln>
                          <a:noFill/>
                        </a:ln>
                      </wps:spPr>
                      <wps:txb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993164" w:rsidRDefault="00993164">
                                <w:pPr>
                                  <w:pStyle w:val="Cabealho"/>
                                  <w:rPr>
                                    <w:color w:val="FFFFFF" w:themeColor="background1"/>
                                    <w:sz w:val="28"/>
                                    <w:szCs w:val="28"/>
                                  </w:rPr>
                                </w:pPr>
                                <w:r>
                                  <w:rPr>
                                    <w:color w:val="FFFFFF" w:themeColor="background1"/>
                                    <w:sz w:val="28"/>
                                    <w:szCs w:val="28"/>
                                  </w:rPr>
                                  <w:t>IT 10 CBMAL</w:t>
                                </w:r>
                              </w:p>
                            </w:sdtContent>
                          </w:sdt>
                        </w:txbxContent>
                      </wps:txbx>
                      <wps:bodyPr rot="0" vert="horz" wrap="square" lIns="91440" tIns="45720" rIns="91440" bIns="45720" anchor="ctr" anchorCtr="0" upright="1">
                        <a:noAutofit/>
                      </wps:bodyPr>
                    </wps:wsp>
                    <wps:wsp>
                      <wps:cNvPr id="7" name="Rectangle 198"/>
                      <wps:cNvSpPr>
                        <a:spLocks noChangeArrowheads="1"/>
                      </wps:cNvSpPr>
                      <wps:spPr bwMode="auto">
                        <a:xfrm>
                          <a:off x="9763" y="360"/>
                          <a:ext cx="2102" cy="720"/>
                        </a:xfrm>
                        <a:prstGeom prst="rect">
                          <a:avLst/>
                        </a:prstGeom>
                        <a:solidFill>
                          <a:schemeClr val="accent3">
                            <a:lumMod val="100000"/>
                            <a:lumOff val="0"/>
                          </a:schemeClr>
                        </a:solidFill>
                        <a:ln>
                          <a:noFill/>
                        </a:ln>
                      </wps:spPr>
                      <wps:txbx>
                        <w:txbxContent>
                          <w:sdt>
                            <w:sdtPr>
                              <w:rPr>
                                <w:color w:val="FFFFFF" w:themeColor="background1"/>
                                <w:sz w:val="36"/>
                                <w:szCs w:val="36"/>
                              </w:rPr>
                              <w:alias w:val="Ano"/>
                              <w:id w:val="78709920"/>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EndPr/>
                            <w:sdtContent>
                              <w:p w:rsidR="00993164" w:rsidRDefault="00993164" w:rsidP="00D92579">
                                <w:pPr>
                                  <w:pStyle w:val="Cabealho"/>
                                  <w:jc w:val="center"/>
                                  <w:rPr>
                                    <w:color w:val="FFFFFF" w:themeColor="background1"/>
                                    <w:sz w:val="36"/>
                                    <w:szCs w:val="36"/>
                                  </w:rPr>
                                </w:pPr>
                                <w:r>
                                  <w:rPr>
                                    <w:color w:val="FFFFFF" w:themeColor="background1"/>
                                    <w:sz w:val="36"/>
                                    <w:szCs w:val="36"/>
                                  </w:rPr>
                                  <w:t>20</w:t>
                                </w:r>
                                <w:r w:rsidR="00D92579">
                                  <w:rPr>
                                    <w:color w:val="FFFFFF" w:themeColor="background1"/>
                                    <w:sz w:val="36"/>
                                    <w:szCs w:val="36"/>
                                  </w:rPr>
                                  <w:t>2</w:t>
                                </w:r>
                                <w:r w:rsidR="00EE0927">
                                  <w:rPr>
                                    <w:color w:val="FFFFFF" w:themeColor="background1"/>
                                    <w:sz w:val="36"/>
                                    <w:szCs w:val="36"/>
                                  </w:rPr>
                                  <w:t>1</w:t>
                                </w:r>
                              </w:p>
                            </w:sdtContent>
                          </w:sdt>
                        </w:txbxContent>
                      </wps:txbx>
                      <wps:bodyPr rot="0" vert="horz" wrap="square" lIns="91440" tIns="45720" rIns="91440" bIns="45720" anchor="ctr" anchorCtr="0" upright="1">
                        <a:noAutofit/>
                      </wps:bodyPr>
                    </wps:wsp>
                    <wps:wsp>
                      <wps:cNvPr id="8" name="Rectangle 199"/>
                      <wps:cNvSpPr>
                        <a:spLocks noChangeArrowheads="1"/>
                      </wps:cNvSpPr>
                      <wps:spPr bwMode="auto">
                        <a:xfrm>
                          <a:off x="330" y="308"/>
                          <a:ext cx="11586" cy="835"/>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26" style="position:absolute;left:0;text-align:left;margin-left:0;margin-top:0;width:564pt;height:41.75pt;z-index:25165926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qiq8QA&#10;AADaAAAADwAAAGRycy9kb3ducmV2LnhtbESPzWrDMBCE74G+g9hCb7HctHaDGyUEg6GXQv6g9LZY&#10;W9vEWjmWartvXwUCOQ4z8w2z2kymFQP1rrGs4DmKQRCXVjdcKTgdi/kShPPIGlvLpOCPHGzWD7MV&#10;ZtqOvKfh4CsRIOwyVFB732VSurImgy6yHXHwfmxv0AfZV1L3OAa4aeUijlNpsOGwUGNHeU3l+fBr&#10;FCRafy/L7i19/RqLl/zsdp+XZKvU0+O0fQfhafL38K39oRWkcL0Sb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oqvEAAAA2gAAAA8AAAAAAAAAAAAAAAAAmAIAAGRycy9k&#10;b3ducmV2LnhtbFBLBQYAAAAABAAEAPUAAACJAwAAAAA=&#10;" fillcolor="#e36c0a [2409]" stroked="f">
                <v:textbo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993164" w:rsidRDefault="00993164">
                          <w:pPr>
                            <w:pStyle w:val="Cabealho"/>
                            <w:rPr>
                              <w:color w:val="FFFFFF" w:themeColor="background1"/>
                              <w:sz w:val="28"/>
                              <w:szCs w:val="28"/>
                            </w:rPr>
                          </w:pPr>
                          <w:r>
                            <w:rPr>
                              <w:color w:val="FFFFFF" w:themeColor="background1"/>
                              <w:sz w:val="28"/>
                              <w:szCs w:val="28"/>
                            </w:rPr>
                            <w:t>IT 10 CBMAL</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wi8MA&#10;AADaAAAADwAAAGRycy9kb3ducmV2LnhtbESP0WrCQBRE3wX/YbmCb3WjSJXoJkiLUKHFVv2Aa/aa&#10;BLN3w+7WxH59t1DwcZiZM8w6700jbuR8bVnBdJKAIC6srrlUcDpun5YgfEDW2FgmBXfykGfDwRpT&#10;bTv+otshlCJC2KeooAqhTaX0RUUG/cS2xNG7WGcwROlKqR12EW4aOUuSZ2mw5rhQYUsvFRXXw7dR&#10;8GHlp3yvy/O04+T1/rOf75yZKzUe9ZsViEB9eIT/229awQL+rs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xwi8MAAADaAAAADwAAAAAAAAAAAAAAAACYAgAAZHJzL2Rv&#10;d25yZXYueG1sUEsFBgAAAAAEAAQA9QAAAIgDAAAAAA==&#10;" fillcolor="#9bbb59 [3206]" stroked="f">
                <v:textbox>
                  <w:txbxContent>
                    <w:sdt>
                      <w:sdtPr>
                        <w:rPr>
                          <w:color w:val="FFFFFF" w:themeColor="background1"/>
                          <w:sz w:val="36"/>
                          <w:szCs w:val="36"/>
                        </w:rPr>
                        <w:alias w:val="Ano"/>
                        <w:id w:val="78709920"/>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EndPr/>
                      <w:sdtContent>
                        <w:p w:rsidR="00993164" w:rsidRDefault="00993164" w:rsidP="00D92579">
                          <w:pPr>
                            <w:pStyle w:val="Cabealho"/>
                            <w:jc w:val="center"/>
                            <w:rPr>
                              <w:color w:val="FFFFFF" w:themeColor="background1"/>
                              <w:sz w:val="36"/>
                              <w:szCs w:val="36"/>
                            </w:rPr>
                          </w:pPr>
                          <w:r>
                            <w:rPr>
                              <w:color w:val="FFFFFF" w:themeColor="background1"/>
                              <w:sz w:val="36"/>
                              <w:szCs w:val="36"/>
                            </w:rPr>
                            <w:t>20</w:t>
                          </w:r>
                          <w:r w:rsidR="00D92579">
                            <w:rPr>
                              <w:color w:val="FFFFFF" w:themeColor="background1"/>
                              <w:sz w:val="36"/>
                              <w:szCs w:val="36"/>
                            </w:rPr>
                            <w:t>2</w:t>
                          </w:r>
                          <w:r w:rsidR="00EE0927">
                            <w:rPr>
                              <w:color w:val="FFFFFF" w:themeColor="background1"/>
                              <w:sz w:val="36"/>
                              <w:szCs w:val="36"/>
                            </w:rPr>
                            <w:t>1</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rBMEA&#10;AADaAAAADwAAAGRycy9kb3ducmV2LnhtbERPy4rCMBTdC/5DuAOzEZvqqNSOUUQYGFwIPhCXl+ba&#10;FpubkkTt/P1kIbg8nPdi1ZlGPMj52rKCUZKCIC6srrlUcDr+DDMQPiBrbCyTgj/ysFr2ewvMtX3y&#10;nh6HUIoYwj5HBVUIbS6lLyoy6BPbEkfuap3BEKErpXb4jOGmkeM0nUmDNceGClvaVFTcDnejYDuZ&#10;ppdwHtljdvua71wzOM+2d6U+P7r1N4hAXXiLX+5frSBujVfiD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66wTBAAAA2gAAAA8AAAAAAAAAAAAAAAAAmAIAAGRycy9kb3du&#10;cmV2LnhtbFBLBQYAAAAABAAEAPUAAACGAwAAAAA=&#10;" filled="f" strokeweight="1pt"/>
              <w10:wrap anchorx="page" anchory="margin"/>
            </v:group>
          </w:pict>
        </mc:Fallback>
      </mc:AlternateContent>
    </w:r>
  </w:p>
  <w:p w:rsidR="00993164" w:rsidRDefault="009931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37821"/>
    <w:multiLevelType w:val="hybridMultilevel"/>
    <w:tmpl w:val="DFFC4BA4"/>
    <w:lvl w:ilvl="0" w:tplc="B8CC11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66C6846"/>
    <w:multiLevelType w:val="multilevel"/>
    <w:tmpl w:val="26E43BE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D1036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F065DD6"/>
    <w:multiLevelType w:val="multilevel"/>
    <w:tmpl w:val="8BEC67CC"/>
    <w:lvl w:ilvl="0">
      <w:start w:val="1"/>
      <w:numFmt w:val="decimal"/>
      <w:pStyle w:val="ITTTULO1"/>
      <w:lvlText w:val="%1"/>
      <w:lvlJc w:val="left"/>
      <w:pPr>
        <w:ind w:left="360" w:hanging="360"/>
      </w:pPr>
      <w:rPr>
        <w:rFonts w:ascii="Times New Roman" w:hAnsi="Times New Roman" w:hint="default"/>
        <w:b/>
        <w:i w:val="0"/>
        <w:color w:val="000000" w:themeColor="text1"/>
        <w:sz w:val="20"/>
      </w:rPr>
    </w:lvl>
    <w:lvl w:ilvl="1">
      <w:start w:val="1"/>
      <w:numFmt w:val="decimal"/>
      <w:pStyle w:val="ITTEXTO2"/>
      <w:lvlText w:val="%1.%2."/>
      <w:lvlJc w:val="left"/>
      <w:pPr>
        <w:ind w:left="792" w:hanging="432"/>
      </w:pPr>
      <w:rPr>
        <w:rFonts w:hint="default"/>
        <w:b/>
      </w:rPr>
    </w:lvl>
    <w:lvl w:ilvl="2">
      <w:start w:val="1"/>
      <w:numFmt w:val="decimal"/>
      <w:pStyle w:val="ITTEXTO3"/>
      <w:lvlText w:val="%1.%2.%3."/>
      <w:lvlJc w:val="left"/>
      <w:pPr>
        <w:ind w:left="504" w:hanging="504"/>
      </w:pPr>
      <w:rPr>
        <w:rFonts w:hint="default"/>
        <w:b/>
      </w:rPr>
    </w:lvl>
    <w:lvl w:ilvl="3">
      <w:start w:val="1"/>
      <w:numFmt w:val="decimal"/>
      <w:pStyle w:val="ITTEXTO4"/>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561C2703"/>
    <w:multiLevelType w:val="multilevel"/>
    <w:tmpl w:val="6114BD96"/>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C281B62"/>
    <w:multiLevelType w:val="hybridMultilevel"/>
    <w:tmpl w:val="0BBEBFE8"/>
    <w:lvl w:ilvl="0" w:tplc="CAB2CDF6">
      <w:start w:val="1"/>
      <w:numFmt w:val="lowerLetter"/>
      <w:pStyle w:val="CORPO"/>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FC0"/>
    <w:rsid w:val="00011ED7"/>
    <w:rsid w:val="00022B4D"/>
    <w:rsid w:val="00072223"/>
    <w:rsid w:val="00094A68"/>
    <w:rsid w:val="001C6E93"/>
    <w:rsid w:val="001E39D3"/>
    <w:rsid w:val="00200A78"/>
    <w:rsid w:val="002D5C06"/>
    <w:rsid w:val="00334CD6"/>
    <w:rsid w:val="003B3D12"/>
    <w:rsid w:val="003C3140"/>
    <w:rsid w:val="003F0499"/>
    <w:rsid w:val="00443947"/>
    <w:rsid w:val="006D3D99"/>
    <w:rsid w:val="0074383A"/>
    <w:rsid w:val="00752F25"/>
    <w:rsid w:val="0076172A"/>
    <w:rsid w:val="00763C07"/>
    <w:rsid w:val="00765FC8"/>
    <w:rsid w:val="007B1EEF"/>
    <w:rsid w:val="00993164"/>
    <w:rsid w:val="009E68F5"/>
    <w:rsid w:val="00A63FC0"/>
    <w:rsid w:val="00B21DD0"/>
    <w:rsid w:val="00BD4830"/>
    <w:rsid w:val="00C03AD6"/>
    <w:rsid w:val="00C14356"/>
    <w:rsid w:val="00C848E2"/>
    <w:rsid w:val="00CE0FF6"/>
    <w:rsid w:val="00D10576"/>
    <w:rsid w:val="00D13CD3"/>
    <w:rsid w:val="00D364F9"/>
    <w:rsid w:val="00D40CFF"/>
    <w:rsid w:val="00D92579"/>
    <w:rsid w:val="00E00880"/>
    <w:rsid w:val="00EC6866"/>
    <w:rsid w:val="00ED03A9"/>
    <w:rsid w:val="00EE0927"/>
    <w:rsid w:val="00EE1CD2"/>
    <w:rsid w:val="00F645E9"/>
    <w:rsid w:val="00F87C2E"/>
    <w:rsid w:val="00F90FBC"/>
    <w:rsid w:val="00FD6D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EC6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EC68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B3D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A63FC0"/>
    <w:pPr>
      <w:autoSpaceDE w:val="0"/>
      <w:autoSpaceDN w:val="0"/>
      <w:adjustRightInd w:val="0"/>
      <w:spacing w:before="0" w:after="0"/>
      <w:jc w:val="left"/>
    </w:pPr>
    <w:rPr>
      <w:rFonts w:ascii="Arial" w:hAnsi="Arial" w:cs="Arial"/>
      <w:color w:val="000000"/>
      <w:sz w:val="24"/>
      <w:szCs w:val="24"/>
    </w:rPr>
  </w:style>
  <w:style w:type="paragraph" w:styleId="Cabealho">
    <w:name w:val="header"/>
    <w:basedOn w:val="Normal"/>
    <w:link w:val="CabealhoChar"/>
    <w:uiPriority w:val="99"/>
    <w:unhideWhenUsed/>
    <w:rsid w:val="00A63FC0"/>
    <w:pPr>
      <w:tabs>
        <w:tab w:val="center" w:pos="4252"/>
        <w:tab w:val="right" w:pos="8504"/>
      </w:tabs>
      <w:spacing w:before="0" w:after="0"/>
    </w:pPr>
  </w:style>
  <w:style w:type="character" w:customStyle="1" w:styleId="CabealhoChar">
    <w:name w:val="Cabeçalho Char"/>
    <w:basedOn w:val="Fontepargpadro"/>
    <w:link w:val="Cabealho"/>
    <w:uiPriority w:val="99"/>
    <w:rsid w:val="00A63FC0"/>
    <w:rPr>
      <w:rFonts w:ascii="Times New Roman" w:hAnsi="Times New Roman"/>
      <w:sz w:val="24"/>
    </w:rPr>
  </w:style>
  <w:style w:type="paragraph" w:styleId="Rodap">
    <w:name w:val="footer"/>
    <w:basedOn w:val="Normal"/>
    <w:link w:val="RodapChar"/>
    <w:uiPriority w:val="99"/>
    <w:unhideWhenUsed/>
    <w:rsid w:val="00A63FC0"/>
    <w:pPr>
      <w:tabs>
        <w:tab w:val="center" w:pos="4252"/>
        <w:tab w:val="right" w:pos="8504"/>
      </w:tabs>
      <w:spacing w:before="0" w:after="0"/>
    </w:pPr>
  </w:style>
  <w:style w:type="character" w:customStyle="1" w:styleId="RodapChar">
    <w:name w:val="Rodapé Char"/>
    <w:basedOn w:val="Fontepargpadro"/>
    <w:link w:val="Rodap"/>
    <w:uiPriority w:val="99"/>
    <w:rsid w:val="00A63FC0"/>
    <w:rPr>
      <w:rFonts w:ascii="Times New Roman" w:hAnsi="Times New Roman"/>
      <w:sz w:val="24"/>
    </w:rPr>
  </w:style>
  <w:style w:type="paragraph" w:styleId="Textodebalo">
    <w:name w:val="Balloon Text"/>
    <w:basedOn w:val="Normal"/>
    <w:link w:val="TextodebaloChar"/>
    <w:uiPriority w:val="99"/>
    <w:semiHidden/>
    <w:unhideWhenUsed/>
    <w:rsid w:val="00A63F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A63FC0"/>
    <w:rPr>
      <w:rFonts w:ascii="Tahoma" w:hAnsi="Tahoma" w:cs="Tahoma"/>
      <w:sz w:val="16"/>
      <w:szCs w:val="16"/>
    </w:rPr>
  </w:style>
  <w:style w:type="paragraph" w:styleId="PargrafodaLista">
    <w:name w:val="List Paragraph"/>
    <w:basedOn w:val="Normal"/>
    <w:uiPriority w:val="34"/>
    <w:qFormat/>
    <w:rsid w:val="00F645E9"/>
    <w:pPr>
      <w:ind w:left="720"/>
      <w:contextualSpacing/>
    </w:pPr>
  </w:style>
  <w:style w:type="table" w:styleId="Tabelacomgrade">
    <w:name w:val="Table Grid"/>
    <w:basedOn w:val="Tabelanormal"/>
    <w:uiPriority w:val="59"/>
    <w:rsid w:val="0076172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1">
    <w:name w:val="IT TÍTULO 1"/>
    <w:basedOn w:val="Ttulo1"/>
    <w:qFormat/>
    <w:rsid w:val="00EE1CD2"/>
    <w:pPr>
      <w:numPr>
        <w:numId w:val="2"/>
      </w:numPr>
      <w:autoSpaceDE w:val="0"/>
      <w:autoSpaceDN w:val="0"/>
      <w:adjustRightInd w:val="0"/>
      <w:spacing w:before="240" w:after="120" w:line="276" w:lineRule="auto"/>
      <w:ind w:left="357" w:hanging="357"/>
    </w:pPr>
    <w:rPr>
      <w:rFonts w:ascii="Times New Roman" w:hAnsi="Times New Roman" w:cs="Times New Roman"/>
      <w:bCs w:val="0"/>
      <w:color w:val="000000"/>
      <w:sz w:val="20"/>
      <w:szCs w:val="20"/>
    </w:rPr>
  </w:style>
  <w:style w:type="paragraph" w:customStyle="1" w:styleId="ITTEXTO2">
    <w:name w:val="IT TEXTO 2"/>
    <w:basedOn w:val="Ttulo2"/>
    <w:qFormat/>
    <w:rsid w:val="00EC6866"/>
    <w:pPr>
      <w:numPr>
        <w:ilvl w:val="1"/>
        <w:numId w:val="2"/>
      </w:numPr>
      <w:tabs>
        <w:tab w:val="left" w:pos="567"/>
      </w:tabs>
      <w:autoSpaceDE w:val="0"/>
      <w:autoSpaceDN w:val="0"/>
      <w:adjustRightInd w:val="0"/>
      <w:spacing w:before="120" w:after="120" w:line="276" w:lineRule="auto"/>
      <w:ind w:left="0" w:firstLine="0"/>
    </w:pPr>
    <w:rPr>
      <w:rFonts w:ascii="Times New Roman" w:hAnsi="Times New Roman" w:cs="Times New Roman"/>
      <w:b w:val="0"/>
      <w:color w:val="000000"/>
      <w:sz w:val="20"/>
      <w:szCs w:val="20"/>
    </w:rPr>
  </w:style>
  <w:style w:type="paragraph" w:customStyle="1" w:styleId="ITTEXTO3">
    <w:name w:val="IT TEXTO 3"/>
    <w:basedOn w:val="Ttulo3"/>
    <w:qFormat/>
    <w:rsid w:val="00EC6866"/>
    <w:pPr>
      <w:numPr>
        <w:ilvl w:val="2"/>
        <w:numId w:val="2"/>
      </w:numPr>
      <w:tabs>
        <w:tab w:val="left" w:pos="567"/>
      </w:tabs>
      <w:autoSpaceDE w:val="0"/>
      <w:autoSpaceDN w:val="0"/>
      <w:adjustRightInd w:val="0"/>
      <w:spacing w:before="120" w:after="120" w:line="276" w:lineRule="auto"/>
      <w:ind w:left="0" w:firstLine="0"/>
    </w:pPr>
    <w:rPr>
      <w:rFonts w:ascii="Times New Roman" w:hAnsi="Times New Roman" w:cs="Times New Roman"/>
      <w:b w:val="0"/>
      <w:color w:val="000000"/>
      <w:sz w:val="20"/>
      <w:szCs w:val="20"/>
    </w:rPr>
  </w:style>
  <w:style w:type="character" w:customStyle="1" w:styleId="Ttulo2Char">
    <w:name w:val="Título 2 Char"/>
    <w:basedOn w:val="Fontepargpadro"/>
    <w:link w:val="Ttulo2"/>
    <w:uiPriority w:val="9"/>
    <w:semiHidden/>
    <w:rsid w:val="00EC6866"/>
    <w:rPr>
      <w:rFonts w:asciiTheme="majorHAnsi" w:eastAsiaTheme="majorEastAsia" w:hAnsiTheme="majorHAnsi" w:cstheme="majorBidi"/>
      <w:b/>
      <w:bCs/>
      <w:color w:val="4F81BD" w:themeColor="accent1"/>
      <w:sz w:val="26"/>
      <w:szCs w:val="26"/>
    </w:rPr>
  </w:style>
  <w:style w:type="paragraph" w:customStyle="1" w:styleId="ITTEXTO4">
    <w:name w:val="IT TEXTO 4"/>
    <w:basedOn w:val="Ttulo4"/>
    <w:qFormat/>
    <w:rsid w:val="003B3D12"/>
    <w:pPr>
      <w:numPr>
        <w:ilvl w:val="3"/>
        <w:numId w:val="2"/>
      </w:numPr>
      <w:autoSpaceDE w:val="0"/>
      <w:autoSpaceDN w:val="0"/>
      <w:adjustRightInd w:val="0"/>
      <w:spacing w:before="120" w:after="120" w:line="276" w:lineRule="auto"/>
      <w:ind w:left="0" w:firstLine="0"/>
    </w:pPr>
    <w:rPr>
      <w:rFonts w:ascii="Times New Roman" w:hAnsi="Times New Roman" w:cs="Times New Roman"/>
      <w:b w:val="0"/>
      <w:i w:val="0"/>
      <w:color w:val="000000"/>
      <w:sz w:val="20"/>
      <w:szCs w:val="20"/>
    </w:rPr>
  </w:style>
  <w:style w:type="character" w:customStyle="1" w:styleId="Ttulo3Char">
    <w:name w:val="Título 3 Char"/>
    <w:basedOn w:val="Fontepargpadro"/>
    <w:link w:val="Ttulo3"/>
    <w:uiPriority w:val="9"/>
    <w:semiHidden/>
    <w:rsid w:val="00EC6866"/>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3B3D12"/>
    <w:rPr>
      <w:rFonts w:asciiTheme="majorHAnsi" w:eastAsiaTheme="majorEastAsia" w:hAnsiTheme="majorHAnsi" w:cstheme="majorBidi"/>
      <w:b/>
      <w:bCs/>
      <w:i/>
      <w:iCs/>
      <w:color w:val="4F81BD" w:themeColor="accent1"/>
      <w:sz w:val="24"/>
    </w:rPr>
  </w:style>
  <w:style w:type="paragraph" w:customStyle="1" w:styleId="CORPO">
    <w:name w:val="CORPO"/>
    <w:basedOn w:val="PargrafodaLista"/>
    <w:qFormat/>
    <w:rsid w:val="00EE1CD2"/>
    <w:pPr>
      <w:keepNext/>
      <w:numPr>
        <w:numId w:val="4"/>
      </w:numPr>
      <w:tabs>
        <w:tab w:val="left" w:pos="567"/>
      </w:tabs>
      <w:autoSpaceDE w:val="0"/>
      <w:autoSpaceDN w:val="0"/>
      <w:adjustRightInd w:val="0"/>
      <w:spacing w:line="276" w:lineRule="auto"/>
      <w:ind w:left="0" w:firstLine="284"/>
    </w:pPr>
    <w:rPr>
      <w:rFonts w:cs="Times New Roman"/>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EC6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EC68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B3D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A63FC0"/>
    <w:pPr>
      <w:autoSpaceDE w:val="0"/>
      <w:autoSpaceDN w:val="0"/>
      <w:adjustRightInd w:val="0"/>
      <w:spacing w:before="0" w:after="0"/>
      <w:jc w:val="left"/>
    </w:pPr>
    <w:rPr>
      <w:rFonts w:ascii="Arial" w:hAnsi="Arial" w:cs="Arial"/>
      <w:color w:val="000000"/>
      <w:sz w:val="24"/>
      <w:szCs w:val="24"/>
    </w:rPr>
  </w:style>
  <w:style w:type="paragraph" w:styleId="Cabealho">
    <w:name w:val="header"/>
    <w:basedOn w:val="Normal"/>
    <w:link w:val="CabealhoChar"/>
    <w:uiPriority w:val="99"/>
    <w:unhideWhenUsed/>
    <w:rsid w:val="00A63FC0"/>
    <w:pPr>
      <w:tabs>
        <w:tab w:val="center" w:pos="4252"/>
        <w:tab w:val="right" w:pos="8504"/>
      </w:tabs>
      <w:spacing w:before="0" w:after="0"/>
    </w:pPr>
  </w:style>
  <w:style w:type="character" w:customStyle="1" w:styleId="CabealhoChar">
    <w:name w:val="Cabeçalho Char"/>
    <w:basedOn w:val="Fontepargpadro"/>
    <w:link w:val="Cabealho"/>
    <w:uiPriority w:val="99"/>
    <w:rsid w:val="00A63FC0"/>
    <w:rPr>
      <w:rFonts w:ascii="Times New Roman" w:hAnsi="Times New Roman"/>
      <w:sz w:val="24"/>
    </w:rPr>
  </w:style>
  <w:style w:type="paragraph" w:styleId="Rodap">
    <w:name w:val="footer"/>
    <w:basedOn w:val="Normal"/>
    <w:link w:val="RodapChar"/>
    <w:uiPriority w:val="99"/>
    <w:unhideWhenUsed/>
    <w:rsid w:val="00A63FC0"/>
    <w:pPr>
      <w:tabs>
        <w:tab w:val="center" w:pos="4252"/>
        <w:tab w:val="right" w:pos="8504"/>
      </w:tabs>
      <w:spacing w:before="0" w:after="0"/>
    </w:pPr>
  </w:style>
  <w:style w:type="character" w:customStyle="1" w:styleId="RodapChar">
    <w:name w:val="Rodapé Char"/>
    <w:basedOn w:val="Fontepargpadro"/>
    <w:link w:val="Rodap"/>
    <w:uiPriority w:val="99"/>
    <w:rsid w:val="00A63FC0"/>
    <w:rPr>
      <w:rFonts w:ascii="Times New Roman" w:hAnsi="Times New Roman"/>
      <w:sz w:val="24"/>
    </w:rPr>
  </w:style>
  <w:style w:type="paragraph" w:styleId="Textodebalo">
    <w:name w:val="Balloon Text"/>
    <w:basedOn w:val="Normal"/>
    <w:link w:val="TextodebaloChar"/>
    <w:uiPriority w:val="99"/>
    <w:semiHidden/>
    <w:unhideWhenUsed/>
    <w:rsid w:val="00A63F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A63FC0"/>
    <w:rPr>
      <w:rFonts w:ascii="Tahoma" w:hAnsi="Tahoma" w:cs="Tahoma"/>
      <w:sz w:val="16"/>
      <w:szCs w:val="16"/>
    </w:rPr>
  </w:style>
  <w:style w:type="paragraph" w:styleId="PargrafodaLista">
    <w:name w:val="List Paragraph"/>
    <w:basedOn w:val="Normal"/>
    <w:uiPriority w:val="34"/>
    <w:qFormat/>
    <w:rsid w:val="00F645E9"/>
    <w:pPr>
      <w:ind w:left="720"/>
      <w:contextualSpacing/>
    </w:pPr>
  </w:style>
  <w:style w:type="table" w:styleId="Tabelacomgrade">
    <w:name w:val="Table Grid"/>
    <w:basedOn w:val="Tabelanormal"/>
    <w:uiPriority w:val="59"/>
    <w:rsid w:val="0076172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1">
    <w:name w:val="IT TÍTULO 1"/>
    <w:basedOn w:val="Ttulo1"/>
    <w:qFormat/>
    <w:rsid w:val="00EE1CD2"/>
    <w:pPr>
      <w:numPr>
        <w:numId w:val="2"/>
      </w:numPr>
      <w:autoSpaceDE w:val="0"/>
      <w:autoSpaceDN w:val="0"/>
      <w:adjustRightInd w:val="0"/>
      <w:spacing w:before="240" w:after="120" w:line="276" w:lineRule="auto"/>
      <w:ind w:left="357" w:hanging="357"/>
    </w:pPr>
    <w:rPr>
      <w:rFonts w:ascii="Times New Roman" w:hAnsi="Times New Roman" w:cs="Times New Roman"/>
      <w:bCs w:val="0"/>
      <w:color w:val="000000"/>
      <w:sz w:val="20"/>
      <w:szCs w:val="20"/>
    </w:rPr>
  </w:style>
  <w:style w:type="paragraph" w:customStyle="1" w:styleId="ITTEXTO2">
    <w:name w:val="IT TEXTO 2"/>
    <w:basedOn w:val="Ttulo2"/>
    <w:qFormat/>
    <w:rsid w:val="00EC6866"/>
    <w:pPr>
      <w:numPr>
        <w:ilvl w:val="1"/>
        <w:numId w:val="2"/>
      </w:numPr>
      <w:tabs>
        <w:tab w:val="left" w:pos="567"/>
      </w:tabs>
      <w:autoSpaceDE w:val="0"/>
      <w:autoSpaceDN w:val="0"/>
      <w:adjustRightInd w:val="0"/>
      <w:spacing w:before="120" w:after="120" w:line="276" w:lineRule="auto"/>
      <w:ind w:left="0" w:firstLine="0"/>
    </w:pPr>
    <w:rPr>
      <w:rFonts w:ascii="Times New Roman" w:hAnsi="Times New Roman" w:cs="Times New Roman"/>
      <w:b w:val="0"/>
      <w:color w:val="000000"/>
      <w:sz w:val="20"/>
      <w:szCs w:val="20"/>
    </w:rPr>
  </w:style>
  <w:style w:type="paragraph" w:customStyle="1" w:styleId="ITTEXTO3">
    <w:name w:val="IT TEXTO 3"/>
    <w:basedOn w:val="Ttulo3"/>
    <w:qFormat/>
    <w:rsid w:val="00EC6866"/>
    <w:pPr>
      <w:numPr>
        <w:ilvl w:val="2"/>
        <w:numId w:val="2"/>
      </w:numPr>
      <w:tabs>
        <w:tab w:val="left" w:pos="567"/>
      </w:tabs>
      <w:autoSpaceDE w:val="0"/>
      <w:autoSpaceDN w:val="0"/>
      <w:adjustRightInd w:val="0"/>
      <w:spacing w:before="120" w:after="120" w:line="276" w:lineRule="auto"/>
      <w:ind w:left="0" w:firstLine="0"/>
    </w:pPr>
    <w:rPr>
      <w:rFonts w:ascii="Times New Roman" w:hAnsi="Times New Roman" w:cs="Times New Roman"/>
      <w:b w:val="0"/>
      <w:color w:val="000000"/>
      <w:sz w:val="20"/>
      <w:szCs w:val="20"/>
    </w:rPr>
  </w:style>
  <w:style w:type="character" w:customStyle="1" w:styleId="Ttulo2Char">
    <w:name w:val="Título 2 Char"/>
    <w:basedOn w:val="Fontepargpadro"/>
    <w:link w:val="Ttulo2"/>
    <w:uiPriority w:val="9"/>
    <w:semiHidden/>
    <w:rsid w:val="00EC6866"/>
    <w:rPr>
      <w:rFonts w:asciiTheme="majorHAnsi" w:eastAsiaTheme="majorEastAsia" w:hAnsiTheme="majorHAnsi" w:cstheme="majorBidi"/>
      <w:b/>
      <w:bCs/>
      <w:color w:val="4F81BD" w:themeColor="accent1"/>
      <w:sz w:val="26"/>
      <w:szCs w:val="26"/>
    </w:rPr>
  </w:style>
  <w:style w:type="paragraph" w:customStyle="1" w:styleId="ITTEXTO4">
    <w:name w:val="IT TEXTO 4"/>
    <w:basedOn w:val="Ttulo4"/>
    <w:qFormat/>
    <w:rsid w:val="003B3D12"/>
    <w:pPr>
      <w:numPr>
        <w:ilvl w:val="3"/>
        <w:numId w:val="2"/>
      </w:numPr>
      <w:autoSpaceDE w:val="0"/>
      <w:autoSpaceDN w:val="0"/>
      <w:adjustRightInd w:val="0"/>
      <w:spacing w:before="120" w:after="120" w:line="276" w:lineRule="auto"/>
      <w:ind w:left="0" w:firstLine="0"/>
    </w:pPr>
    <w:rPr>
      <w:rFonts w:ascii="Times New Roman" w:hAnsi="Times New Roman" w:cs="Times New Roman"/>
      <w:b w:val="0"/>
      <w:i w:val="0"/>
      <w:color w:val="000000"/>
      <w:sz w:val="20"/>
      <w:szCs w:val="20"/>
    </w:rPr>
  </w:style>
  <w:style w:type="character" w:customStyle="1" w:styleId="Ttulo3Char">
    <w:name w:val="Título 3 Char"/>
    <w:basedOn w:val="Fontepargpadro"/>
    <w:link w:val="Ttulo3"/>
    <w:uiPriority w:val="9"/>
    <w:semiHidden/>
    <w:rsid w:val="00EC6866"/>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3B3D12"/>
    <w:rPr>
      <w:rFonts w:asciiTheme="majorHAnsi" w:eastAsiaTheme="majorEastAsia" w:hAnsiTheme="majorHAnsi" w:cstheme="majorBidi"/>
      <w:b/>
      <w:bCs/>
      <w:i/>
      <w:iCs/>
      <w:color w:val="4F81BD" w:themeColor="accent1"/>
      <w:sz w:val="24"/>
    </w:rPr>
  </w:style>
  <w:style w:type="paragraph" w:customStyle="1" w:styleId="CORPO">
    <w:name w:val="CORPO"/>
    <w:basedOn w:val="PargrafodaLista"/>
    <w:qFormat/>
    <w:rsid w:val="00EE1CD2"/>
    <w:pPr>
      <w:keepNext/>
      <w:numPr>
        <w:numId w:val="4"/>
      </w:numPr>
      <w:tabs>
        <w:tab w:val="left" w:pos="567"/>
      </w:tabs>
      <w:autoSpaceDE w:val="0"/>
      <w:autoSpaceDN w:val="0"/>
      <w:adjustRightInd w:val="0"/>
      <w:spacing w:line="276" w:lineRule="auto"/>
      <w:ind w:left="0" w:firstLine="284"/>
    </w:pPr>
    <w:rPr>
      <w:rFonts w:cs="Times New Roman"/>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Pages>
  <Words>2842</Words>
  <Characters>15351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IT 10 CBMAL</vt:lpstr>
    </vt:vector>
  </TitlesOfParts>
  <Company/>
  <LinksUpToDate>false</LinksUpToDate>
  <CharactersWithSpaces>18157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10 CBMAL</dc:title>
  <dc:creator>ELAINE MONTEIRO</dc:creator>
  <cp:lastModifiedBy>ELAINE MONTEIRO</cp:lastModifiedBy>
  <cp:revision>7</cp:revision>
  <cp:lastPrinted>2021-04-17T14:56:00Z</cp:lastPrinted>
  <dcterms:created xsi:type="dcterms:W3CDTF">2021-03-27T14:15:00Z</dcterms:created>
  <dcterms:modified xsi:type="dcterms:W3CDTF">2021-04-17T14:59:00Z</dcterms:modified>
</cp:coreProperties>
</file>