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D7273" w14:textId="77777777" w:rsidR="00DE7FD8" w:rsidRPr="0019057E" w:rsidRDefault="00DE7FD8" w:rsidP="00DE7FD8">
      <w:pPr>
        <w:spacing w:after="0"/>
        <w:rPr>
          <w:sz w:val="32"/>
          <w:szCs w:val="32"/>
        </w:rPr>
      </w:pPr>
    </w:p>
    <w:p w14:paraId="7C4C7739" w14:textId="77777777" w:rsidR="00E9063B" w:rsidRPr="0019057E" w:rsidRDefault="00E9063B" w:rsidP="00E9063B">
      <w:pPr>
        <w:spacing w:after="0"/>
        <w:ind w:right="181"/>
        <w:jc w:val="center"/>
      </w:pPr>
      <w:r w:rsidRPr="0019057E">
        <w:rPr>
          <w:b/>
          <w:noProof/>
          <w:color w:val="000000"/>
          <w:sz w:val="32"/>
          <w:szCs w:val="32"/>
        </w:rPr>
        <w:pict w14:anchorId="4CCA94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78.75pt;height:87pt;visibility:visible">
            <v:imagedata r:id="rId9" o:title=""/>
          </v:shape>
        </w:pict>
      </w:r>
    </w:p>
    <w:p w14:paraId="1C86B08F" w14:textId="77777777" w:rsidR="00E9063B" w:rsidRPr="0019057E" w:rsidRDefault="00E9063B" w:rsidP="00E9063B">
      <w:pPr>
        <w:spacing w:after="0"/>
        <w:ind w:left="284" w:right="181"/>
        <w:jc w:val="center"/>
      </w:pPr>
    </w:p>
    <w:p w14:paraId="76301252" w14:textId="77777777" w:rsidR="00E9063B" w:rsidRPr="0019057E" w:rsidRDefault="00E9063B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/>
          <w:bCs/>
          <w:color w:val="000000"/>
          <w:sz w:val="32"/>
          <w:szCs w:val="32"/>
        </w:rPr>
      </w:pPr>
      <w:r w:rsidRPr="0019057E">
        <w:rPr>
          <w:b/>
          <w:bCs/>
          <w:color w:val="000000"/>
          <w:sz w:val="32"/>
          <w:szCs w:val="32"/>
        </w:rPr>
        <w:t>Corpo de Bombeiros Militar de Alagoas</w:t>
      </w:r>
    </w:p>
    <w:p w14:paraId="2D3BD2B8" w14:textId="77777777" w:rsidR="00E9063B" w:rsidRPr="0019057E" w:rsidRDefault="00E9063B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/>
          <w:bCs/>
          <w:color w:val="000000"/>
          <w:sz w:val="32"/>
          <w:szCs w:val="32"/>
        </w:rPr>
      </w:pPr>
    </w:p>
    <w:p w14:paraId="6B0FAB4B" w14:textId="77777777" w:rsidR="00E9063B" w:rsidRPr="0019057E" w:rsidRDefault="00E9063B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/>
          <w:bCs/>
          <w:color w:val="FF0000"/>
          <w:sz w:val="30"/>
          <w:szCs w:val="30"/>
        </w:rPr>
      </w:pPr>
    </w:p>
    <w:p w14:paraId="532B3CE7" w14:textId="77777777" w:rsidR="00E9063B" w:rsidRPr="00CF73E3" w:rsidRDefault="00CF73E3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Cs/>
          <w:sz w:val="28"/>
          <w:szCs w:val="28"/>
        </w:rPr>
      </w:pPr>
      <w:r w:rsidRPr="00CF73E3">
        <w:rPr>
          <w:sz w:val="40"/>
          <w:szCs w:val="40"/>
        </w:rPr>
        <w:t>INSTRUÇÃO TÉCNICA Nº 15/2021</w:t>
      </w:r>
    </w:p>
    <w:p w14:paraId="3CCC500C" w14:textId="77777777" w:rsidR="00E9063B" w:rsidRPr="00CF73E3" w:rsidRDefault="00E9063B" w:rsidP="00E9063B">
      <w:pPr>
        <w:autoSpaceDE w:val="0"/>
        <w:autoSpaceDN w:val="0"/>
        <w:adjustRightInd w:val="0"/>
        <w:spacing w:after="0"/>
        <w:ind w:left="284" w:right="181"/>
        <w:rPr>
          <w:bCs/>
          <w:sz w:val="28"/>
          <w:szCs w:val="28"/>
        </w:rPr>
      </w:pPr>
    </w:p>
    <w:p w14:paraId="0527A5F1" w14:textId="77777777" w:rsidR="0085137F" w:rsidRPr="0019057E" w:rsidRDefault="00E9063B" w:rsidP="00DE7FD8">
      <w:pPr>
        <w:autoSpaceDE w:val="0"/>
        <w:spacing w:after="0"/>
        <w:jc w:val="center"/>
        <w:rPr>
          <w:b/>
          <w:sz w:val="40"/>
          <w:szCs w:val="40"/>
        </w:rPr>
      </w:pPr>
      <w:r w:rsidRPr="0019057E">
        <w:rPr>
          <w:b/>
          <w:sz w:val="40"/>
          <w:szCs w:val="40"/>
        </w:rPr>
        <w:t>Controle de fumaça</w:t>
      </w:r>
    </w:p>
    <w:p w14:paraId="5D15D043" w14:textId="77777777" w:rsidR="00CA23EA" w:rsidRDefault="00E9063B" w:rsidP="00B156C9">
      <w:pPr>
        <w:pStyle w:val="Default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057E">
        <w:rPr>
          <w:rFonts w:ascii="Times New Roman" w:hAnsi="Times New Roman" w:cs="Times New Roman"/>
          <w:b/>
          <w:sz w:val="40"/>
          <w:szCs w:val="40"/>
        </w:rPr>
        <w:t xml:space="preserve">Parte </w:t>
      </w:r>
      <w:r w:rsidR="00603382">
        <w:rPr>
          <w:rFonts w:ascii="Times New Roman" w:hAnsi="Times New Roman" w:cs="Times New Roman"/>
          <w:b/>
          <w:sz w:val="40"/>
          <w:szCs w:val="40"/>
        </w:rPr>
        <w:t>1</w:t>
      </w:r>
      <w:r w:rsidR="004E137C">
        <w:rPr>
          <w:rFonts w:ascii="Times New Roman" w:hAnsi="Times New Roman" w:cs="Times New Roman"/>
          <w:b/>
          <w:sz w:val="40"/>
          <w:szCs w:val="40"/>
        </w:rPr>
        <w:t xml:space="preserve"> –</w:t>
      </w:r>
      <w:r w:rsidR="00787EA2" w:rsidRPr="0019057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03382">
        <w:rPr>
          <w:rFonts w:ascii="Times New Roman" w:hAnsi="Times New Roman" w:cs="Times New Roman"/>
          <w:b/>
          <w:sz w:val="40"/>
          <w:szCs w:val="40"/>
        </w:rPr>
        <w:t>Regras Gerais</w:t>
      </w:r>
    </w:p>
    <w:p w14:paraId="28E37FA5" w14:textId="77777777" w:rsidR="002A597F" w:rsidRDefault="002A597F" w:rsidP="002A597F">
      <w:pPr>
        <w:autoSpaceDE w:val="0"/>
        <w:autoSpaceDN w:val="0"/>
        <w:adjustRightInd w:val="0"/>
        <w:spacing w:before="0" w:after="0"/>
        <w:rPr>
          <w:b/>
          <w:bCs/>
          <w:color w:val="000000"/>
          <w:sz w:val="20"/>
          <w:szCs w:val="20"/>
        </w:rPr>
      </w:pPr>
      <w:r w:rsidRPr="00796E71">
        <w:rPr>
          <w:b/>
          <w:bCs/>
          <w:color w:val="000000"/>
          <w:sz w:val="20"/>
          <w:szCs w:val="20"/>
        </w:rPr>
        <w:t xml:space="preserve">SUMÁRIO </w:t>
      </w:r>
    </w:p>
    <w:p w14:paraId="3AA4A699" w14:textId="77777777" w:rsidR="002A597F" w:rsidRPr="00796E71" w:rsidRDefault="002A597F" w:rsidP="002A597F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</w:p>
    <w:p w14:paraId="59980443" w14:textId="77777777" w:rsidR="002A597F" w:rsidRDefault="002A597F" w:rsidP="002A597F">
      <w:pPr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before="0" w:after="111"/>
        <w:ind w:left="0" w:firstLine="0"/>
        <w:rPr>
          <w:bCs/>
          <w:color w:val="000000"/>
          <w:sz w:val="20"/>
          <w:szCs w:val="20"/>
        </w:rPr>
      </w:pPr>
      <w:r w:rsidRPr="00796E71">
        <w:rPr>
          <w:bCs/>
          <w:color w:val="000000"/>
          <w:sz w:val="20"/>
          <w:szCs w:val="20"/>
        </w:rPr>
        <w:t xml:space="preserve">Objetivo </w:t>
      </w:r>
    </w:p>
    <w:p w14:paraId="37E85F86" w14:textId="77777777" w:rsidR="002A597F" w:rsidRPr="00796E71" w:rsidRDefault="002A597F" w:rsidP="002A597F">
      <w:pPr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before="0" w:after="111"/>
        <w:ind w:left="0" w:firstLine="0"/>
        <w:rPr>
          <w:color w:val="000000"/>
          <w:sz w:val="20"/>
          <w:szCs w:val="20"/>
        </w:rPr>
      </w:pPr>
      <w:r w:rsidRPr="00796E71">
        <w:rPr>
          <w:bCs/>
          <w:color w:val="000000"/>
          <w:sz w:val="20"/>
          <w:szCs w:val="20"/>
        </w:rPr>
        <w:t>Aplicação</w:t>
      </w:r>
      <w:r w:rsidRPr="00796E71">
        <w:rPr>
          <w:b/>
          <w:bCs/>
          <w:color w:val="000000"/>
          <w:sz w:val="20"/>
          <w:szCs w:val="20"/>
        </w:rPr>
        <w:t xml:space="preserve"> </w:t>
      </w:r>
    </w:p>
    <w:p w14:paraId="68A561B5" w14:textId="77777777" w:rsidR="002A597F" w:rsidRPr="00796E71" w:rsidRDefault="002A597F" w:rsidP="002A597F">
      <w:pPr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before="0" w:after="111"/>
        <w:ind w:left="0" w:firstLine="0"/>
        <w:rPr>
          <w:color w:val="000000"/>
          <w:sz w:val="20"/>
          <w:szCs w:val="20"/>
        </w:rPr>
      </w:pPr>
      <w:r w:rsidRPr="00796E71">
        <w:rPr>
          <w:color w:val="000000"/>
          <w:sz w:val="20"/>
          <w:szCs w:val="20"/>
        </w:rPr>
        <w:t xml:space="preserve">Referências normativas e bibliográficas </w:t>
      </w:r>
    </w:p>
    <w:p w14:paraId="2BA24847" w14:textId="77777777" w:rsidR="002A597F" w:rsidRPr="00796E71" w:rsidRDefault="002A597F" w:rsidP="002A597F">
      <w:pPr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before="0" w:after="111"/>
        <w:ind w:left="0" w:firstLine="0"/>
        <w:rPr>
          <w:color w:val="000000"/>
          <w:sz w:val="20"/>
          <w:szCs w:val="20"/>
        </w:rPr>
      </w:pPr>
      <w:r w:rsidRPr="00796E71">
        <w:rPr>
          <w:bCs/>
          <w:color w:val="000000"/>
          <w:sz w:val="20"/>
          <w:szCs w:val="20"/>
        </w:rPr>
        <w:t>Procedimentos</w:t>
      </w:r>
      <w:r w:rsidRPr="00796E71">
        <w:rPr>
          <w:b/>
          <w:bCs/>
          <w:color w:val="000000"/>
          <w:sz w:val="20"/>
          <w:szCs w:val="20"/>
        </w:rPr>
        <w:t xml:space="preserve"> </w:t>
      </w:r>
    </w:p>
    <w:p w14:paraId="0BBB9860" w14:textId="77777777" w:rsidR="002A597F" w:rsidRDefault="002A597F" w:rsidP="002A597F">
      <w:pPr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before="0" w:after="111"/>
        <w:ind w:left="0" w:firstLine="0"/>
        <w:rPr>
          <w:b/>
          <w:bCs/>
          <w:color w:val="000000"/>
          <w:sz w:val="20"/>
          <w:szCs w:val="20"/>
        </w:rPr>
      </w:pPr>
      <w:r w:rsidRPr="00796E71">
        <w:rPr>
          <w:bCs/>
          <w:color w:val="000000"/>
          <w:sz w:val="20"/>
          <w:szCs w:val="20"/>
        </w:rPr>
        <w:t>Subsolo</w:t>
      </w:r>
      <w:r w:rsidRPr="00796E71">
        <w:rPr>
          <w:b/>
          <w:bCs/>
          <w:color w:val="000000"/>
          <w:sz w:val="20"/>
          <w:szCs w:val="20"/>
        </w:rPr>
        <w:t xml:space="preserve"> </w:t>
      </w:r>
    </w:p>
    <w:p w14:paraId="36D1406A" w14:textId="77777777" w:rsidR="002A597F" w:rsidRPr="00B156C9" w:rsidRDefault="002A597F" w:rsidP="002A597F">
      <w:pPr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before="0" w:after="111"/>
        <w:ind w:left="0" w:firstLine="0"/>
        <w:rPr>
          <w:color w:val="000000"/>
          <w:sz w:val="20"/>
          <w:szCs w:val="20"/>
        </w:rPr>
      </w:pPr>
      <w:r w:rsidRPr="00B156C9">
        <w:rPr>
          <w:color w:val="000000"/>
          <w:sz w:val="20"/>
          <w:szCs w:val="20"/>
        </w:rPr>
        <w:t xml:space="preserve">Edificações sem janelas </w:t>
      </w:r>
    </w:p>
    <w:p w14:paraId="14A0FC6D" w14:textId="77777777" w:rsidR="002A597F" w:rsidRDefault="002A597F" w:rsidP="002A597F">
      <w:pPr>
        <w:autoSpaceDE w:val="0"/>
        <w:autoSpaceDN w:val="0"/>
        <w:adjustRightInd w:val="0"/>
        <w:spacing w:before="0" w:after="0"/>
        <w:rPr>
          <w:b/>
          <w:bCs/>
          <w:color w:val="000000"/>
          <w:sz w:val="20"/>
          <w:szCs w:val="20"/>
        </w:rPr>
      </w:pPr>
    </w:p>
    <w:p w14:paraId="7F0093DF" w14:textId="77777777" w:rsidR="002A597F" w:rsidRDefault="002A597F" w:rsidP="002A597F">
      <w:pPr>
        <w:autoSpaceDE w:val="0"/>
        <w:autoSpaceDN w:val="0"/>
        <w:adjustRightInd w:val="0"/>
        <w:spacing w:before="0" w:after="0"/>
        <w:rPr>
          <w:b/>
          <w:bCs/>
          <w:color w:val="000000"/>
          <w:sz w:val="20"/>
          <w:szCs w:val="20"/>
        </w:rPr>
      </w:pPr>
      <w:r w:rsidRPr="00B156C9">
        <w:rPr>
          <w:b/>
          <w:bCs/>
          <w:color w:val="000000"/>
          <w:sz w:val="20"/>
          <w:szCs w:val="20"/>
        </w:rPr>
        <w:t xml:space="preserve">ANEXO A </w:t>
      </w:r>
    </w:p>
    <w:p w14:paraId="5435CDA4" w14:textId="77777777" w:rsidR="002A597F" w:rsidRDefault="002A597F" w:rsidP="002A597F">
      <w:pPr>
        <w:autoSpaceDE w:val="0"/>
        <w:autoSpaceDN w:val="0"/>
        <w:adjustRightInd w:val="0"/>
        <w:spacing w:before="0" w:after="0"/>
        <w:rPr>
          <w:b/>
          <w:bCs/>
          <w:color w:val="000000"/>
          <w:sz w:val="20"/>
          <w:szCs w:val="20"/>
        </w:rPr>
      </w:pPr>
    </w:p>
    <w:p w14:paraId="2F1F01B1" w14:textId="77777777" w:rsidR="002A597F" w:rsidRDefault="002A597F" w:rsidP="002A597F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  <w:r w:rsidRPr="00B156C9">
        <w:rPr>
          <w:color w:val="000000"/>
          <w:sz w:val="20"/>
          <w:szCs w:val="20"/>
        </w:rPr>
        <w:t xml:space="preserve">Tabela 2: Determinação dos locais onde deve haver controle de fumaça, por ocupação </w:t>
      </w:r>
    </w:p>
    <w:p w14:paraId="5390B978" w14:textId="77777777" w:rsidR="002A597F" w:rsidRDefault="002A597F" w:rsidP="002A597F">
      <w:pPr>
        <w:pStyle w:val="Default"/>
        <w:rPr>
          <w:rFonts w:ascii="Times New Roman" w:hAnsi="Times New Roman" w:cs="Times New Roman"/>
          <w:b/>
          <w:sz w:val="40"/>
          <w:szCs w:val="40"/>
        </w:rPr>
      </w:pPr>
    </w:p>
    <w:p w14:paraId="72280616" w14:textId="77777777" w:rsidR="00E9063B" w:rsidRPr="0019057E" w:rsidRDefault="00E9063B" w:rsidP="00DE7FD8">
      <w:pPr>
        <w:pStyle w:val="TtuloSUMRIO-ANEXO"/>
        <w:spacing w:before="0" w:after="0"/>
        <w:rPr>
          <w:sz w:val="24"/>
          <w:szCs w:val="24"/>
        </w:rPr>
      </w:pPr>
    </w:p>
    <w:p w14:paraId="047E5D80" w14:textId="77777777" w:rsidR="00603382" w:rsidRPr="00B156C9" w:rsidRDefault="00603382" w:rsidP="00B156C9">
      <w:pPr>
        <w:pStyle w:val="ITTTULO1"/>
        <w:rPr>
          <w:color w:val="000000"/>
        </w:rPr>
      </w:pPr>
      <w:r w:rsidRPr="00796E71">
        <w:t xml:space="preserve">OBJETIVO </w:t>
      </w:r>
    </w:p>
    <w:p w14:paraId="7ED5B35D" w14:textId="77777777" w:rsidR="00603382" w:rsidRPr="00796E71" w:rsidRDefault="00603382" w:rsidP="00CF73E3">
      <w:pPr>
        <w:pStyle w:val="ITTEXTO2"/>
      </w:pPr>
      <w:r w:rsidRPr="00796E71">
        <w:t xml:space="preserve"> Estabelecer parâmetros técnicos para implementação de sistema de controle de fumaça, atendendo ao previsto no Código de segurança contra incêndio e emergência d</w:t>
      </w:r>
      <w:r w:rsidR="003C7A76" w:rsidRPr="00796E71">
        <w:t>o estado de Alag</w:t>
      </w:r>
      <w:r w:rsidRPr="00796E71">
        <w:t>o</w:t>
      </w:r>
      <w:r w:rsidR="003C7A76" w:rsidRPr="00796E71">
        <w:t>a</w:t>
      </w:r>
      <w:r w:rsidRPr="00796E71">
        <w:t xml:space="preserve">s. </w:t>
      </w:r>
    </w:p>
    <w:p w14:paraId="674EFC01" w14:textId="77777777" w:rsidR="00603382" w:rsidRPr="00796E71" w:rsidRDefault="00603382" w:rsidP="00CF73E3">
      <w:pPr>
        <w:pStyle w:val="ITTTULO1"/>
      </w:pPr>
      <w:r w:rsidRPr="00796E71">
        <w:t xml:space="preserve">APLICAÇÃO </w:t>
      </w:r>
    </w:p>
    <w:p w14:paraId="5C26B111" w14:textId="77777777" w:rsidR="00711BC2" w:rsidRPr="00711BC2" w:rsidRDefault="00603382" w:rsidP="00711BC2">
      <w:pPr>
        <w:pStyle w:val="ITTEXTO2"/>
      </w:pPr>
      <w:r w:rsidRPr="00796E71">
        <w:t xml:space="preserve">Esta Instrução Técnica (IT) aplica-se ao controle de fumaça dos “átrios, </w:t>
      </w:r>
      <w:r w:rsidRPr="00796E71">
        <w:rPr>
          <w:i/>
          <w:iCs/>
        </w:rPr>
        <w:t>“malls”</w:t>
      </w:r>
      <w:r w:rsidRPr="00796E71">
        <w:t xml:space="preserve">, subsolos, espaços amplos e rotas horizontais”, objetivando: </w:t>
      </w:r>
    </w:p>
    <w:p w14:paraId="5363B8EF" w14:textId="77777777" w:rsidR="00711BC2" w:rsidRDefault="00603382" w:rsidP="008443CF">
      <w:pPr>
        <w:pStyle w:val="ITTEXTO2"/>
        <w:numPr>
          <w:ilvl w:val="0"/>
          <w:numId w:val="12"/>
        </w:numPr>
        <w:rPr>
          <w:lang w:val="pt-BR"/>
        </w:rPr>
      </w:pPr>
      <w:r w:rsidRPr="00796E71">
        <w:t xml:space="preserve">a manutenção de um ambiente seguro nas edificações, durante o tempo necessário para abandono do local sinistrado, evitando os perigos da intoxicação e falta de visibilidade pela fumaça; </w:t>
      </w:r>
    </w:p>
    <w:p w14:paraId="33BA87E9" w14:textId="77777777" w:rsidR="008443CF" w:rsidRDefault="00603382" w:rsidP="008443CF">
      <w:pPr>
        <w:pStyle w:val="ITTEXTO2"/>
        <w:numPr>
          <w:ilvl w:val="0"/>
          <w:numId w:val="12"/>
        </w:numPr>
        <w:rPr>
          <w:lang w:val="pt-BR"/>
        </w:rPr>
      </w:pPr>
      <w:r w:rsidRPr="00796E71">
        <w:t xml:space="preserve">controle e a redução da propagação de gases quentes e fumaça entre a área incendiada e áreas adjacentes, diminuindo a temperatura interna e limitando a propagação do incêndio; </w:t>
      </w:r>
    </w:p>
    <w:p w14:paraId="15FCBC61" w14:textId="77777777" w:rsidR="00603382" w:rsidRPr="00796E71" w:rsidRDefault="00603382" w:rsidP="008443CF">
      <w:pPr>
        <w:pStyle w:val="ITTEXTO2"/>
        <w:numPr>
          <w:ilvl w:val="0"/>
          <w:numId w:val="12"/>
        </w:numPr>
      </w:pPr>
      <w:r w:rsidRPr="00796E71">
        <w:t xml:space="preserve">prever condições dentro e fora da área incendiada que irão auxiliar nas operações de busca e resgate de pessoas, localização e controle do incêndio. </w:t>
      </w:r>
    </w:p>
    <w:p w14:paraId="1BD39AB3" w14:textId="77777777" w:rsidR="00603382" w:rsidRPr="00796E71" w:rsidRDefault="00603382" w:rsidP="00CF73E3">
      <w:pPr>
        <w:pStyle w:val="ITTEXTO2"/>
      </w:pPr>
      <w:r w:rsidRPr="00796E71">
        <w:rPr>
          <w:b/>
        </w:rPr>
        <w:t xml:space="preserve"> </w:t>
      </w:r>
      <w:r w:rsidRPr="00796E71">
        <w:t xml:space="preserve">Conforme a aplicação a que se destina o sistema de controle de fumaça, haverá implicações nas características dos materiais empregados, tempo de autonomia e vazões de extração. </w:t>
      </w:r>
    </w:p>
    <w:p w14:paraId="1FE2871E" w14:textId="77777777" w:rsidR="00B156C9" w:rsidRDefault="00603382" w:rsidP="00300340">
      <w:pPr>
        <w:pStyle w:val="ITTEXTO2"/>
        <w:rPr>
          <w:lang w:val="pt-BR"/>
        </w:rPr>
      </w:pPr>
      <w:r w:rsidRPr="00B156C9">
        <w:t xml:space="preserve"> </w:t>
      </w:r>
      <w:r w:rsidRPr="00796E71">
        <w:t xml:space="preserve">As escadas e rotas de fuga verticais devem atender às Instruções Técnicas nº 11 – Saídas de emergência, 12 – Centros esportivos e de exibição – requisitos de segurança contra incêndio e 13 – Pressurização de escada de segurança, devendo ser observado que diferentes </w:t>
      </w:r>
      <w:r w:rsidRPr="00300340">
        <w:t>sistemas</w:t>
      </w:r>
      <w:r w:rsidRPr="00796E71">
        <w:t xml:space="preserve"> de controle de fumaça (em rotas de fuga horizontais e verticais) devem ser compatíveis entre si. </w:t>
      </w:r>
    </w:p>
    <w:p w14:paraId="50664551" w14:textId="77777777" w:rsidR="00711BC2" w:rsidRDefault="00603382" w:rsidP="00B156C9">
      <w:pPr>
        <w:pStyle w:val="ITTTULO1"/>
      </w:pPr>
      <w:r w:rsidRPr="00796E71">
        <w:t xml:space="preserve">REFERÊNCIAS NORMATIVAS E BIBLIOGRÁFICAS </w:t>
      </w:r>
    </w:p>
    <w:p w14:paraId="7E7E0FD6" w14:textId="77777777" w:rsidR="00B156C9" w:rsidRPr="00711BC2" w:rsidRDefault="00B156C9" w:rsidP="00300340">
      <w:pPr>
        <w:pStyle w:val="ITREFERENCIA"/>
      </w:pPr>
      <w:r w:rsidRPr="00711BC2">
        <w:t xml:space="preserve">Para melhor compreensão desta Instrução Técnica é recomendável consultar as seguintes normas: </w:t>
      </w:r>
    </w:p>
    <w:p w14:paraId="453275A9" w14:textId="77777777" w:rsidR="00B156C9" w:rsidRDefault="00B156C9" w:rsidP="00300340">
      <w:pPr>
        <w:pStyle w:val="ITREFERENCIA"/>
        <w:rPr>
          <w:i/>
          <w:iCs/>
          <w:lang w:val="en-US"/>
        </w:rPr>
      </w:pPr>
      <w:r w:rsidRPr="00711BC2">
        <w:rPr>
          <w:i/>
          <w:iCs/>
        </w:rPr>
        <w:t xml:space="preserve">ASSEMBLÉE PLÉNIÈRE DES SOCIÉTÉS D'ASSURANCES DOMMAGES. </w:t>
      </w:r>
      <w:r w:rsidRPr="008443CF">
        <w:rPr>
          <w:bCs/>
          <w:i/>
          <w:iCs/>
        </w:rPr>
        <w:t>R17</w:t>
      </w:r>
      <w:r w:rsidRPr="00711BC2">
        <w:rPr>
          <w:i/>
          <w:iCs/>
        </w:rPr>
        <w:t xml:space="preserve">: </w:t>
      </w:r>
      <w:r>
        <w:rPr>
          <w:i/>
          <w:iCs/>
        </w:rPr>
        <w:t>Règle d'installation - E</w:t>
      </w:r>
      <w:r w:rsidRPr="00711BC2">
        <w:rPr>
          <w:i/>
          <w:iCs/>
        </w:rPr>
        <w:t xml:space="preserve">xutoires de fumées et de chaleur. </w:t>
      </w:r>
      <w:r w:rsidRPr="00711BC2">
        <w:rPr>
          <w:i/>
          <w:iCs/>
          <w:lang w:val="en-US"/>
        </w:rPr>
        <w:t xml:space="preserve">França: CNPP, 2000. </w:t>
      </w:r>
    </w:p>
    <w:p w14:paraId="3BD8A40B" w14:textId="77777777" w:rsidR="00B156C9" w:rsidRPr="00711BC2" w:rsidRDefault="00B156C9" w:rsidP="00300340">
      <w:pPr>
        <w:pStyle w:val="ITREFERENCIA"/>
        <w:rPr>
          <w:i/>
          <w:iCs/>
          <w:lang w:val="en-US"/>
        </w:rPr>
      </w:pPr>
      <w:r w:rsidRPr="00711BC2">
        <w:rPr>
          <w:i/>
          <w:iCs/>
          <w:lang w:val="en-US"/>
        </w:rPr>
        <w:t xml:space="preserve">BUILDING OFFICIALS &amp; CODE ADMINISTRATORS INTER-NATIONAL. </w:t>
      </w:r>
      <w:r w:rsidRPr="00711BC2">
        <w:rPr>
          <w:bCs/>
          <w:i/>
          <w:iCs/>
          <w:lang w:val="en-US"/>
        </w:rPr>
        <w:t>THE BOCA</w:t>
      </w:r>
      <w:r w:rsidRPr="00711BC2">
        <w:rPr>
          <w:i/>
          <w:iCs/>
          <w:lang w:val="en-US"/>
        </w:rPr>
        <w:t xml:space="preserve">: </w:t>
      </w:r>
      <w:r>
        <w:rPr>
          <w:i/>
          <w:iCs/>
          <w:lang w:val="en-US"/>
        </w:rPr>
        <w:t>National Building C</w:t>
      </w:r>
      <w:r w:rsidRPr="00711BC2">
        <w:rPr>
          <w:i/>
          <w:iCs/>
          <w:lang w:val="en-US"/>
        </w:rPr>
        <w:t xml:space="preserve">ode. 8th edition </w:t>
      </w:r>
      <w:r>
        <w:rPr>
          <w:i/>
          <w:iCs/>
          <w:lang w:val="en-US"/>
        </w:rPr>
        <w:t>I</w:t>
      </w:r>
      <w:r w:rsidRPr="00711BC2">
        <w:rPr>
          <w:i/>
          <w:iCs/>
          <w:lang w:val="en-US"/>
        </w:rPr>
        <w:t xml:space="preserve">llinois (EUA): BOCA, 1999. </w:t>
      </w:r>
    </w:p>
    <w:p w14:paraId="011A1710" w14:textId="77777777" w:rsidR="009E274F" w:rsidRPr="00711BC2" w:rsidRDefault="009E274F" w:rsidP="00300340">
      <w:pPr>
        <w:pStyle w:val="ITREFERENCIA"/>
        <w:rPr>
          <w:i/>
          <w:iCs/>
          <w:lang w:val="en-US"/>
        </w:rPr>
      </w:pPr>
      <w:r w:rsidRPr="00711BC2">
        <w:rPr>
          <w:i/>
          <w:iCs/>
          <w:lang w:val="en-US"/>
        </w:rPr>
        <w:t xml:space="preserve">BUREAU D'ÉTUDE SÉCURITÉ INCENDIE. </w:t>
      </w:r>
      <w:r w:rsidRPr="00711BC2">
        <w:rPr>
          <w:bCs/>
          <w:i/>
          <w:iCs/>
          <w:lang w:val="en-US"/>
        </w:rPr>
        <w:t>INSTRUCTION TECHNIQUE 246</w:t>
      </w:r>
      <w:r w:rsidRPr="00711BC2">
        <w:rPr>
          <w:i/>
          <w:iCs/>
          <w:lang w:val="en-US"/>
        </w:rPr>
        <w:t xml:space="preserve">: </w:t>
      </w:r>
      <w:r>
        <w:rPr>
          <w:i/>
          <w:iCs/>
          <w:lang w:val="en-US"/>
        </w:rPr>
        <w:t>R</w:t>
      </w:r>
      <w:r w:rsidRPr="00711BC2">
        <w:rPr>
          <w:i/>
          <w:iCs/>
          <w:lang w:val="en-US"/>
        </w:rPr>
        <w:t xml:space="preserve">elative au désenfumage dans les établissements recevant du public. </w:t>
      </w:r>
      <w:r>
        <w:rPr>
          <w:i/>
          <w:iCs/>
          <w:lang w:val="en-US"/>
        </w:rPr>
        <w:t>F</w:t>
      </w:r>
      <w:r w:rsidRPr="00711BC2">
        <w:rPr>
          <w:i/>
          <w:iCs/>
          <w:lang w:val="en-US"/>
        </w:rPr>
        <w:t xml:space="preserve">rança: BATISS, 2004. </w:t>
      </w:r>
    </w:p>
    <w:p w14:paraId="60F364DA" w14:textId="77777777" w:rsidR="009E274F" w:rsidRPr="00711BC2" w:rsidRDefault="009E274F" w:rsidP="00300340">
      <w:pPr>
        <w:pStyle w:val="ITREFERENCIA"/>
        <w:rPr>
          <w:i/>
          <w:iCs/>
          <w:lang w:val="en-US"/>
        </w:rPr>
      </w:pPr>
      <w:r w:rsidRPr="00711BC2">
        <w:rPr>
          <w:i/>
          <w:iCs/>
          <w:lang w:val="en-US"/>
        </w:rPr>
        <w:t xml:space="preserve">_____. </w:t>
      </w:r>
      <w:r w:rsidRPr="00711BC2">
        <w:rPr>
          <w:bCs/>
          <w:i/>
          <w:iCs/>
          <w:lang w:val="en-US"/>
        </w:rPr>
        <w:t>INSTRUCTION TECHNIQUE 247</w:t>
      </w:r>
      <w:r w:rsidRPr="00711BC2">
        <w:rPr>
          <w:i/>
          <w:iCs/>
          <w:lang w:val="en-US"/>
        </w:rPr>
        <w:t xml:space="preserve">: </w:t>
      </w:r>
      <w:r>
        <w:rPr>
          <w:i/>
          <w:iCs/>
          <w:lang w:val="en-US"/>
        </w:rPr>
        <w:t>R</w:t>
      </w:r>
      <w:r w:rsidRPr="00711BC2">
        <w:rPr>
          <w:i/>
          <w:iCs/>
          <w:lang w:val="en-US"/>
        </w:rPr>
        <w:t>elative aux mécanismes de déclenchement des dispositifis de fermeture résistant au feu et de désenfumage.</w:t>
      </w:r>
      <w:r>
        <w:rPr>
          <w:i/>
          <w:iCs/>
          <w:lang w:val="en-US"/>
        </w:rPr>
        <w:t>F</w:t>
      </w:r>
      <w:r w:rsidRPr="00711BC2">
        <w:rPr>
          <w:i/>
          <w:iCs/>
          <w:lang w:val="en-US"/>
        </w:rPr>
        <w:t xml:space="preserve">frança: BATISS, 1982. </w:t>
      </w:r>
    </w:p>
    <w:p w14:paraId="7470E732" w14:textId="77777777" w:rsidR="009E274F" w:rsidRPr="00711BC2" w:rsidRDefault="009E274F" w:rsidP="00300340">
      <w:pPr>
        <w:pStyle w:val="ITREFERENCIA"/>
        <w:rPr>
          <w:i/>
          <w:iCs/>
          <w:lang w:val="en-US"/>
        </w:rPr>
      </w:pPr>
      <w:r w:rsidRPr="00711BC2">
        <w:rPr>
          <w:i/>
          <w:iCs/>
          <w:lang w:val="en-US"/>
        </w:rPr>
        <w:t xml:space="preserve">_____. </w:t>
      </w:r>
      <w:r w:rsidRPr="00711BC2">
        <w:rPr>
          <w:bCs/>
          <w:i/>
          <w:iCs/>
          <w:lang w:val="en-US"/>
        </w:rPr>
        <w:t>INSTRUCTION TECHNIQUE 263</w:t>
      </w:r>
      <w:r w:rsidRPr="00711BC2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Relative à la con</w:t>
      </w:r>
      <w:r w:rsidRPr="00711BC2">
        <w:rPr>
          <w:i/>
          <w:iCs/>
          <w:lang w:val="en-US"/>
        </w:rPr>
        <w:t xml:space="preserve">struction et au désenfumage des volumes libres intérieurs dans les établisssements recevant </w:t>
      </w:r>
      <w:r>
        <w:rPr>
          <w:i/>
          <w:iCs/>
          <w:lang w:val="en-US"/>
        </w:rPr>
        <w:t>du public. França: BATISS, 2001.</w:t>
      </w:r>
    </w:p>
    <w:p w14:paraId="2A6252F7" w14:textId="77777777" w:rsidR="00B156C9" w:rsidRDefault="009E274F" w:rsidP="00300340">
      <w:pPr>
        <w:pStyle w:val="ITREFERENCIA"/>
        <w:rPr>
          <w:i/>
          <w:iCs/>
          <w:lang w:val="en-US"/>
        </w:rPr>
      </w:pPr>
      <w:r w:rsidRPr="00711BC2">
        <w:rPr>
          <w:i/>
          <w:iCs/>
          <w:lang w:val="en-US"/>
        </w:rPr>
        <w:t xml:space="preserve">DEUTSCHES INSTITUT FÜR NORMUNG. </w:t>
      </w:r>
      <w:r w:rsidRPr="00711BC2">
        <w:rPr>
          <w:bCs/>
          <w:i/>
          <w:iCs/>
          <w:lang w:val="en-US"/>
        </w:rPr>
        <w:t>DIN 18232-5</w:t>
      </w:r>
      <w:r w:rsidRPr="00711BC2">
        <w:rPr>
          <w:i/>
          <w:iCs/>
          <w:lang w:val="en-US"/>
        </w:rPr>
        <w:t xml:space="preserve">: </w:t>
      </w:r>
      <w:r w:rsidRPr="001A1059">
        <w:rPr>
          <w:i/>
          <w:iCs/>
          <w:lang w:val="en-US"/>
        </w:rPr>
        <w:t>S</w:t>
      </w:r>
      <w:r w:rsidRPr="00711BC2">
        <w:rPr>
          <w:i/>
          <w:iCs/>
          <w:lang w:val="en-US"/>
        </w:rPr>
        <w:t>moke and heat control installations -</w:t>
      </w:r>
      <w:r>
        <w:rPr>
          <w:i/>
          <w:iCs/>
          <w:lang w:val="en-US"/>
        </w:rPr>
        <w:t>P</w:t>
      </w:r>
      <w:r w:rsidRPr="00711BC2">
        <w:rPr>
          <w:i/>
          <w:iCs/>
          <w:lang w:val="en-US"/>
        </w:rPr>
        <w:t xml:space="preserve">art 5: </w:t>
      </w:r>
      <w:r>
        <w:rPr>
          <w:i/>
          <w:iCs/>
          <w:lang w:val="en-US"/>
        </w:rPr>
        <w:t>P</w:t>
      </w:r>
      <w:r w:rsidRPr="00711BC2">
        <w:rPr>
          <w:i/>
          <w:iCs/>
          <w:lang w:val="en-US"/>
        </w:rPr>
        <w:t xml:space="preserve">owered smoke exhaust systems; requirements, design. </w:t>
      </w:r>
      <w:r w:rsidRPr="009E274F">
        <w:rPr>
          <w:i/>
          <w:iCs/>
          <w:lang w:val="en-US"/>
        </w:rPr>
        <w:t>Alemanha</w:t>
      </w:r>
      <w:r w:rsidRPr="00711BC2">
        <w:rPr>
          <w:i/>
          <w:iCs/>
          <w:lang w:val="en-US"/>
        </w:rPr>
        <w:t>: DIN</w:t>
      </w:r>
      <w:r w:rsidRPr="009E274F">
        <w:rPr>
          <w:i/>
          <w:iCs/>
          <w:lang w:val="en-US"/>
        </w:rPr>
        <w:t>, 2012</w:t>
      </w:r>
      <w:r w:rsidRPr="00711BC2">
        <w:rPr>
          <w:i/>
          <w:iCs/>
          <w:lang w:val="en-US"/>
        </w:rPr>
        <w:t>.</w:t>
      </w:r>
    </w:p>
    <w:p w14:paraId="1915937E" w14:textId="77777777" w:rsidR="009E274F" w:rsidRDefault="009E274F" w:rsidP="00300340">
      <w:pPr>
        <w:pStyle w:val="ITREFERENCIA"/>
        <w:rPr>
          <w:i/>
          <w:iCs/>
        </w:rPr>
      </w:pPr>
      <w:r w:rsidRPr="00711BC2">
        <w:rPr>
          <w:i/>
          <w:iCs/>
          <w:lang w:val="en-US"/>
        </w:rPr>
        <w:t xml:space="preserve">KLOTE, </w:t>
      </w:r>
      <w:r>
        <w:rPr>
          <w:i/>
          <w:iCs/>
          <w:lang w:val="en-US"/>
        </w:rPr>
        <w:t>J</w:t>
      </w:r>
      <w:r w:rsidRPr="00711BC2">
        <w:rPr>
          <w:i/>
          <w:iCs/>
          <w:lang w:val="en-US"/>
        </w:rPr>
        <w:t xml:space="preserve">ohn </w:t>
      </w:r>
      <w:r>
        <w:rPr>
          <w:i/>
          <w:iCs/>
          <w:lang w:val="en-US"/>
        </w:rPr>
        <w:t>H</w:t>
      </w:r>
      <w:r w:rsidRPr="00711BC2">
        <w:rPr>
          <w:i/>
          <w:iCs/>
          <w:lang w:val="en-US"/>
        </w:rPr>
        <w:t xml:space="preserve">. et al. </w:t>
      </w:r>
      <w:r>
        <w:rPr>
          <w:bCs/>
          <w:i/>
          <w:iCs/>
          <w:lang w:val="en-US"/>
        </w:rPr>
        <w:t>H</w:t>
      </w:r>
      <w:r w:rsidRPr="00711BC2">
        <w:rPr>
          <w:bCs/>
          <w:i/>
          <w:iCs/>
          <w:lang w:val="en-US"/>
        </w:rPr>
        <w:t xml:space="preserve">andbook of </w:t>
      </w:r>
      <w:r>
        <w:rPr>
          <w:bCs/>
          <w:i/>
          <w:iCs/>
          <w:lang w:val="en-US"/>
        </w:rPr>
        <w:t>S</w:t>
      </w:r>
      <w:r w:rsidRPr="00711BC2">
        <w:rPr>
          <w:bCs/>
          <w:i/>
          <w:iCs/>
          <w:lang w:val="en-US"/>
        </w:rPr>
        <w:t xml:space="preserve">moke </w:t>
      </w:r>
      <w:r>
        <w:rPr>
          <w:bCs/>
          <w:i/>
          <w:iCs/>
          <w:lang w:val="en-US"/>
        </w:rPr>
        <w:t>C</w:t>
      </w:r>
      <w:r w:rsidRPr="00711BC2">
        <w:rPr>
          <w:bCs/>
          <w:i/>
          <w:iCs/>
          <w:lang w:val="en-US"/>
        </w:rPr>
        <w:t xml:space="preserve">ontrol </w:t>
      </w:r>
      <w:r>
        <w:rPr>
          <w:bCs/>
          <w:i/>
          <w:iCs/>
          <w:lang w:val="en-US"/>
        </w:rPr>
        <w:t>E</w:t>
      </w:r>
      <w:r w:rsidRPr="00711BC2">
        <w:rPr>
          <w:bCs/>
          <w:i/>
          <w:iCs/>
          <w:lang w:val="en-US"/>
        </w:rPr>
        <w:t>ngineering</w:t>
      </w:r>
      <w:r w:rsidRPr="00711BC2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>A</w:t>
      </w:r>
      <w:r w:rsidRPr="00711BC2">
        <w:rPr>
          <w:i/>
          <w:iCs/>
        </w:rPr>
        <w:t>tlanta (EUA):</w:t>
      </w:r>
      <w:r>
        <w:rPr>
          <w:i/>
          <w:iCs/>
        </w:rPr>
        <w:t>A</w:t>
      </w:r>
      <w:r w:rsidRPr="00711BC2">
        <w:rPr>
          <w:i/>
          <w:iCs/>
        </w:rPr>
        <w:t>ASHRAE, 2012.</w:t>
      </w:r>
    </w:p>
    <w:p w14:paraId="6BC8005E" w14:textId="77777777" w:rsidR="009E274F" w:rsidRPr="00711BC2" w:rsidRDefault="009E274F" w:rsidP="00300340">
      <w:pPr>
        <w:pStyle w:val="ITREFERENCIA"/>
        <w:rPr>
          <w:i/>
          <w:iCs/>
        </w:rPr>
      </w:pPr>
      <w:r w:rsidRPr="00711BC2">
        <w:rPr>
          <w:i/>
          <w:iCs/>
        </w:rPr>
        <w:t xml:space="preserve">MINISTÉRIO DO EQUIPAMENTO, DO PLANEJAMENTO E DA ADMINISTRAÇÃO. </w:t>
      </w:r>
      <w:r>
        <w:rPr>
          <w:i/>
          <w:iCs/>
        </w:rPr>
        <w:t>Decreto-L</w:t>
      </w:r>
      <w:r w:rsidRPr="00711BC2">
        <w:rPr>
          <w:i/>
          <w:iCs/>
        </w:rPr>
        <w:t>ei</w:t>
      </w:r>
      <w:r>
        <w:rPr>
          <w:i/>
          <w:iCs/>
        </w:rPr>
        <w:t xml:space="preserve"> n</w:t>
      </w:r>
      <w:r w:rsidRPr="00711BC2">
        <w:rPr>
          <w:i/>
          <w:iCs/>
        </w:rPr>
        <w:t xml:space="preserve">º 410, </w:t>
      </w:r>
      <w:r>
        <w:rPr>
          <w:i/>
          <w:iCs/>
        </w:rPr>
        <w:t>de</w:t>
      </w:r>
      <w:r w:rsidRPr="00711BC2">
        <w:rPr>
          <w:i/>
          <w:iCs/>
        </w:rPr>
        <w:t xml:space="preserve"> 23 de Dezembro de 1998. </w:t>
      </w:r>
      <w:r>
        <w:rPr>
          <w:i/>
          <w:iCs/>
        </w:rPr>
        <w:t>R</w:t>
      </w:r>
      <w:r w:rsidRPr="00711BC2">
        <w:rPr>
          <w:bCs/>
          <w:i/>
          <w:iCs/>
        </w:rPr>
        <w:t xml:space="preserve">egulamento de </w:t>
      </w:r>
      <w:r>
        <w:rPr>
          <w:bCs/>
          <w:i/>
          <w:iCs/>
        </w:rPr>
        <w:t>S</w:t>
      </w:r>
      <w:r w:rsidRPr="00711BC2">
        <w:rPr>
          <w:bCs/>
          <w:i/>
          <w:iCs/>
        </w:rPr>
        <w:t xml:space="preserve">egurança </w:t>
      </w:r>
      <w:r>
        <w:rPr>
          <w:bCs/>
          <w:i/>
          <w:iCs/>
        </w:rPr>
        <w:t>C</w:t>
      </w:r>
      <w:r w:rsidRPr="00711BC2">
        <w:rPr>
          <w:bCs/>
          <w:i/>
          <w:iCs/>
        </w:rPr>
        <w:t xml:space="preserve">ontra </w:t>
      </w:r>
      <w:r>
        <w:rPr>
          <w:bCs/>
          <w:i/>
          <w:iCs/>
        </w:rPr>
        <w:t>I</w:t>
      </w:r>
      <w:r w:rsidRPr="00711BC2">
        <w:rPr>
          <w:bCs/>
          <w:i/>
          <w:iCs/>
        </w:rPr>
        <w:t>ncêndio em</w:t>
      </w:r>
      <w:r>
        <w:rPr>
          <w:bCs/>
          <w:i/>
          <w:iCs/>
        </w:rPr>
        <w:t xml:space="preserve"> E</w:t>
      </w:r>
      <w:r w:rsidRPr="00711BC2">
        <w:rPr>
          <w:bCs/>
          <w:i/>
          <w:iCs/>
        </w:rPr>
        <w:t xml:space="preserve">dificações do </w:t>
      </w:r>
      <w:r>
        <w:rPr>
          <w:bCs/>
          <w:i/>
          <w:iCs/>
        </w:rPr>
        <w:t>T</w:t>
      </w:r>
      <w:r w:rsidRPr="00711BC2">
        <w:rPr>
          <w:bCs/>
          <w:i/>
          <w:iCs/>
        </w:rPr>
        <w:t xml:space="preserve">ipo </w:t>
      </w:r>
      <w:r>
        <w:rPr>
          <w:bCs/>
          <w:i/>
          <w:iCs/>
        </w:rPr>
        <w:t>A</w:t>
      </w:r>
      <w:r w:rsidRPr="00711BC2">
        <w:rPr>
          <w:bCs/>
          <w:i/>
          <w:iCs/>
        </w:rPr>
        <w:t>dministrativo</w:t>
      </w:r>
      <w:r>
        <w:rPr>
          <w:i/>
          <w:iCs/>
        </w:rPr>
        <w:t>. P</w:t>
      </w:r>
      <w:r w:rsidRPr="00711BC2">
        <w:rPr>
          <w:i/>
          <w:iCs/>
        </w:rPr>
        <w:t xml:space="preserve">ortugal. </w:t>
      </w:r>
    </w:p>
    <w:p w14:paraId="72C30DCE" w14:textId="77777777" w:rsidR="009E274F" w:rsidRPr="00711BC2" w:rsidRDefault="009E274F" w:rsidP="00300340">
      <w:pPr>
        <w:pStyle w:val="ITREFERENCIA"/>
        <w:rPr>
          <w:i/>
          <w:iCs/>
        </w:rPr>
      </w:pPr>
      <w:r w:rsidRPr="00711BC2">
        <w:rPr>
          <w:i/>
          <w:iCs/>
        </w:rPr>
        <w:t xml:space="preserve">_____. Decreto-lei nº 414, de 31 de dezembro de 1998. </w:t>
      </w:r>
      <w:r w:rsidRPr="008443CF">
        <w:rPr>
          <w:bCs/>
          <w:i/>
          <w:iCs/>
        </w:rPr>
        <w:t>Regulamento de segurança contra incêndio em edificações escolares</w:t>
      </w:r>
      <w:r w:rsidRPr="00711BC2">
        <w:rPr>
          <w:i/>
          <w:iCs/>
        </w:rPr>
        <w:t xml:space="preserve">. Portugal. </w:t>
      </w:r>
    </w:p>
    <w:p w14:paraId="3FF59B30" w14:textId="77777777" w:rsidR="009E274F" w:rsidRPr="008443CF" w:rsidRDefault="009E274F" w:rsidP="00300340">
      <w:pPr>
        <w:pStyle w:val="ITREFERENCIA"/>
        <w:rPr>
          <w:i/>
          <w:iCs/>
        </w:rPr>
      </w:pPr>
      <w:r w:rsidRPr="00711BC2">
        <w:rPr>
          <w:i/>
          <w:iCs/>
        </w:rPr>
        <w:lastRenderedPageBreak/>
        <w:t xml:space="preserve">_____. DECRETO-LEI Nº 368, DE 18 DE SETEMBRO DE 1999. </w:t>
      </w:r>
      <w:r w:rsidRPr="008443CF">
        <w:rPr>
          <w:bCs/>
          <w:i/>
          <w:iCs/>
        </w:rPr>
        <w:t>Regulamento de segurança contra incêndio em estabelecimentos comerciais</w:t>
      </w:r>
      <w:r w:rsidRPr="008443CF">
        <w:rPr>
          <w:i/>
          <w:iCs/>
        </w:rPr>
        <w:t xml:space="preserve">. Portugal. </w:t>
      </w:r>
    </w:p>
    <w:p w14:paraId="4C4F43F3" w14:textId="77777777" w:rsidR="00711BC2" w:rsidRPr="00711BC2" w:rsidRDefault="00603382" w:rsidP="00300340">
      <w:pPr>
        <w:pStyle w:val="ITREFERENCIA"/>
        <w:rPr>
          <w:i/>
          <w:iCs/>
          <w:lang w:val="en-US"/>
        </w:rPr>
      </w:pPr>
      <w:r w:rsidRPr="00711BC2">
        <w:rPr>
          <w:i/>
          <w:iCs/>
          <w:lang w:val="en-US"/>
        </w:rPr>
        <w:t xml:space="preserve">_____. </w:t>
      </w:r>
      <w:r w:rsidRPr="008443CF">
        <w:rPr>
          <w:bCs/>
          <w:i/>
          <w:iCs/>
          <w:lang w:val="en-US"/>
        </w:rPr>
        <w:t>NFPA 92B</w:t>
      </w:r>
      <w:r w:rsidRPr="00711BC2">
        <w:rPr>
          <w:i/>
          <w:iCs/>
          <w:lang w:val="en-US"/>
        </w:rPr>
        <w:t xml:space="preserve">: Guide for Smoke Management Systems in Malls, Atria, and Large Areas. Estados Unidos da América: NFPA, 2009. </w:t>
      </w:r>
    </w:p>
    <w:p w14:paraId="17EE8E02" w14:textId="77777777" w:rsidR="00711BC2" w:rsidRPr="00711BC2" w:rsidRDefault="00603382" w:rsidP="00300340">
      <w:pPr>
        <w:pStyle w:val="ITREFERENCIA"/>
      </w:pPr>
      <w:r w:rsidRPr="00711BC2">
        <w:rPr>
          <w:i/>
          <w:iCs/>
          <w:lang w:val="en-US"/>
        </w:rPr>
        <w:t xml:space="preserve">SMOKE CONTROL ASSOCIATION. </w:t>
      </w:r>
      <w:r w:rsidRPr="00711BC2">
        <w:rPr>
          <w:bCs/>
          <w:i/>
          <w:iCs/>
          <w:lang w:val="en-US"/>
        </w:rPr>
        <w:t xml:space="preserve">GUIDANCE FOR THE DESIGN OF SMOKE VENTILATION SYSTEMS FOR SINGLE STOREY INDUSTRIAL BUILDINGS, INCLUDING THOSE WITH MEZZANINE FLOORS, AND HIGH RACKED STOR-AGE </w:t>
      </w:r>
      <w:r w:rsidR="008443CF">
        <w:rPr>
          <w:bCs/>
          <w:i/>
          <w:iCs/>
          <w:lang w:val="en-US"/>
        </w:rPr>
        <w:t xml:space="preserve"> W</w:t>
      </w:r>
      <w:r w:rsidR="008443CF" w:rsidRPr="00711BC2">
        <w:rPr>
          <w:bCs/>
          <w:i/>
          <w:iCs/>
          <w:lang w:val="en-US"/>
        </w:rPr>
        <w:t>arehouses</w:t>
      </w:r>
      <w:r w:rsidR="008443CF" w:rsidRPr="00711BC2">
        <w:rPr>
          <w:i/>
          <w:iCs/>
          <w:lang w:val="en-US"/>
        </w:rPr>
        <w:t xml:space="preserve">. </w:t>
      </w:r>
      <w:r w:rsidR="008443CF">
        <w:rPr>
          <w:i/>
          <w:iCs/>
        </w:rPr>
        <w:t>Inglaterra: Federation of E</w:t>
      </w:r>
      <w:r w:rsidR="008443CF" w:rsidRPr="00711BC2">
        <w:rPr>
          <w:i/>
          <w:iCs/>
        </w:rPr>
        <w:t xml:space="preserve">nvironmental </w:t>
      </w:r>
      <w:r w:rsidR="008443CF">
        <w:rPr>
          <w:i/>
          <w:iCs/>
        </w:rPr>
        <w:t>Trade A</w:t>
      </w:r>
      <w:r w:rsidR="008443CF" w:rsidRPr="00711BC2">
        <w:rPr>
          <w:i/>
          <w:iCs/>
        </w:rPr>
        <w:t>ssociations, 1994</w:t>
      </w:r>
      <w:r w:rsidR="008443CF" w:rsidRPr="00711BC2">
        <w:t>.</w:t>
      </w:r>
    </w:p>
    <w:p w14:paraId="35CA9634" w14:textId="77777777" w:rsidR="00603382" w:rsidRPr="00711BC2" w:rsidRDefault="00603382" w:rsidP="00300340">
      <w:pPr>
        <w:pStyle w:val="ITREFERENCIA"/>
      </w:pPr>
      <w:r w:rsidRPr="00711BC2">
        <w:t>Instrução Técnica 15 do Corpo de Bombeiros da Polícia Militar do Estado de São Paulo – Controle de Fumaça.</w:t>
      </w:r>
    </w:p>
    <w:p w14:paraId="37F11A90" w14:textId="77777777" w:rsidR="00603382" w:rsidRPr="00796E71" w:rsidRDefault="00603382" w:rsidP="00CF73E3">
      <w:pPr>
        <w:pStyle w:val="ITTTULO1"/>
      </w:pPr>
      <w:r w:rsidRPr="00796E71">
        <w:t xml:space="preserve">PROCEDIMENTOS </w:t>
      </w:r>
    </w:p>
    <w:p w14:paraId="3794DFB4" w14:textId="77777777" w:rsidR="00C239DC" w:rsidRPr="00796E71" w:rsidRDefault="00603382" w:rsidP="00CF73E3">
      <w:pPr>
        <w:pStyle w:val="ITTTULO2"/>
      </w:pPr>
      <w:r w:rsidRPr="00796E71">
        <w:t>Condições gerais</w:t>
      </w:r>
    </w:p>
    <w:p w14:paraId="6556CA9D" w14:textId="77777777" w:rsidR="00603382" w:rsidRPr="00796E71" w:rsidRDefault="00603382" w:rsidP="00CF73E3">
      <w:pPr>
        <w:pStyle w:val="ITTEXTO3"/>
      </w:pPr>
      <w:r w:rsidRPr="00796E71">
        <w:t xml:space="preserve">As edificações devem ser dotadas de meios de controle de fumaça que promovam a extração (mecânica ou natural) dos gases e da fumaça do local de origem do incêndio, controlando a entrada de ar (ventilação) e prevenindo a migração de fumaça e gases quentes para as áreas adjacentes não sinistradas. </w:t>
      </w:r>
    </w:p>
    <w:p w14:paraId="4DA7DB27" w14:textId="77777777" w:rsidR="00603382" w:rsidRPr="00796E71" w:rsidRDefault="00603382" w:rsidP="00CF73E3">
      <w:pPr>
        <w:pStyle w:val="ITTEXTO3"/>
      </w:pPr>
      <w:r w:rsidRPr="00796E71">
        <w:rPr>
          <w:b/>
          <w:bCs/>
        </w:rPr>
        <w:t xml:space="preserve"> </w:t>
      </w:r>
      <w:r w:rsidRPr="00796E71">
        <w:t xml:space="preserve">Para obter um controle de fumaça eficiente, as seguintes condições devem ser estabelecidas: </w:t>
      </w:r>
    </w:p>
    <w:p w14:paraId="3B8F3325" w14:textId="77777777" w:rsidR="00543A1A" w:rsidRPr="00543A1A" w:rsidRDefault="00603382" w:rsidP="00543A1A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43A1A">
        <w:rPr>
          <w:rFonts w:ascii="Times New Roman" w:hAnsi="Times New Roman" w:cs="Times New Roman"/>
          <w:sz w:val="20"/>
          <w:szCs w:val="20"/>
        </w:rPr>
        <w:t>divisão dos volumes de fumaça</w:t>
      </w:r>
      <w:r w:rsidR="00DB795A" w:rsidRPr="00543A1A">
        <w:rPr>
          <w:rFonts w:ascii="Times New Roman" w:hAnsi="Times New Roman" w:cs="Times New Roman"/>
          <w:sz w:val="20"/>
          <w:szCs w:val="20"/>
        </w:rPr>
        <w:t xml:space="preserve"> a extrair por meio da comparti</w:t>
      </w:r>
      <w:r w:rsidRPr="00543A1A">
        <w:rPr>
          <w:rFonts w:ascii="Times New Roman" w:hAnsi="Times New Roman" w:cs="Times New Roman"/>
          <w:sz w:val="20"/>
          <w:szCs w:val="20"/>
        </w:rPr>
        <w:t>mentação de área ou pela previsão de área de acantonamento (Figura 1);</w:t>
      </w:r>
      <w:r w:rsidR="00543A1A" w:rsidRPr="00543A1A">
        <w:rPr>
          <w:b/>
          <w:bCs/>
          <w:sz w:val="20"/>
          <w:szCs w:val="20"/>
        </w:rPr>
        <w:t xml:space="preserve"> </w:t>
      </w:r>
    </w:p>
    <w:p w14:paraId="7FA9F352" w14:textId="77777777" w:rsidR="00543A1A" w:rsidRDefault="002A597F" w:rsidP="00543A1A">
      <w:pPr>
        <w:pStyle w:val="Default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796E71">
        <w:pict w14:anchorId="2E8C2CD6">
          <v:shape id="_x0000_i1026" type="#_x0000_t75" style="width:233.25pt;height:125.25pt">
            <v:imagedata r:id="rId10" o:title=""/>
          </v:shape>
        </w:pict>
      </w:r>
    </w:p>
    <w:p w14:paraId="35E88BAC" w14:textId="77777777" w:rsidR="00DB795A" w:rsidRPr="00543A1A" w:rsidRDefault="00DB795A" w:rsidP="00543A1A">
      <w:pPr>
        <w:pStyle w:val="Default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543A1A">
        <w:rPr>
          <w:rFonts w:ascii="Times New Roman" w:hAnsi="Times New Roman" w:cs="Times New Roman"/>
          <w:b/>
          <w:bCs/>
          <w:sz w:val="20"/>
          <w:szCs w:val="20"/>
        </w:rPr>
        <w:t xml:space="preserve">Figura 1: </w:t>
      </w:r>
      <w:r w:rsidRPr="00543A1A">
        <w:rPr>
          <w:rFonts w:ascii="Times New Roman" w:hAnsi="Times New Roman" w:cs="Times New Roman"/>
          <w:sz w:val="20"/>
          <w:szCs w:val="20"/>
        </w:rPr>
        <w:t>Acantonamento</w:t>
      </w:r>
    </w:p>
    <w:p w14:paraId="35431B21" w14:textId="77777777" w:rsidR="00DB795A" w:rsidRPr="00796E71" w:rsidRDefault="00DB795A" w:rsidP="00C305FA">
      <w:pPr>
        <w:numPr>
          <w:ilvl w:val="0"/>
          <w:numId w:val="9"/>
        </w:num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796E71">
        <w:rPr>
          <w:color w:val="000000"/>
          <w:sz w:val="20"/>
          <w:szCs w:val="20"/>
        </w:rPr>
        <w:t xml:space="preserve">extração adequada da fumaça, não permitindo a criação de zonas mortas onde a fumaça possa vir a ficar acumulada, após o sistema entrar em funcionamento (Figura 2); </w:t>
      </w:r>
    </w:p>
    <w:p w14:paraId="6A748C10" w14:textId="77777777" w:rsidR="00B156C9" w:rsidRDefault="00DB795A" w:rsidP="002A4682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96E71">
        <w:rPr>
          <w:rFonts w:ascii="Times New Roman" w:hAnsi="Times New Roman" w:cs="Times New Roman"/>
          <w:sz w:val="20"/>
          <w:szCs w:val="20"/>
        </w:rPr>
        <w:t>permitir um diferencial de pressão, por meio do controle das aberturas de extração de fumaça da zona sinistrada, e fechamento das aberturas de extração de fumaça das demais áreas adjacentes à zona sinistrada, conduzindo a fumaça para as saídas externas ao edifício.</w:t>
      </w:r>
    </w:p>
    <w:p w14:paraId="142E422B" w14:textId="77777777" w:rsidR="00543A1A" w:rsidRDefault="002A597F" w:rsidP="00543A1A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 w:rsidRPr="00796E71">
        <w:pict w14:anchorId="52A0CD81">
          <v:shape id="_x0000_i1027" type="#_x0000_t75" style="width:240pt;height:142.5pt">
            <v:imagedata r:id="rId11" o:title=""/>
          </v:shape>
        </w:pict>
      </w:r>
    </w:p>
    <w:p w14:paraId="4DAD24DE" w14:textId="77777777" w:rsidR="00DB795A" w:rsidRPr="00B156C9" w:rsidRDefault="00DB795A" w:rsidP="00B156C9">
      <w:pPr>
        <w:pStyle w:val="Default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B156C9">
        <w:rPr>
          <w:rFonts w:ascii="Times New Roman" w:hAnsi="Times New Roman" w:cs="Times New Roman"/>
          <w:b/>
          <w:bCs/>
          <w:sz w:val="20"/>
          <w:szCs w:val="20"/>
        </w:rPr>
        <w:t xml:space="preserve">Figura 2: </w:t>
      </w:r>
      <w:r w:rsidRPr="00B156C9">
        <w:rPr>
          <w:rFonts w:ascii="Times New Roman" w:hAnsi="Times New Roman" w:cs="Times New Roman"/>
          <w:sz w:val="20"/>
          <w:szCs w:val="20"/>
        </w:rPr>
        <w:t>Zonas mortas</w:t>
      </w:r>
    </w:p>
    <w:p w14:paraId="066C29CD" w14:textId="77777777" w:rsidR="00B156C9" w:rsidRDefault="00DB795A" w:rsidP="00DB795A">
      <w:pPr>
        <w:pStyle w:val="ITTEXTO3"/>
      </w:pPr>
      <w:r w:rsidRPr="00796E71">
        <w:rPr>
          <w:b/>
          <w:bCs/>
        </w:rPr>
        <w:lastRenderedPageBreak/>
        <w:t xml:space="preserve"> </w:t>
      </w:r>
      <w:r w:rsidRPr="00796E71">
        <w:t xml:space="preserve">O controle de fumaça é obtido pela introdução de ar limpo e pela extração de fumaça, pelos seguintes tipos de sistemas, conforme Tabela 1. </w:t>
      </w:r>
    </w:p>
    <w:p w14:paraId="7E8C4615" w14:textId="77777777" w:rsidR="00DB795A" w:rsidRDefault="00DB795A" w:rsidP="00300340">
      <w:pPr>
        <w:pStyle w:val="ITTEXTO3"/>
        <w:numPr>
          <w:ilvl w:val="0"/>
          <w:numId w:val="0"/>
        </w:numPr>
        <w:jc w:val="center"/>
      </w:pPr>
      <w:r w:rsidRPr="002A4682">
        <w:rPr>
          <w:b/>
          <w:bCs/>
        </w:rPr>
        <w:t xml:space="preserve">Tabela 1: </w:t>
      </w:r>
      <w:r w:rsidRPr="002A4682">
        <w:t>Sistemas de extração de fumaça e introdução de ar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7"/>
        <w:gridCol w:w="3016"/>
      </w:tblGrid>
      <w:tr w:rsidR="00DB795A" w:rsidRPr="00796E71" w14:paraId="2C3B1AD1" w14:textId="77777777" w:rsidTr="00B32F4D"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6697EB3" w14:textId="77777777" w:rsidR="00DB795A" w:rsidRPr="002A597F" w:rsidRDefault="002A597F" w:rsidP="002A597F">
            <w:pPr>
              <w:pStyle w:val="ITREFERENCIA"/>
              <w:jc w:val="center"/>
              <w:rPr>
                <w:b/>
              </w:rPr>
            </w:pPr>
            <w:r w:rsidRPr="002A597F">
              <w:rPr>
                <w:b/>
                <w:caps w:val="0"/>
              </w:rPr>
              <w:t>Extração de fumaça</w:t>
            </w: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782E8898" w14:textId="77777777" w:rsidR="00DB795A" w:rsidRPr="002A597F" w:rsidRDefault="002A597F" w:rsidP="002A597F">
            <w:pPr>
              <w:pStyle w:val="ITREFERENCIA"/>
              <w:jc w:val="center"/>
              <w:rPr>
                <w:b/>
              </w:rPr>
            </w:pPr>
            <w:r w:rsidRPr="002A597F">
              <w:rPr>
                <w:b/>
                <w:caps w:val="0"/>
              </w:rPr>
              <w:t>Introdução de ar limpo</w:t>
            </w:r>
          </w:p>
        </w:tc>
      </w:tr>
      <w:tr w:rsidR="00DB795A" w:rsidRPr="00796E71" w14:paraId="0B6B611A" w14:textId="77777777" w:rsidTr="00B32F4D"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809778" w14:textId="77777777" w:rsidR="00DB795A" w:rsidRPr="00796E71" w:rsidRDefault="002A597F" w:rsidP="002A597F">
            <w:pPr>
              <w:pStyle w:val="ITREFERENCIA"/>
              <w:jc w:val="center"/>
            </w:pPr>
            <w:r w:rsidRPr="00796E71">
              <w:rPr>
                <w:caps w:val="0"/>
              </w:rPr>
              <w:t>Natural</w:t>
            </w: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3FC4BD" w14:textId="77777777" w:rsidR="00DB795A" w:rsidRPr="00796E71" w:rsidRDefault="002A597F" w:rsidP="002A597F">
            <w:pPr>
              <w:pStyle w:val="ITREFERENCIA"/>
              <w:jc w:val="center"/>
            </w:pPr>
            <w:r w:rsidRPr="00796E71">
              <w:rPr>
                <w:caps w:val="0"/>
              </w:rPr>
              <w:t>Natural</w:t>
            </w:r>
          </w:p>
        </w:tc>
      </w:tr>
      <w:tr w:rsidR="00DB795A" w:rsidRPr="00796E71" w14:paraId="168C9FBA" w14:textId="77777777" w:rsidTr="00B32F4D"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178DF23" w14:textId="77777777" w:rsidR="00DB795A" w:rsidRPr="00796E71" w:rsidRDefault="002A597F" w:rsidP="002A597F">
            <w:pPr>
              <w:pStyle w:val="ITREFERENCIA"/>
              <w:jc w:val="center"/>
            </w:pPr>
            <w:r w:rsidRPr="00796E71">
              <w:rPr>
                <w:caps w:val="0"/>
              </w:rPr>
              <w:t>Mecânica</w:t>
            </w: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5152081" w14:textId="77777777" w:rsidR="00DB795A" w:rsidRPr="00796E71" w:rsidRDefault="002A597F" w:rsidP="002A597F">
            <w:pPr>
              <w:pStyle w:val="ITREFERENCIA"/>
              <w:jc w:val="center"/>
            </w:pPr>
            <w:r w:rsidRPr="00796E71">
              <w:rPr>
                <w:caps w:val="0"/>
              </w:rPr>
              <w:t>Natural</w:t>
            </w:r>
          </w:p>
        </w:tc>
      </w:tr>
      <w:tr w:rsidR="00DB795A" w:rsidRPr="00796E71" w14:paraId="02DD75FC" w14:textId="77777777" w:rsidTr="00B32F4D"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85227" w14:textId="77777777" w:rsidR="00DB795A" w:rsidRPr="00796E71" w:rsidRDefault="002A597F" w:rsidP="002A597F">
            <w:pPr>
              <w:pStyle w:val="ITREFERENCIA"/>
              <w:jc w:val="center"/>
            </w:pPr>
            <w:r w:rsidRPr="00796E71">
              <w:rPr>
                <w:caps w:val="0"/>
              </w:rPr>
              <w:t>Mecânica</w:t>
            </w: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462C2" w14:textId="77777777" w:rsidR="00DB795A" w:rsidRPr="00796E71" w:rsidRDefault="002A597F" w:rsidP="002A597F">
            <w:pPr>
              <w:pStyle w:val="ITREFERENCIA"/>
              <w:jc w:val="center"/>
            </w:pPr>
            <w:r w:rsidRPr="00796E71">
              <w:rPr>
                <w:caps w:val="0"/>
              </w:rPr>
              <w:t>Mecânica</w:t>
            </w:r>
          </w:p>
        </w:tc>
      </w:tr>
    </w:tbl>
    <w:p w14:paraId="0503FF4B" w14:textId="77777777" w:rsidR="00DB795A" w:rsidRPr="00796E71" w:rsidRDefault="00DB795A" w:rsidP="008443CF">
      <w:pPr>
        <w:pStyle w:val="ITTEXTO4"/>
      </w:pPr>
      <w:r w:rsidRPr="00796E71">
        <w:t xml:space="preserve">A escolha do sistema a ser adotado fica a critério do projetista, desde que atenda as condições descritas nesta Instrução Técnica. </w:t>
      </w:r>
    </w:p>
    <w:p w14:paraId="0565A350" w14:textId="77777777" w:rsidR="00DB795A" w:rsidRPr="00796E71" w:rsidRDefault="00DB795A" w:rsidP="008443CF">
      <w:pPr>
        <w:pStyle w:val="ITTEXTO3"/>
      </w:pPr>
      <w:r w:rsidRPr="00796E71">
        <w:rPr>
          <w:b/>
          <w:bCs/>
        </w:rPr>
        <w:t xml:space="preserve">  </w:t>
      </w:r>
      <w:r w:rsidRPr="00796E71">
        <w:t xml:space="preserve">Não podem ser instalados, em um mesmo ambiente, sistemas de extração de fumaça natural e mecânico. </w:t>
      </w:r>
    </w:p>
    <w:p w14:paraId="2736EDF9" w14:textId="77777777" w:rsidR="00DB795A" w:rsidRPr="00796E71" w:rsidRDefault="00DB795A" w:rsidP="008443CF">
      <w:pPr>
        <w:pStyle w:val="ITTEXTO3"/>
      </w:pPr>
      <w:r w:rsidRPr="00796E71">
        <w:t xml:space="preserve"> A lógica de funcionamento do sistema deve ser projetada de forma que a área sinistrada seja colocada em pressão negativa em relação às áreas adjacentes. </w:t>
      </w:r>
    </w:p>
    <w:p w14:paraId="015443B4" w14:textId="77777777" w:rsidR="00DB795A" w:rsidRPr="00796E71" w:rsidRDefault="00DB795A" w:rsidP="008443CF">
      <w:pPr>
        <w:pStyle w:val="ITTEXTO4"/>
      </w:pPr>
      <w:r w:rsidRPr="00796E71">
        <w:t xml:space="preserve">A extração de fumaça deve ser acionada apenas na área sinistrada. </w:t>
      </w:r>
    </w:p>
    <w:p w14:paraId="18B5FF99" w14:textId="77777777" w:rsidR="00DB795A" w:rsidRPr="00796E71" w:rsidRDefault="00DB795A" w:rsidP="008443CF">
      <w:pPr>
        <w:pStyle w:val="ITTEXTO4"/>
      </w:pPr>
      <w:r w:rsidRPr="00796E71">
        <w:t xml:space="preserve">A introdução de ar deve ser acionada na área sinistrada e nas áreas de acantonamento adjacentes, quando não houver compartimentação. </w:t>
      </w:r>
    </w:p>
    <w:p w14:paraId="191B54B2" w14:textId="77777777" w:rsidR="00DB795A" w:rsidRPr="00796E71" w:rsidRDefault="00DB795A" w:rsidP="008443CF">
      <w:pPr>
        <w:pStyle w:val="ITTEXTO3"/>
      </w:pPr>
      <w:r w:rsidRPr="00796E71">
        <w:t xml:space="preserve"> Cuidados especiais devem ser observados no projeto e execução do sistema de controle de fumaça, prevendo sua entrada em operação no início da formação da fumaça pelo incêndio, ou projetando a camada de fumaça em determinada altura, de forma a se evitar condições perigosas, como a explosão ambiental </w:t>
      </w:r>
      <w:r w:rsidRPr="00796E71">
        <w:rPr>
          <w:i/>
          <w:iCs/>
        </w:rPr>
        <w:t>“backdraft</w:t>
      </w:r>
      <w:r w:rsidRPr="00796E71">
        <w:t xml:space="preserve">” ou a propagação do incêndio decorrente do aumento de temperatura do local incendiado. </w:t>
      </w:r>
    </w:p>
    <w:p w14:paraId="488CF3E9" w14:textId="77777777" w:rsidR="00DB795A" w:rsidRPr="00796E71" w:rsidRDefault="00DB795A" w:rsidP="008443CF">
      <w:pPr>
        <w:pStyle w:val="ITTEXTO4"/>
      </w:pPr>
      <w:r w:rsidRPr="00796E71">
        <w:rPr>
          <w:b/>
          <w:bCs/>
        </w:rPr>
        <w:t xml:space="preserve"> </w:t>
      </w:r>
      <w:r w:rsidRPr="00796E71">
        <w:t>Para evitar as condições perigosas citadas no item anterior, deve ser previsto o acionamento em conjunto da abertura de extração de fumaça da</w:t>
      </w:r>
      <w:r w:rsidR="005024EC" w:rsidRPr="00796E71">
        <w:t xml:space="preserve"> área sinistrada, com a introdu</w:t>
      </w:r>
      <w:r w:rsidRPr="00796E71">
        <w:t xml:space="preserve">ção de ar no menor tempo possível, para que não ocorra a explosão ambiental. </w:t>
      </w:r>
    </w:p>
    <w:p w14:paraId="62761F86" w14:textId="77777777" w:rsidR="00DB795A" w:rsidRPr="00796E71" w:rsidRDefault="005024EC" w:rsidP="008443CF">
      <w:pPr>
        <w:pStyle w:val="ITTEXTO3"/>
      </w:pPr>
      <w:r w:rsidRPr="00796E71">
        <w:t xml:space="preserve"> </w:t>
      </w:r>
      <w:r w:rsidR="00DB795A" w:rsidRPr="00796E71">
        <w:rPr>
          <w:b/>
          <w:bCs/>
        </w:rPr>
        <w:t xml:space="preserve"> </w:t>
      </w:r>
      <w:r w:rsidR="00DB795A" w:rsidRPr="00796E71">
        <w:t xml:space="preserve">De forma genérica, o controle de fumaça deve ser previsto isoladamente ou de forma conjunta para: </w:t>
      </w:r>
    </w:p>
    <w:p w14:paraId="68A45329" w14:textId="77777777" w:rsidR="00DB795A" w:rsidRPr="008443CF" w:rsidRDefault="00DB795A" w:rsidP="00C305FA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8443CF">
        <w:rPr>
          <w:bCs/>
          <w:sz w:val="20"/>
          <w:szCs w:val="20"/>
        </w:rPr>
        <w:t xml:space="preserve">espaços amplos (grandes volumes); </w:t>
      </w:r>
    </w:p>
    <w:p w14:paraId="031732ED" w14:textId="77777777" w:rsidR="00DB795A" w:rsidRPr="00796E71" w:rsidRDefault="00DB795A" w:rsidP="00C305FA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796E71">
        <w:rPr>
          <w:sz w:val="20"/>
          <w:szCs w:val="20"/>
        </w:rPr>
        <w:t xml:space="preserve">átrios, </w:t>
      </w:r>
      <w:r w:rsidRPr="00796E71">
        <w:rPr>
          <w:i/>
          <w:iCs/>
          <w:sz w:val="20"/>
          <w:szCs w:val="20"/>
        </w:rPr>
        <w:t xml:space="preserve">“malls” </w:t>
      </w:r>
      <w:r w:rsidRPr="00796E71">
        <w:rPr>
          <w:sz w:val="20"/>
          <w:szCs w:val="20"/>
        </w:rPr>
        <w:t xml:space="preserve">e corredores; </w:t>
      </w:r>
    </w:p>
    <w:p w14:paraId="2C095835" w14:textId="77777777" w:rsidR="00DB795A" w:rsidRPr="008443CF" w:rsidRDefault="00DB795A" w:rsidP="00C305FA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8443CF">
        <w:rPr>
          <w:bCs/>
          <w:sz w:val="20"/>
          <w:szCs w:val="20"/>
        </w:rPr>
        <w:t xml:space="preserve">rotas de fuga horizontais; </w:t>
      </w:r>
    </w:p>
    <w:p w14:paraId="7D89C63D" w14:textId="77777777" w:rsidR="00DB795A" w:rsidRPr="008443CF" w:rsidRDefault="00DB795A" w:rsidP="00C305FA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8443CF">
        <w:rPr>
          <w:bCs/>
          <w:sz w:val="20"/>
          <w:szCs w:val="20"/>
        </w:rPr>
        <w:t xml:space="preserve">subsolos. </w:t>
      </w:r>
    </w:p>
    <w:p w14:paraId="298712F7" w14:textId="77777777" w:rsidR="00DB795A" w:rsidRPr="00796E71" w:rsidRDefault="005024EC" w:rsidP="008443CF">
      <w:pPr>
        <w:pStyle w:val="ITTEXTO3"/>
      </w:pPr>
      <w:r w:rsidRPr="00796E71">
        <w:rPr>
          <w:b/>
          <w:bCs/>
        </w:rPr>
        <w:t xml:space="preserve"> </w:t>
      </w:r>
      <w:r w:rsidR="00DB795A" w:rsidRPr="00796E71">
        <w:rPr>
          <w:b/>
          <w:bCs/>
        </w:rPr>
        <w:t xml:space="preserve"> </w:t>
      </w:r>
      <w:r w:rsidR="00DB795A" w:rsidRPr="00796E71">
        <w:t xml:space="preserve">A “Tabela 2” constante do Anexo A, indica por ocupação as partes da edificação que devem possuir controle de fumaça. </w:t>
      </w:r>
    </w:p>
    <w:p w14:paraId="3DEF4A7F" w14:textId="77777777" w:rsidR="00DB795A" w:rsidRPr="00796E71" w:rsidRDefault="005024EC" w:rsidP="008443CF">
      <w:pPr>
        <w:pStyle w:val="ITTTULO2"/>
      </w:pPr>
      <w:r w:rsidRPr="00796E71">
        <w:t xml:space="preserve"> </w:t>
      </w:r>
      <w:r w:rsidR="00DB795A" w:rsidRPr="00796E71">
        <w:t xml:space="preserve">Edificações elevadas (altura superior a 90 metros) </w:t>
      </w:r>
    </w:p>
    <w:p w14:paraId="2009CFE4" w14:textId="77777777" w:rsidR="00DB795A" w:rsidRPr="00796E71" w:rsidRDefault="005024EC" w:rsidP="0082462C">
      <w:pPr>
        <w:pStyle w:val="ITTEXTO3"/>
      </w:pPr>
      <w:r w:rsidRPr="00796E71">
        <w:rPr>
          <w:b/>
        </w:rPr>
        <w:t xml:space="preserve"> </w:t>
      </w:r>
      <w:r w:rsidR="00DB795A" w:rsidRPr="00796E71">
        <w:t xml:space="preserve">Nas edificações com altura superior a 90 metros é requerida a instalação de um sistema de controle de fumaça protegendo os acessos às rotas de fuga. </w:t>
      </w:r>
    </w:p>
    <w:p w14:paraId="33792AEE" w14:textId="77777777" w:rsidR="00DB795A" w:rsidRPr="00796E71" w:rsidRDefault="005024EC" w:rsidP="0082462C">
      <w:pPr>
        <w:pStyle w:val="ITTEXTO3"/>
      </w:pPr>
      <w:r w:rsidRPr="00796E71">
        <w:t xml:space="preserve"> </w:t>
      </w:r>
      <w:r w:rsidR="00DB795A" w:rsidRPr="00796E71">
        <w:t xml:space="preserve">O sistema deverá ser dimensionado conforme a Parte 5 desta IT, adotando-se: </w:t>
      </w:r>
    </w:p>
    <w:p w14:paraId="4A70C2C7" w14:textId="77777777" w:rsidR="00DB795A" w:rsidRPr="00796E71" w:rsidRDefault="00DB795A" w:rsidP="0082462C">
      <w:pPr>
        <w:pStyle w:val="ITTEXTO4"/>
      </w:pPr>
      <w:r w:rsidRPr="00796E71">
        <w:t xml:space="preserve">A altura mínima da zona livre de fumaça a ser considerada para o cálculo da vazão de extração deve ser 2,20 m. </w:t>
      </w:r>
    </w:p>
    <w:p w14:paraId="62ED2FB9" w14:textId="77777777" w:rsidR="00DB795A" w:rsidRPr="00796E71" w:rsidRDefault="00DB795A" w:rsidP="0082462C">
      <w:pPr>
        <w:pStyle w:val="ITTEXTO4"/>
      </w:pPr>
      <w:r w:rsidRPr="00796E71">
        <w:t xml:space="preserve">A velocidade de ar, por ponto de extração, deve ser de no máximo 5 m/s. </w:t>
      </w:r>
    </w:p>
    <w:p w14:paraId="404CA778" w14:textId="77777777" w:rsidR="00DB795A" w:rsidRPr="00796E71" w:rsidRDefault="00DB795A" w:rsidP="0082462C">
      <w:pPr>
        <w:pStyle w:val="ITTEXTO4"/>
      </w:pPr>
      <w:r w:rsidRPr="00796E71">
        <w:rPr>
          <w:b/>
          <w:bCs/>
        </w:rPr>
        <w:t xml:space="preserve"> </w:t>
      </w:r>
      <w:r w:rsidRPr="00796E71">
        <w:t xml:space="preserve">Deve haver, no mínimo, 2 pontos de extração por pavimento, respeitando-se a velocidade máxima e a distribuição eficaz das grelhas. </w:t>
      </w:r>
    </w:p>
    <w:p w14:paraId="57C18993" w14:textId="77777777" w:rsidR="00DB795A" w:rsidRPr="00796E71" w:rsidRDefault="00DB795A" w:rsidP="0082462C">
      <w:pPr>
        <w:pStyle w:val="ITTEXTO4"/>
      </w:pPr>
      <w:r w:rsidRPr="00796E71">
        <w:t xml:space="preserve">A velocidade deve ser medida considerando-se a área de face da grelha de extração. </w:t>
      </w:r>
    </w:p>
    <w:p w14:paraId="36C7A438" w14:textId="77777777" w:rsidR="00DB795A" w:rsidRPr="00796E71" w:rsidRDefault="005024EC" w:rsidP="0082462C">
      <w:pPr>
        <w:pStyle w:val="ITTEXTO3"/>
      </w:pPr>
      <w:r w:rsidRPr="00796E71">
        <w:lastRenderedPageBreak/>
        <w:t xml:space="preserve"> </w:t>
      </w:r>
      <w:r w:rsidR="00DB795A" w:rsidRPr="00796E71">
        <w:t xml:space="preserve">Devem ser adotados os seguintes parâmetros quando se tratar de unidades autônomas com área superior a 300 m²: </w:t>
      </w:r>
    </w:p>
    <w:p w14:paraId="23F3CDB0" w14:textId="77777777" w:rsidR="00DB795A" w:rsidRPr="00796E71" w:rsidRDefault="00DB795A" w:rsidP="0082462C">
      <w:pPr>
        <w:pStyle w:val="ITTEXTO4"/>
      </w:pPr>
      <w:r w:rsidRPr="00796E71">
        <w:t xml:space="preserve">A extração de fumaça deve ser feita no interior da unidade, com pontos de extração distribuídos nos acessos à porta de comunicação com o núcleo do edifício, mantendo-se uma distância mínima de 2 m entre estes pontos e a porta. </w:t>
      </w:r>
    </w:p>
    <w:p w14:paraId="5B26AE81" w14:textId="77777777" w:rsidR="002A597F" w:rsidRPr="002A597F" w:rsidRDefault="00DB795A" w:rsidP="0082462C">
      <w:pPr>
        <w:pStyle w:val="ITTEXTO4"/>
      </w:pPr>
      <w:r w:rsidRPr="00796E71">
        <w:t xml:space="preserve">Deve ser prevista uma barreira de fumaça com dimensão mínima de 0,50 m na comunicação da unidade com o núcleo do edifício. </w:t>
      </w:r>
    </w:p>
    <w:p w14:paraId="76017555" w14:textId="77777777" w:rsidR="00DB795A" w:rsidRPr="00796E71" w:rsidRDefault="00DB795A" w:rsidP="0082462C">
      <w:pPr>
        <w:pStyle w:val="ITTEXTO4"/>
      </w:pPr>
      <w:r w:rsidRPr="00796E71">
        <w:t>A introdução de ar d</w:t>
      </w:r>
      <w:r w:rsidR="005024EC" w:rsidRPr="00796E71">
        <w:t>eve ser realizada de forma mecâ</w:t>
      </w:r>
      <w:r w:rsidRPr="00796E71">
        <w:t xml:space="preserve">nica, com grelha posicionada dentro do núcleo ou no interior do conjunto (junto ao acesso à rota de fuga), próximo ao piso. Caso a introdução de ar esteja posicionada no núcleo, deve ser prevista interligação com o interior do conjunto, que pode ser realizada por grelhas posicionadas no terço inferior do pavimento, e grelha posicionada junto à porta direcionando o fluxo de ar para o piso ou através de porta com sistema de abertura automatizado. </w:t>
      </w:r>
    </w:p>
    <w:p w14:paraId="30FF425A" w14:textId="77777777" w:rsidR="005024EC" w:rsidRPr="00796E71" w:rsidRDefault="00DB795A" w:rsidP="0082462C">
      <w:pPr>
        <w:pStyle w:val="ITTEXTO4"/>
      </w:pPr>
      <w:r w:rsidRPr="00796E71">
        <w:rPr>
          <w:b/>
          <w:bCs/>
        </w:rPr>
        <w:t xml:space="preserve"> </w:t>
      </w:r>
      <w:r w:rsidRPr="00796E71">
        <w:t>Deve ser previsto um sistema independente de extração e introdução de ar para cada área de compartimentação existente em um mesmo pavimento, em função de critério estabelecido na IT 09 – Compartim</w:t>
      </w:r>
      <w:r w:rsidR="005024EC" w:rsidRPr="00796E71">
        <w:t>entação vertical e hori</w:t>
      </w:r>
      <w:r w:rsidRPr="00796E71">
        <w:t xml:space="preserve">zontal. </w:t>
      </w:r>
    </w:p>
    <w:p w14:paraId="4BA155EE" w14:textId="77777777" w:rsidR="00DB795A" w:rsidRPr="00796E71" w:rsidRDefault="00DB795A" w:rsidP="0082462C">
      <w:pPr>
        <w:pStyle w:val="ITTEXTO3"/>
      </w:pPr>
      <w:r w:rsidRPr="00796E71">
        <w:rPr>
          <w:b/>
          <w:bCs/>
        </w:rPr>
        <w:t xml:space="preserve"> </w:t>
      </w:r>
      <w:r w:rsidRPr="00796E71">
        <w:t>Devem ser adotados os seguintes parâmetros quando se tratar de corredores definidos:</w:t>
      </w:r>
    </w:p>
    <w:p w14:paraId="076A6022" w14:textId="77777777" w:rsidR="00DB795A" w:rsidRPr="00796E71" w:rsidRDefault="00DB795A" w:rsidP="0082462C">
      <w:pPr>
        <w:pStyle w:val="ITTEXTO4"/>
      </w:pPr>
      <w:r w:rsidRPr="00796E71">
        <w:t xml:space="preserve">Os pontos de extração de fumaça devem estar uniformemente distribuídos, mantendo-se um distanciamento máximo de 10 m entre 2 pontos consecutivos. </w:t>
      </w:r>
    </w:p>
    <w:p w14:paraId="16F6B592" w14:textId="77777777" w:rsidR="00DB795A" w:rsidRPr="00796E71" w:rsidRDefault="00DB795A" w:rsidP="0082462C">
      <w:pPr>
        <w:pStyle w:val="ITTEXTO4"/>
      </w:pPr>
      <w:r w:rsidRPr="00796E71">
        <w:t xml:space="preserve">Deve haver um ponto localizado a uma distância máxima de 3 m de cada extremidade do corredor. </w:t>
      </w:r>
    </w:p>
    <w:p w14:paraId="11A064E1" w14:textId="77777777" w:rsidR="00DB795A" w:rsidRPr="00796E71" w:rsidRDefault="00DB795A" w:rsidP="0082462C">
      <w:pPr>
        <w:pStyle w:val="ITTEXTO4"/>
      </w:pPr>
      <w:r w:rsidRPr="00796E71">
        <w:t xml:space="preserve">A velocidade de ar, por ponto de extração, deve ser de no máximo 5 m/s. </w:t>
      </w:r>
    </w:p>
    <w:p w14:paraId="514AC01D" w14:textId="77777777" w:rsidR="00DB795A" w:rsidRPr="00796E71" w:rsidRDefault="00DB795A" w:rsidP="0082462C">
      <w:pPr>
        <w:pStyle w:val="ITTEXTO4"/>
      </w:pPr>
      <w:r w:rsidRPr="00796E71">
        <w:t xml:space="preserve">Deve haver, no mínimo, 2 pontos de extração por pavimento, respeitando-se a velocidade máxima e a distribuição eficaz das grelhas. </w:t>
      </w:r>
    </w:p>
    <w:p w14:paraId="3BB8F11A" w14:textId="77777777" w:rsidR="00DB795A" w:rsidRPr="00796E71" w:rsidRDefault="00DB795A" w:rsidP="0082462C">
      <w:pPr>
        <w:pStyle w:val="ITTEXTO4"/>
      </w:pPr>
      <w:r w:rsidRPr="00796E71">
        <w:t xml:space="preserve">A velocidade deve ser medida considerando-se a área de face da grelha de exaustão. </w:t>
      </w:r>
    </w:p>
    <w:p w14:paraId="410640BF" w14:textId="77777777" w:rsidR="00DB795A" w:rsidRPr="00796E71" w:rsidRDefault="00DB795A" w:rsidP="0082462C">
      <w:pPr>
        <w:pStyle w:val="ITTEXTO4"/>
      </w:pPr>
      <w:r w:rsidRPr="00796E71">
        <w:t xml:space="preserve">A introdução de ar deve ser realizada de forma mecânica, com grelha posicionada dentro do núcleo, junto ao acesso à escada de segurança, próximo ao piso. </w:t>
      </w:r>
    </w:p>
    <w:p w14:paraId="27EEB21C" w14:textId="77777777" w:rsidR="00DB795A" w:rsidRPr="00796E71" w:rsidRDefault="005024EC" w:rsidP="0082462C">
      <w:pPr>
        <w:pStyle w:val="ITTEXTO3"/>
      </w:pPr>
      <w:r w:rsidRPr="00796E71">
        <w:t xml:space="preserve">  </w:t>
      </w:r>
      <w:r w:rsidR="00DB795A" w:rsidRPr="00796E71">
        <w:t>Quando a edificação for composta por unidades autônomas com área superior a 300 m² e corredores definidos, o sistema deverá ser projetado e instalado, por consequência, conforme o item 4.2.3 para áreas superiores a 300 m</w:t>
      </w:r>
      <w:r w:rsidR="004E137C">
        <w:t>²</w:t>
      </w:r>
      <w:r w:rsidR="00DB795A" w:rsidRPr="00796E71">
        <w:t>, e item 4.2.4 para corredores;</w:t>
      </w:r>
    </w:p>
    <w:p w14:paraId="0B33A408" w14:textId="77777777" w:rsidR="005024EC" w:rsidRPr="00796E71" w:rsidRDefault="00DB795A" w:rsidP="0082462C">
      <w:pPr>
        <w:pStyle w:val="ITTTULO1"/>
      </w:pPr>
      <w:r w:rsidRPr="00796E71">
        <w:t>SUBSOLO</w:t>
      </w:r>
    </w:p>
    <w:p w14:paraId="572881CC" w14:textId="77777777" w:rsidR="00DB795A" w:rsidRPr="00796E71" w:rsidRDefault="00DB795A" w:rsidP="0082462C">
      <w:pPr>
        <w:pStyle w:val="ITTEXTO2"/>
      </w:pPr>
      <w:r w:rsidRPr="00796E71">
        <w:rPr>
          <w:b/>
          <w:color w:val="000000"/>
        </w:rPr>
        <w:t xml:space="preserve"> </w:t>
      </w:r>
      <w:r w:rsidRPr="00796E71">
        <w:t xml:space="preserve">Subsolo é o pavimento situado abaixo do perfil do terreno. </w:t>
      </w:r>
    </w:p>
    <w:p w14:paraId="48086678" w14:textId="77777777" w:rsidR="00DB795A" w:rsidRPr="00796E71" w:rsidRDefault="005024EC" w:rsidP="0082462C">
      <w:pPr>
        <w:pStyle w:val="ITTEXTO3"/>
      </w:pPr>
      <w:r w:rsidRPr="00796E71">
        <w:t xml:space="preserve"> </w:t>
      </w:r>
      <w:r w:rsidR="00DB795A" w:rsidRPr="00796E71">
        <w:rPr>
          <w:b/>
          <w:bCs/>
        </w:rPr>
        <w:t xml:space="preserve"> </w:t>
      </w:r>
      <w:r w:rsidR="00DB795A" w:rsidRPr="00796E71">
        <w:t xml:space="preserve">Não será considerado subsolo o pavimento que possuir ventilação natural para o exterior, com aberturas distribuídas uniformemente em pelo menos duas paredes distintas, com área total superior a 0,006 m² para cada metro cúbico de ar do compartimento, e tiver sua laje de cobertura acima de 1,20 m do perfil do terreno. </w:t>
      </w:r>
    </w:p>
    <w:p w14:paraId="054FF100" w14:textId="77777777" w:rsidR="00DB795A" w:rsidRPr="00796E71" w:rsidRDefault="005024EC" w:rsidP="0082462C">
      <w:pPr>
        <w:pStyle w:val="ITTEXTO3"/>
      </w:pPr>
      <w:r w:rsidRPr="00796E71">
        <w:t xml:space="preserve"> </w:t>
      </w:r>
      <w:r w:rsidR="00DB795A" w:rsidRPr="00796E71">
        <w:t>A ventilação natural pode</w:t>
      </w:r>
      <w:r w:rsidRPr="00796E71">
        <w:t xml:space="preserve"> ser realizada por meio de qual</w:t>
      </w:r>
      <w:r w:rsidR="00DB795A" w:rsidRPr="00796E71">
        <w:t xml:space="preserve">quer abertura com comunicação </w:t>
      </w:r>
      <w:r w:rsidRPr="00796E71">
        <w:t>direta para o exterior da edifi</w:t>
      </w:r>
      <w:r w:rsidR="00DB795A" w:rsidRPr="00796E71">
        <w:t xml:space="preserve">cação. Exemplo: portas, janelas, alçapões e poços com ventilação. </w:t>
      </w:r>
    </w:p>
    <w:p w14:paraId="66DD3396" w14:textId="77777777" w:rsidR="00DB795A" w:rsidRPr="00796E71" w:rsidRDefault="005024EC" w:rsidP="0082462C">
      <w:pPr>
        <w:pStyle w:val="ITTEXTO3"/>
      </w:pPr>
      <w:r w:rsidRPr="00796E71">
        <w:t xml:space="preserve">  </w:t>
      </w:r>
      <w:r w:rsidR="00DB795A" w:rsidRPr="00796E71">
        <w:t xml:space="preserve">Os subsolos devem ser dotados de </w:t>
      </w:r>
      <w:r w:rsidR="00DB795A" w:rsidRPr="0082462C">
        <w:rPr>
          <w:lang w:val="pt-BR"/>
        </w:rPr>
        <w:t>sistema</w:t>
      </w:r>
      <w:r w:rsidR="00DB795A" w:rsidRPr="00796E71">
        <w:t xml:space="preserve"> de </w:t>
      </w:r>
      <w:r w:rsidR="00DB795A" w:rsidRPr="0082462C">
        <w:rPr>
          <w:lang w:val="pt-BR"/>
        </w:rPr>
        <w:t>controle</w:t>
      </w:r>
      <w:r w:rsidR="00DB795A" w:rsidRPr="00796E71">
        <w:t xml:space="preserve"> de fumaça, conforme parâmetros da Tabela 7 </w:t>
      </w:r>
      <w:r w:rsidR="0082462C">
        <w:t>da IT 01 –</w:t>
      </w:r>
      <w:r w:rsidR="002A4682">
        <w:t xml:space="preserve"> Parte 2</w:t>
      </w:r>
      <w:r w:rsidR="00DB795A" w:rsidRPr="00796E71">
        <w:t xml:space="preserve">. O dimensionamento deve ser desenvolvido conforme a Parte 6 desta IT. </w:t>
      </w:r>
    </w:p>
    <w:p w14:paraId="4F10F03C" w14:textId="77777777" w:rsidR="00DB795A" w:rsidRPr="00796E71" w:rsidRDefault="00DB795A" w:rsidP="0082462C">
      <w:pPr>
        <w:pStyle w:val="ITTEXTO4"/>
      </w:pPr>
      <w:r w:rsidRPr="00796E71">
        <w:t>Os subsolos com área até 50 m</w:t>
      </w:r>
      <w:r w:rsidRPr="0082462C">
        <w:rPr>
          <w:vertAlign w:val="superscript"/>
        </w:rPr>
        <w:t>2</w:t>
      </w:r>
      <w:r w:rsidRPr="00796E71">
        <w:t xml:space="preserve">, independente da ocupação, deverão atender o disposto no item 13.3 da Parte 6 desta IT. </w:t>
      </w:r>
    </w:p>
    <w:p w14:paraId="57DD1978" w14:textId="77777777" w:rsidR="00DB795A" w:rsidRPr="00796E71" w:rsidRDefault="00DB795A" w:rsidP="0082462C">
      <w:pPr>
        <w:pStyle w:val="ITTTULO1"/>
      </w:pPr>
      <w:r w:rsidRPr="00796E71">
        <w:t xml:space="preserve">EDIFICAÇÕES SEM JANELAS </w:t>
      </w:r>
    </w:p>
    <w:p w14:paraId="5826EB1B" w14:textId="77777777" w:rsidR="00DB795A" w:rsidRPr="00796E71" w:rsidRDefault="005024EC" w:rsidP="0082462C">
      <w:pPr>
        <w:pStyle w:val="ITTEXTO2"/>
      </w:pPr>
      <w:r w:rsidRPr="00796E71">
        <w:t xml:space="preserve"> </w:t>
      </w:r>
      <w:r w:rsidR="00DB795A" w:rsidRPr="00796E71">
        <w:t>Edificações sem janelas</w:t>
      </w:r>
      <w:r w:rsidRPr="00796E71">
        <w:t xml:space="preserve"> são aquelas que não possuem ja</w:t>
      </w:r>
      <w:r w:rsidR="00DB795A" w:rsidRPr="00796E71">
        <w:t xml:space="preserve">nelas ou aberturas nas paredes periféricas ou coberturas. </w:t>
      </w:r>
    </w:p>
    <w:p w14:paraId="681654D4" w14:textId="77777777" w:rsidR="00DB795A" w:rsidRPr="00796E71" w:rsidRDefault="005024EC" w:rsidP="0082462C">
      <w:pPr>
        <w:pStyle w:val="ITTEXTO3"/>
      </w:pPr>
      <w:r w:rsidRPr="00796E71">
        <w:lastRenderedPageBreak/>
        <w:t xml:space="preserve"> </w:t>
      </w:r>
      <w:r w:rsidR="00DB795A" w:rsidRPr="00796E71">
        <w:t>Os pavimentos que não</w:t>
      </w:r>
      <w:r w:rsidRPr="00796E71">
        <w:t xml:space="preserve"> possuem aberturas para ventila</w:t>
      </w:r>
      <w:r w:rsidR="00DB795A" w:rsidRPr="00796E71">
        <w:t xml:space="preserve">ção natural nas paredes periféricas devem ser considerados sem janelas. </w:t>
      </w:r>
    </w:p>
    <w:p w14:paraId="3BC14A0B" w14:textId="77777777" w:rsidR="00DB795A" w:rsidRPr="00796E71" w:rsidRDefault="005024EC" w:rsidP="00C305FA">
      <w:pPr>
        <w:numPr>
          <w:ilvl w:val="2"/>
          <w:numId w:val="7"/>
        </w:numPr>
        <w:autoSpaceDE w:val="0"/>
        <w:autoSpaceDN w:val="0"/>
        <w:adjustRightInd w:val="0"/>
        <w:ind w:left="0" w:firstLine="0"/>
        <w:jc w:val="both"/>
        <w:rPr>
          <w:sz w:val="20"/>
          <w:szCs w:val="20"/>
        </w:rPr>
      </w:pPr>
      <w:r w:rsidRPr="00796E71">
        <w:rPr>
          <w:sz w:val="20"/>
          <w:szCs w:val="20"/>
        </w:rPr>
        <w:t xml:space="preserve">  </w:t>
      </w:r>
      <w:r w:rsidR="00DB795A" w:rsidRPr="00796E71">
        <w:rPr>
          <w:sz w:val="20"/>
          <w:szCs w:val="20"/>
        </w:rPr>
        <w:t xml:space="preserve">As áreas compartimentadas, conforme parâmetros da IT 09, que não possuem aberturas para ventilação natural nas paredes periféricas devem ser consideradas sem janelas. </w:t>
      </w:r>
    </w:p>
    <w:p w14:paraId="01425999" w14:textId="77777777" w:rsidR="00DB795A" w:rsidRPr="00796E71" w:rsidRDefault="005024EC" w:rsidP="0082462C">
      <w:pPr>
        <w:pStyle w:val="ITTEXTO2"/>
      </w:pPr>
      <w:r w:rsidRPr="00796E71">
        <w:t xml:space="preserve">  </w:t>
      </w:r>
      <w:r w:rsidR="00DB795A" w:rsidRPr="00796E71">
        <w:t xml:space="preserve">Edificações dotadas de janelas ou aberturas similares, com aberturas distribuídas uniformemente em pelo menos duas paredes distintas, com área útil para ventilação externa mínima igual a 0,006 vezes o volume do pavimento, não serão consideradas sem janelas. </w:t>
      </w:r>
    </w:p>
    <w:p w14:paraId="6973EEA3" w14:textId="77777777" w:rsidR="00DB795A" w:rsidRPr="00796E71" w:rsidRDefault="005024EC" w:rsidP="0082462C">
      <w:pPr>
        <w:pStyle w:val="ITTEXTO3"/>
      </w:pPr>
      <w:r w:rsidRPr="00796E71">
        <w:t xml:space="preserve"> </w:t>
      </w:r>
      <w:r w:rsidR="00DB795A" w:rsidRPr="00796E71">
        <w:rPr>
          <w:b/>
          <w:bCs/>
        </w:rPr>
        <w:t xml:space="preserve"> </w:t>
      </w:r>
      <w:r w:rsidR="00DB795A" w:rsidRPr="00796E71">
        <w:t xml:space="preserve">As aberturas localizadas no teto ou telhado devem ser consideradas como áreas de ventilação. </w:t>
      </w:r>
    </w:p>
    <w:p w14:paraId="1F96DBEE" w14:textId="77777777" w:rsidR="00DB795A" w:rsidRPr="00796E71" w:rsidRDefault="005024EC" w:rsidP="0082462C">
      <w:pPr>
        <w:pStyle w:val="ITTEXTO3"/>
      </w:pPr>
      <w:r w:rsidRPr="00796E71">
        <w:t xml:space="preserve">  </w:t>
      </w:r>
      <w:r w:rsidR="00DB795A" w:rsidRPr="00796E71">
        <w:t xml:space="preserve">Para edificações com ocupação de Grupos C, I e J, quando providas de sistema de chuveiros automáticos e detecção de incêndio, não serão consideradas edificações sem janelas se os pavimentos forem dotados de portas externas, janelas ou outras aberturas com dimensões mínimas de 60 cm x 60 cm, espaçadas a não mais de 50 m nas paredes periféricas, permitindo a ventilação e operações de salvamento. </w:t>
      </w:r>
    </w:p>
    <w:p w14:paraId="797FE9F0" w14:textId="77777777" w:rsidR="00DB795A" w:rsidRPr="00796E71" w:rsidRDefault="005024EC" w:rsidP="002A4682">
      <w:pPr>
        <w:pStyle w:val="ITTEXTO2"/>
      </w:pPr>
      <w:r w:rsidRPr="00796E71">
        <w:t xml:space="preserve"> </w:t>
      </w:r>
      <w:r w:rsidR="00DB795A" w:rsidRPr="00796E71">
        <w:t xml:space="preserve">As portas destinadas a saídas de emergência não serão consideradas no cômputo da área de ventilação. </w:t>
      </w:r>
    </w:p>
    <w:p w14:paraId="3B3E8A08" w14:textId="77777777" w:rsidR="00DB795A" w:rsidRPr="00796E71" w:rsidRDefault="005024EC" w:rsidP="002A4682">
      <w:pPr>
        <w:pStyle w:val="ITTEXTO3"/>
      </w:pPr>
      <w:r w:rsidRPr="00796E71">
        <w:t xml:space="preserve">  </w:t>
      </w:r>
      <w:r w:rsidR="00DB795A" w:rsidRPr="00796E71">
        <w:t xml:space="preserve">Quando houver portas ou aberturas somente na fachada frontal e estas forem maiores </w:t>
      </w:r>
      <w:r w:rsidRPr="00796E71">
        <w:t>do que largura e altura necessá</w:t>
      </w:r>
      <w:r w:rsidR="00DB795A" w:rsidRPr="00796E71">
        <w:t xml:space="preserve">rias para a saída de emergência da edificação, o que exceder a esta área pode ser considerado para o cômputo da área destinada a ventilação. </w:t>
      </w:r>
    </w:p>
    <w:p w14:paraId="694239D5" w14:textId="77777777" w:rsidR="00DB795A" w:rsidRPr="00796E71" w:rsidRDefault="005024EC" w:rsidP="002A4682">
      <w:pPr>
        <w:pStyle w:val="ITTEXTO3"/>
      </w:pPr>
      <w:r w:rsidRPr="00796E71">
        <w:t xml:space="preserve">  </w:t>
      </w:r>
      <w:r w:rsidR="00DB795A" w:rsidRPr="00796E71">
        <w:t xml:space="preserve">A exceção anterior somente poderá ser aplicada nos casos em que houver paredes contíguas, de outras edificações, nas demais fachadas, que impossibilitem a abertura necessária descrita no item 6.2. </w:t>
      </w:r>
    </w:p>
    <w:p w14:paraId="2CB193EB" w14:textId="77777777" w:rsidR="00DB795A" w:rsidRPr="00796E71" w:rsidRDefault="005024EC" w:rsidP="002A4682">
      <w:pPr>
        <w:pStyle w:val="ITTEXTO3"/>
      </w:pPr>
      <w:r w:rsidRPr="00796E71">
        <w:t xml:space="preserve">  </w:t>
      </w:r>
      <w:r w:rsidR="00DB795A" w:rsidRPr="00796E71">
        <w:t xml:space="preserve">Edificações sem janelas devem ser dotadas de extração mecânica com capacidade mínima de 10 trocas do volume por hora. </w:t>
      </w:r>
    </w:p>
    <w:p w14:paraId="33847BA8" w14:textId="77777777" w:rsidR="00DB795A" w:rsidRPr="00796E71" w:rsidRDefault="005024EC" w:rsidP="002A4682">
      <w:pPr>
        <w:pStyle w:val="ITTEXTO3"/>
      </w:pPr>
      <w:r w:rsidRPr="00796E71">
        <w:t xml:space="preserve">  </w:t>
      </w:r>
      <w:r w:rsidR="00DB795A" w:rsidRPr="00796E71">
        <w:t>As edificações com ocupação de Grupos C, I e J, quando providas de sistema de chuv</w:t>
      </w:r>
      <w:r w:rsidRPr="00796E71">
        <w:t>eiros automáticos e detecção in</w:t>
      </w:r>
      <w:r w:rsidR="00DB795A" w:rsidRPr="00796E71">
        <w:t>cêndio, poderão adotar extração mecânica com capacidade mínima de 5 trocas do volume por hora em substituição as aberturas cit</w:t>
      </w:r>
      <w:r w:rsidRPr="00796E71">
        <w:t>adas no item 6.2.2.</w:t>
      </w:r>
    </w:p>
    <w:p w14:paraId="7C88BB56" w14:textId="77777777" w:rsidR="00DB795A" w:rsidRPr="00796E71" w:rsidRDefault="005024EC" w:rsidP="002A4682">
      <w:pPr>
        <w:pStyle w:val="ITTEXTO3"/>
      </w:pPr>
      <w:r w:rsidRPr="00796E71">
        <w:t xml:space="preserve">  </w:t>
      </w:r>
      <w:r w:rsidR="00DB795A" w:rsidRPr="00796E71">
        <w:t>Os extratores devem ser acionados automaticamente por um sistema de detecção de incêndio e alternativamente por acionamento manual remot</w:t>
      </w:r>
      <w:r w:rsidRPr="00796E71">
        <w:t>o, em local de supervisão perma</w:t>
      </w:r>
      <w:r w:rsidR="00DB795A" w:rsidRPr="00796E71">
        <w:t>nente, conforme descrito nas Partes 2 e 8 desta IT.</w:t>
      </w:r>
    </w:p>
    <w:p w14:paraId="2487D43F" w14:textId="77777777" w:rsidR="00DB795A" w:rsidRPr="00796E71" w:rsidRDefault="00DB795A" w:rsidP="002A4682">
      <w:pPr>
        <w:pStyle w:val="ITTEXTO3"/>
      </w:pPr>
      <w:r w:rsidRPr="00796E71">
        <w:rPr>
          <w:b/>
          <w:bCs/>
        </w:rPr>
        <w:t xml:space="preserve"> </w:t>
      </w:r>
      <w:r w:rsidRPr="00796E71">
        <w:t>Os extratores e dutos, p</w:t>
      </w:r>
      <w:r w:rsidR="005024EC" w:rsidRPr="00796E71">
        <w:t>ara atenderem este fim, não pre</w:t>
      </w:r>
      <w:r w:rsidRPr="00796E71">
        <w:t xml:space="preserve">cisam atender aos parâmetros de resistência ao fogo e à fumaça e gases quentes e de redundância de funcionamento, mencionados nos itens 8.2.5.1, 8.2.8.1 e 8.2.8.4 da Parte 2 desta IT. </w:t>
      </w:r>
    </w:p>
    <w:p w14:paraId="09E62E10" w14:textId="77777777" w:rsidR="00DB795A" w:rsidRPr="00796E71" w:rsidRDefault="00236395" w:rsidP="002A4682">
      <w:pPr>
        <w:pStyle w:val="ITTEXTO2"/>
      </w:pPr>
      <w:r w:rsidRPr="00796E71">
        <w:t xml:space="preserve"> </w:t>
      </w:r>
      <w:r w:rsidR="00DB795A" w:rsidRPr="00796E71">
        <w:t xml:space="preserve">Alternativamente, as edificações sem janelas podem ser dotadas de sistema de controle de fumaça natural, dimensionado conforme a Parte 3 ou a Parte 4, ou sistema de controle de fumaça mecânico, dimensionado conforme a Parte 5, desta IT. </w:t>
      </w:r>
    </w:p>
    <w:p w14:paraId="5E81BFA0" w14:textId="77777777" w:rsidR="00DB795A" w:rsidRPr="00796E71" w:rsidRDefault="00236395" w:rsidP="002A4682">
      <w:pPr>
        <w:pStyle w:val="ITTEXTO2"/>
      </w:pPr>
      <w:r w:rsidRPr="00796E71">
        <w:t xml:space="preserve"> </w:t>
      </w:r>
      <w:r w:rsidR="00DB795A" w:rsidRPr="00796E71">
        <w:t>Para atender os subsolos</w:t>
      </w:r>
      <w:r w:rsidR="002A4682">
        <w:t xml:space="preserve">, conforme nota 4 da </w:t>
      </w:r>
      <w:r w:rsidR="002A4682" w:rsidRPr="00796E71">
        <w:t xml:space="preserve">Tabela 7 </w:t>
      </w:r>
      <w:r w:rsidR="002A4682">
        <w:t>da IT 01 – Parte 2</w:t>
      </w:r>
      <w:r w:rsidR="00DB795A" w:rsidRPr="00796E71">
        <w:t xml:space="preserve">, o item 13.2 da Parte 6 desta IT deverá ser verificado. </w:t>
      </w:r>
    </w:p>
    <w:p w14:paraId="32A15696" w14:textId="77777777" w:rsidR="00B156C9" w:rsidRPr="00B156C9" w:rsidRDefault="00236395" w:rsidP="002A4682">
      <w:pPr>
        <w:pStyle w:val="ITTEXTO2"/>
        <w:rPr>
          <w:b/>
        </w:rPr>
      </w:pPr>
      <w:r w:rsidRPr="00796E71">
        <w:t xml:space="preserve"> </w:t>
      </w:r>
      <w:r w:rsidR="00DB795A" w:rsidRPr="00796E71">
        <w:t xml:space="preserve">Em caso de exigência de implementação do sistema de controle de fumaça, conforme o </w:t>
      </w:r>
      <w:r w:rsidR="002A4682">
        <w:rPr>
          <w:lang w:val="pt-BR"/>
        </w:rPr>
        <w:t xml:space="preserve">Código </w:t>
      </w:r>
      <w:r w:rsidR="00DB795A" w:rsidRPr="00796E71">
        <w:t xml:space="preserve">de segurança contra incêndio </w:t>
      </w:r>
      <w:r w:rsidR="002A4682">
        <w:rPr>
          <w:lang w:val="pt-BR"/>
        </w:rPr>
        <w:t xml:space="preserve">e emergências </w:t>
      </w:r>
      <w:r w:rsidR="00DB795A" w:rsidRPr="00796E71">
        <w:t>das edificações e áreas de risco, mesmo a edificação estando enquadradas nos itens 6.1, 6.1.1 e 6.1.2, os parâmetros a serem utilizados são os referidos no Anexo A desta parte da IT.</w:t>
      </w:r>
    </w:p>
    <w:p w14:paraId="72837CD3" w14:textId="77777777" w:rsidR="00B156C9" w:rsidRDefault="00B156C9" w:rsidP="00B156C9">
      <w:pPr>
        <w:pStyle w:val="ITTEXTO2"/>
        <w:numPr>
          <w:ilvl w:val="0"/>
          <w:numId w:val="0"/>
        </w:numPr>
        <w:rPr>
          <w:lang w:val="pt-BR"/>
        </w:rPr>
      </w:pPr>
    </w:p>
    <w:p w14:paraId="39589DAB" w14:textId="77777777" w:rsidR="00543A1A" w:rsidRDefault="00543A1A" w:rsidP="00B156C9">
      <w:pPr>
        <w:pStyle w:val="ITTEXTO2"/>
        <w:numPr>
          <w:ilvl w:val="0"/>
          <w:numId w:val="0"/>
        </w:numPr>
        <w:rPr>
          <w:lang w:val="pt-BR"/>
        </w:rPr>
      </w:pPr>
    </w:p>
    <w:p w14:paraId="17A57C12" w14:textId="77777777" w:rsidR="00543A1A" w:rsidRDefault="00543A1A" w:rsidP="00B156C9">
      <w:pPr>
        <w:pStyle w:val="ITTEXTO2"/>
        <w:numPr>
          <w:ilvl w:val="0"/>
          <w:numId w:val="0"/>
        </w:numPr>
        <w:rPr>
          <w:lang w:val="pt-BR"/>
        </w:rPr>
      </w:pPr>
    </w:p>
    <w:p w14:paraId="429574F0" w14:textId="77777777" w:rsidR="00543A1A" w:rsidRDefault="00543A1A" w:rsidP="00B156C9">
      <w:pPr>
        <w:pStyle w:val="ITTEXTO2"/>
        <w:numPr>
          <w:ilvl w:val="0"/>
          <w:numId w:val="0"/>
        </w:numPr>
        <w:rPr>
          <w:lang w:val="pt-BR"/>
        </w:rPr>
      </w:pPr>
    </w:p>
    <w:p w14:paraId="7AB3F014" w14:textId="77777777" w:rsidR="00543A1A" w:rsidRDefault="00543A1A" w:rsidP="00B156C9">
      <w:pPr>
        <w:pStyle w:val="ITTEXTO2"/>
        <w:numPr>
          <w:ilvl w:val="0"/>
          <w:numId w:val="0"/>
        </w:numPr>
        <w:rPr>
          <w:lang w:val="pt-BR"/>
        </w:rPr>
      </w:pPr>
    </w:p>
    <w:p w14:paraId="640E27C0" w14:textId="77777777" w:rsidR="00543A1A" w:rsidRDefault="00543A1A" w:rsidP="00B156C9">
      <w:pPr>
        <w:pStyle w:val="ITTEXTO2"/>
        <w:numPr>
          <w:ilvl w:val="0"/>
          <w:numId w:val="0"/>
        </w:numPr>
        <w:rPr>
          <w:lang w:val="pt-BR"/>
        </w:rPr>
      </w:pPr>
    </w:p>
    <w:p w14:paraId="0E17CD97" w14:textId="77777777" w:rsidR="002A597F" w:rsidRDefault="002A597F" w:rsidP="00543A1A">
      <w:pPr>
        <w:pStyle w:val="ITTEXTO2"/>
        <w:numPr>
          <w:ilvl w:val="0"/>
          <w:numId w:val="0"/>
        </w:numPr>
        <w:jc w:val="center"/>
        <w:rPr>
          <w:b/>
          <w:lang w:val="pt-BR"/>
        </w:rPr>
      </w:pPr>
    </w:p>
    <w:p w14:paraId="4236CF5B" w14:textId="77777777" w:rsidR="002A4682" w:rsidRPr="00B156C9" w:rsidRDefault="003C7A76" w:rsidP="00543A1A">
      <w:pPr>
        <w:pStyle w:val="ITTEXTO2"/>
        <w:numPr>
          <w:ilvl w:val="0"/>
          <w:numId w:val="0"/>
        </w:numPr>
        <w:jc w:val="center"/>
        <w:rPr>
          <w:b/>
        </w:rPr>
      </w:pPr>
      <w:r w:rsidRPr="00B156C9">
        <w:rPr>
          <w:b/>
        </w:rPr>
        <w:t>ANEXO A</w:t>
      </w:r>
    </w:p>
    <w:p w14:paraId="4BBDA40F" w14:textId="77777777" w:rsidR="008F2863" w:rsidRPr="002A4682" w:rsidRDefault="003C7A76" w:rsidP="002A4682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  <w:r w:rsidRPr="00796E71">
        <w:rPr>
          <w:b/>
          <w:bCs/>
          <w:sz w:val="20"/>
          <w:szCs w:val="20"/>
        </w:rPr>
        <w:t xml:space="preserve">Tabela 2: </w:t>
      </w:r>
      <w:r w:rsidRPr="00796E71">
        <w:rPr>
          <w:sz w:val="20"/>
          <w:szCs w:val="20"/>
        </w:rPr>
        <w:t>Determinação dos locais onde deve haver controle de fumaça, por ocupação</w:t>
      </w:r>
    </w:p>
    <w:tbl>
      <w:tblPr>
        <w:tblW w:w="5372" w:type="pct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3"/>
        <w:gridCol w:w="946"/>
        <w:gridCol w:w="936"/>
        <w:gridCol w:w="1336"/>
        <w:gridCol w:w="936"/>
        <w:gridCol w:w="1026"/>
        <w:gridCol w:w="936"/>
        <w:gridCol w:w="866"/>
        <w:gridCol w:w="976"/>
        <w:gridCol w:w="936"/>
      </w:tblGrid>
      <w:tr w:rsidR="003C7A76" w:rsidRPr="002A4682" w14:paraId="03C51BBD" w14:textId="77777777" w:rsidTr="00B32F4D">
        <w:trPr>
          <w:trHeight w:hRule="exact" w:val="454"/>
        </w:trPr>
        <w:tc>
          <w:tcPr>
            <w:tcW w:w="5000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54BB0A9" w14:textId="77777777" w:rsidR="003C7A76" w:rsidRPr="002A4682" w:rsidRDefault="003C7A76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CARACTERÍSTICA DA EDIFICAÇÃO</w:t>
            </w:r>
          </w:p>
        </w:tc>
      </w:tr>
      <w:tr w:rsidR="008F2863" w:rsidRPr="002A4682" w14:paraId="2446D334" w14:textId="77777777" w:rsidTr="00B32F4D">
        <w:tc>
          <w:tcPr>
            <w:tcW w:w="800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BC5DB0E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OCUPAÇÃO</w:t>
            </w:r>
          </w:p>
        </w:tc>
        <w:tc>
          <w:tcPr>
            <w:tcW w:w="88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071872C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 &gt; 90 (sem átrio)</w:t>
            </w:r>
          </w:p>
        </w:tc>
        <w:tc>
          <w:tcPr>
            <w:tcW w:w="10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0E5B69B8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Subsolo</w:t>
            </w:r>
          </w:p>
        </w:tc>
        <w:tc>
          <w:tcPr>
            <w:tcW w:w="92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3F37D4D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Átrio ou quebra de</w:t>
            </w:r>
          </w:p>
          <w:p w14:paraId="0F1ADB6D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isolamento vertical</w:t>
            </w:r>
          </w:p>
        </w:tc>
        <w:tc>
          <w:tcPr>
            <w:tcW w:w="87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460A005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Exigências de outras IT</w:t>
            </w:r>
          </w:p>
        </w:tc>
        <w:tc>
          <w:tcPr>
            <w:tcW w:w="4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59E794DD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Partes da IT 15 a consultar</w:t>
            </w:r>
          </w:p>
        </w:tc>
      </w:tr>
      <w:tr w:rsidR="008F2863" w:rsidRPr="002A4682" w14:paraId="24057635" w14:textId="77777777" w:rsidTr="00B32F4D">
        <w:tc>
          <w:tcPr>
            <w:tcW w:w="800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C214177" w14:textId="77777777" w:rsidR="008F2863" w:rsidRPr="002A4682" w:rsidRDefault="008F2863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2D94853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Locais a proteger</w:t>
            </w:r>
          </w:p>
        </w:tc>
        <w:tc>
          <w:tcPr>
            <w:tcW w:w="4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54B866AD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Partes da IT 15 a consultar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147E279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Locais a proteger</w:t>
            </w:r>
          </w:p>
        </w:tc>
        <w:tc>
          <w:tcPr>
            <w:tcW w:w="4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7DC81DCF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Partes da IT 15 a consultar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012C96F3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Locais a proteger</w:t>
            </w:r>
          </w:p>
        </w:tc>
        <w:tc>
          <w:tcPr>
            <w:tcW w:w="4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26A7886C" w14:textId="77777777" w:rsidR="008F2863" w:rsidRPr="002A4682" w:rsidRDefault="008F2863" w:rsidP="002A4682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Partes da IT 15 a consultar</w:t>
            </w:r>
          </w:p>
        </w:tc>
        <w:tc>
          <w:tcPr>
            <w:tcW w:w="87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04296E28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Locais a proteger</w:t>
            </w:r>
          </w:p>
        </w:tc>
        <w:tc>
          <w:tcPr>
            <w:tcW w:w="44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473A81F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2863" w:rsidRPr="002A4682" w14:paraId="65B62F1C" w14:textId="77777777" w:rsidTr="00B32F4D">
        <w:tc>
          <w:tcPr>
            <w:tcW w:w="800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48F3F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RESIDENCIAL</w:t>
            </w:r>
          </w:p>
          <w:p w14:paraId="5E481C02" w14:textId="77777777" w:rsidR="00107270" w:rsidRPr="002A4682" w:rsidRDefault="00107270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675471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4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1F3E95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63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B09133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Todos os locais com ocupação</w:t>
            </w:r>
          </w:p>
          <w:p w14:paraId="6FBF3EC5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distinta de</w:t>
            </w:r>
          </w:p>
          <w:p w14:paraId="16D8057A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estacionamento</w:t>
            </w:r>
          </w:p>
        </w:tc>
        <w:tc>
          <w:tcPr>
            <w:tcW w:w="4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6E12C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095C9B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Átrio;</w:t>
            </w:r>
          </w:p>
        </w:tc>
        <w:tc>
          <w:tcPr>
            <w:tcW w:w="4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27774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7 e 8</w:t>
            </w:r>
          </w:p>
        </w:tc>
        <w:tc>
          <w:tcPr>
            <w:tcW w:w="40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1D927A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Edifícios sem</w:t>
            </w:r>
          </w:p>
          <w:p w14:paraId="52893D64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janelas</w:t>
            </w:r>
          </w:p>
        </w:tc>
        <w:tc>
          <w:tcPr>
            <w:tcW w:w="4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514D2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Com corredores definidos</w:t>
            </w:r>
          </w:p>
        </w:tc>
        <w:tc>
          <w:tcPr>
            <w:tcW w:w="4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FCA0EB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</w:tr>
      <w:tr w:rsidR="008F2863" w:rsidRPr="002A4682" w14:paraId="56FA1729" w14:textId="77777777" w:rsidTr="00B32F4D">
        <w:tc>
          <w:tcPr>
            <w:tcW w:w="800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3A39EA" w14:textId="77777777" w:rsidR="00107270" w:rsidRPr="002A4682" w:rsidRDefault="00107270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CC7955" w14:textId="77777777" w:rsidR="00107270" w:rsidRPr="002A4682" w:rsidRDefault="00107270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79BFA" w14:textId="77777777" w:rsidR="00107270" w:rsidRPr="002A4682" w:rsidRDefault="00107270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63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07A775" w14:textId="77777777" w:rsidR="00107270" w:rsidRPr="002A4682" w:rsidRDefault="00107270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AFDA9F" w14:textId="77777777" w:rsidR="00107270" w:rsidRPr="002A4682" w:rsidRDefault="00107270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2B232" w14:textId="77777777" w:rsidR="00107270" w:rsidRPr="002A4682" w:rsidRDefault="00107270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AF6FC" w14:textId="77777777" w:rsidR="00107270" w:rsidRPr="002A4682" w:rsidRDefault="00107270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0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C2250C" w14:textId="77777777" w:rsidR="00107270" w:rsidRPr="002A4682" w:rsidRDefault="00107270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140ECF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Sem corredores</w:t>
            </w:r>
          </w:p>
        </w:tc>
        <w:tc>
          <w:tcPr>
            <w:tcW w:w="4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8DFB0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5 e 8</w:t>
            </w:r>
          </w:p>
        </w:tc>
      </w:tr>
      <w:tr w:rsidR="005D31F8" w:rsidRPr="002A4682" w14:paraId="541F422F" w14:textId="77777777" w:rsidTr="00B32F4D">
        <w:tc>
          <w:tcPr>
            <w:tcW w:w="800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35770E3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SERVIÇOS DE HOSPEDAGEM</w:t>
            </w:r>
          </w:p>
          <w:p w14:paraId="5C928B01" w14:textId="77777777" w:rsidR="00107270" w:rsidRPr="002A4682" w:rsidRDefault="00107270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CEB9DB2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Conforme item 4.2</w:t>
            </w:r>
          </w:p>
        </w:tc>
        <w:tc>
          <w:tcPr>
            <w:tcW w:w="4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60DAAED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5 e 8</w:t>
            </w:r>
          </w:p>
        </w:tc>
        <w:tc>
          <w:tcPr>
            <w:tcW w:w="63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5632A48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Todos os locais com ocupação</w:t>
            </w:r>
          </w:p>
          <w:p w14:paraId="4859BA16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distinta de</w:t>
            </w:r>
          </w:p>
          <w:p w14:paraId="3544C518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estacionamento</w:t>
            </w:r>
          </w:p>
        </w:tc>
        <w:tc>
          <w:tcPr>
            <w:tcW w:w="4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A4A0129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41B5AC2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Átrio;</w:t>
            </w:r>
          </w:p>
          <w:p w14:paraId="5875AEA6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corredores;</w:t>
            </w:r>
          </w:p>
          <w:p w14:paraId="35B9FEFB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áreas</w:t>
            </w:r>
          </w:p>
          <w:p w14:paraId="3B77B382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adjacentes a</w:t>
            </w:r>
          </w:p>
          <w:p w14:paraId="7A2E5146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corredores</w:t>
            </w:r>
          </w:p>
        </w:tc>
        <w:tc>
          <w:tcPr>
            <w:tcW w:w="4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DF0DC78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7 e 8</w:t>
            </w:r>
          </w:p>
        </w:tc>
        <w:tc>
          <w:tcPr>
            <w:tcW w:w="40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C46D31D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Edifícios sem</w:t>
            </w:r>
          </w:p>
          <w:p w14:paraId="441DF27A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janelas</w:t>
            </w:r>
          </w:p>
        </w:tc>
        <w:tc>
          <w:tcPr>
            <w:tcW w:w="4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BEBFE5F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Com corredores definidos</w:t>
            </w:r>
          </w:p>
        </w:tc>
        <w:tc>
          <w:tcPr>
            <w:tcW w:w="4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78A6A5D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</w:tr>
      <w:tr w:rsidR="005D31F8" w:rsidRPr="002A4682" w14:paraId="26161B80" w14:textId="77777777" w:rsidTr="00B32F4D">
        <w:tc>
          <w:tcPr>
            <w:tcW w:w="800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E3ADB17" w14:textId="77777777" w:rsidR="00107270" w:rsidRPr="002A4682" w:rsidRDefault="00107270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2F3EF47" w14:textId="77777777" w:rsidR="00107270" w:rsidRPr="002A4682" w:rsidRDefault="00107270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32F3C2E" w14:textId="77777777" w:rsidR="00107270" w:rsidRPr="002A4682" w:rsidRDefault="00107270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63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6246BD4" w14:textId="77777777" w:rsidR="00107270" w:rsidRPr="002A4682" w:rsidRDefault="00107270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E4989EC" w14:textId="77777777" w:rsidR="00107270" w:rsidRPr="002A4682" w:rsidRDefault="00107270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63CD76A" w14:textId="77777777" w:rsidR="00107270" w:rsidRPr="002A4682" w:rsidRDefault="00107270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720A538" w14:textId="77777777" w:rsidR="00107270" w:rsidRPr="002A4682" w:rsidRDefault="00107270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0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A6F3985" w14:textId="77777777" w:rsidR="00107270" w:rsidRPr="002A4682" w:rsidRDefault="00107270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7FE9DE6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Sem corredores</w:t>
            </w:r>
          </w:p>
        </w:tc>
        <w:tc>
          <w:tcPr>
            <w:tcW w:w="4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DFC60B1" w14:textId="77777777" w:rsidR="00107270" w:rsidRPr="002A4682" w:rsidRDefault="00107270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5 e 8</w:t>
            </w:r>
          </w:p>
        </w:tc>
      </w:tr>
      <w:tr w:rsidR="008F2863" w:rsidRPr="002A4682" w14:paraId="2783E2FC" w14:textId="77777777" w:rsidTr="00B32F4D">
        <w:tc>
          <w:tcPr>
            <w:tcW w:w="800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9D5FE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COMERCIAL</w:t>
            </w:r>
          </w:p>
          <w:p w14:paraId="1503389C" w14:textId="77777777" w:rsidR="008F2863" w:rsidRPr="002A4682" w:rsidRDefault="008F2863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9F6927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Conforme item 4.2</w:t>
            </w:r>
          </w:p>
        </w:tc>
        <w:tc>
          <w:tcPr>
            <w:tcW w:w="4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1C4A5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5 e 8</w:t>
            </w:r>
          </w:p>
        </w:tc>
        <w:tc>
          <w:tcPr>
            <w:tcW w:w="63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31F915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Todos os locais com ocupação</w:t>
            </w:r>
          </w:p>
          <w:p w14:paraId="602D804E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distinta de</w:t>
            </w:r>
          </w:p>
          <w:p w14:paraId="4CA01CD5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estacionamento</w:t>
            </w:r>
          </w:p>
        </w:tc>
        <w:tc>
          <w:tcPr>
            <w:tcW w:w="4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EF1D1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FC1FB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Átrio;</w:t>
            </w:r>
          </w:p>
          <w:p w14:paraId="119198F9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corredores;</w:t>
            </w:r>
          </w:p>
          <w:p w14:paraId="19A63352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áreas</w:t>
            </w:r>
          </w:p>
          <w:p w14:paraId="180B805F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adjacentes a</w:t>
            </w:r>
          </w:p>
          <w:p w14:paraId="0C487D1A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corredores</w:t>
            </w:r>
          </w:p>
        </w:tc>
        <w:tc>
          <w:tcPr>
            <w:tcW w:w="4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417F3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7 e 8</w:t>
            </w:r>
          </w:p>
        </w:tc>
        <w:tc>
          <w:tcPr>
            <w:tcW w:w="40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7A662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Edifícios sem</w:t>
            </w:r>
          </w:p>
          <w:p w14:paraId="15C6E707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janelas</w:t>
            </w:r>
          </w:p>
        </w:tc>
        <w:tc>
          <w:tcPr>
            <w:tcW w:w="4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9C0D4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Com corredores definidos</w:t>
            </w:r>
          </w:p>
        </w:tc>
        <w:tc>
          <w:tcPr>
            <w:tcW w:w="4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72ADB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</w:tr>
      <w:tr w:rsidR="008F2863" w:rsidRPr="002A4682" w14:paraId="5B9ABB52" w14:textId="77777777" w:rsidTr="00B32F4D">
        <w:tc>
          <w:tcPr>
            <w:tcW w:w="800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A7A5B5" w14:textId="77777777" w:rsidR="008F2863" w:rsidRPr="002A4682" w:rsidRDefault="008F2863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8CC127" w14:textId="77777777" w:rsidR="008F2863" w:rsidRPr="002A4682" w:rsidRDefault="008F2863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B0268" w14:textId="77777777" w:rsidR="008F2863" w:rsidRPr="002A4682" w:rsidRDefault="008F2863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63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F838C1" w14:textId="77777777" w:rsidR="008F2863" w:rsidRPr="002A4682" w:rsidRDefault="008F2863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A6304F" w14:textId="77777777" w:rsidR="008F2863" w:rsidRPr="002A4682" w:rsidRDefault="008F2863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982BA0" w14:textId="77777777" w:rsidR="008F2863" w:rsidRPr="002A4682" w:rsidRDefault="008F2863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E8CAB" w14:textId="77777777" w:rsidR="008F2863" w:rsidRPr="002A4682" w:rsidRDefault="008F2863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0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73331" w14:textId="77777777" w:rsidR="008F2863" w:rsidRPr="002A4682" w:rsidRDefault="008F2863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3CC0D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Sem corredores</w:t>
            </w:r>
          </w:p>
        </w:tc>
        <w:tc>
          <w:tcPr>
            <w:tcW w:w="4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67BBC1" w14:textId="77777777" w:rsidR="008F2863" w:rsidRPr="002A4682" w:rsidRDefault="008F2863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5 e 8</w:t>
            </w:r>
          </w:p>
        </w:tc>
      </w:tr>
    </w:tbl>
    <w:p w14:paraId="5A111B52" w14:textId="77777777" w:rsidR="003C7A76" w:rsidRDefault="003C7A76" w:rsidP="003C7A76">
      <w:pPr>
        <w:autoSpaceDE w:val="0"/>
        <w:autoSpaceDN w:val="0"/>
        <w:adjustRightInd w:val="0"/>
        <w:jc w:val="both"/>
        <w:rPr>
          <w:sz w:val="24"/>
        </w:rPr>
      </w:pPr>
    </w:p>
    <w:p w14:paraId="5D51ED28" w14:textId="77777777" w:rsidR="003C7A76" w:rsidRDefault="003C7A76" w:rsidP="003C7A76">
      <w:pPr>
        <w:autoSpaceDE w:val="0"/>
        <w:autoSpaceDN w:val="0"/>
        <w:adjustRightInd w:val="0"/>
        <w:jc w:val="both"/>
        <w:rPr>
          <w:sz w:val="24"/>
        </w:rPr>
      </w:pPr>
    </w:p>
    <w:p w14:paraId="2B04059A" w14:textId="77777777" w:rsidR="008F2863" w:rsidRDefault="008F2863" w:rsidP="003C7A76">
      <w:pPr>
        <w:autoSpaceDE w:val="0"/>
        <w:autoSpaceDN w:val="0"/>
        <w:adjustRightInd w:val="0"/>
        <w:jc w:val="both"/>
        <w:rPr>
          <w:sz w:val="24"/>
        </w:rPr>
      </w:pPr>
    </w:p>
    <w:p w14:paraId="5457B844" w14:textId="77777777" w:rsidR="008F2863" w:rsidRDefault="008F2863" w:rsidP="003C7A76">
      <w:pPr>
        <w:autoSpaceDE w:val="0"/>
        <w:autoSpaceDN w:val="0"/>
        <w:adjustRightInd w:val="0"/>
        <w:jc w:val="both"/>
        <w:rPr>
          <w:sz w:val="24"/>
        </w:rPr>
      </w:pPr>
    </w:p>
    <w:p w14:paraId="4444E1F1" w14:textId="77777777" w:rsidR="008F2863" w:rsidRDefault="008F2863" w:rsidP="003C7A76">
      <w:pPr>
        <w:autoSpaceDE w:val="0"/>
        <w:autoSpaceDN w:val="0"/>
        <w:adjustRightInd w:val="0"/>
        <w:jc w:val="both"/>
        <w:rPr>
          <w:sz w:val="24"/>
        </w:rPr>
      </w:pPr>
    </w:p>
    <w:p w14:paraId="219CC134" w14:textId="77777777" w:rsidR="008F2863" w:rsidRDefault="008F2863" w:rsidP="003C7A76">
      <w:pPr>
        <w:autoSpaceDE w:val="0"/>
        <w:autoSpaceDN w:val="0"/>
        <w:adjustRightInd w:val="0"/>
        <w:jc w:val="both"/>
        <w:rPr>
          <w:sz w:val="24"/>
        </w:rPr>
      </w:pPr>
    </w:p>
    <w:p w14:paraId="15ACBBE3" w14:textId="77777777" w:rsidR="008F2863" w:rsidRDefault="008F2863" w:rsidP="003C7A76">
      <w:pPr>
        <w:autoSpaceDE w:val="0"/>
        <w:autoSpaceDN w:val="0"/>
        <w:adjustRightInd w:val="0"/>
        <w:jc w:val="both"/>
        <w:rPr>
          <w:sz w:val="24"/>
        </w:rPr>
      </w:pPr>
    </w:p>
    <w:p w14:paraId="1EB0BEB2" w14:textId="77777777" w:rsidR="002A597F" w:rsidRDefault="004E137C" w:rsidP="008F2863">
      <w:pPr>
        <w:autoSpaceDE w:val="0"/>
        <w:autoSpaceDN w:val="0"/>
        <w:adjustRightInd w:val="0"/>
        <w:spacing w:before="0" w:after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br w:type="page"/>
      </w:r>
    </w:p>
    <w:p w14:paraId="7D907439" w14:textId="77777777" w:rsidR="008F2863" w:rsidRPr="00796E71" w:rsidRDefault="008F2863" w:rsidP="008F2863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 w:rsidRPr="00796E71">
        <w:rPr>
          <w:b/>
          <w:bCs/>
          <w:color w:val="000000"/>
          <w:sz w:val="20"/>
          <w:szCs w:val="20"/>
        </w:rPr>
        <w:t>ANEXO A</w:t>
      </w:r>
    </w:p>
    <w:p w14:paraId="29C7AC70" w14:textId="77777777" w:rsidR="008F2863" w:rsidRPr="00796E71" w:rsidRDefault="008F2863" w:rsidP="008F2863">
      <w:pPr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 w:rsidRPr="00796E71">
        <w:rPr>
          <w:b/>
          <w:bCs/>
          <w:color w:val="000000"/>
          <w:sz w:val="20"/>
          <w:szCs w:val="20"/>
        </w:rPr>
        <w:t xml:space="preserve">Tabela 2: </w:t>
      </w:r>
      <w:r w:rsidRPr="00796E71">
        <w:rPr>
          <w:color w:val="000000"/>
          <w:sz w:val="20"/>
          <w:szCs w:val="20"/>
        </w:rPr>
        <w:t>Determinação dos locais onde deve haver controle de fumaça, por ocupação (cont.)</w:t>
      </w:r>
    </w:p>
    <w:tbl>
      <w:tblPr>
        <w:tblW w:w="5395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0"/>
        <w:gridCol w:w="946"/>
        <w:gridCol w:w="938"/>
        <w:gridCol w:w="1335"/>
        <w:gridCol w:w="938"/>
        <w:gridCol w:w="1027"/>
        <w:gridCol w:w="936"/>
        <w:gridCol w:w="865"/>
        <w:gridCol w:w="902"/>
        <w:gridCol w:w="995"/>
      </w:tblGrid>
      <w:tr w:rsidR="005D31F8" w:rsidRPr="002A4682" w14:paraId="6588002A" w14:textId="77777777" w:rsidTr="00B32F4D">
        <w:trPr>
          <w:trHeight w:hRule="exact" w:val="454"/>
          <w:jc w:val="center"/>
        </w:trPr>
        <w:tc>
          <w:tcPr>
            <w:tcW w:w="5000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C2F16BB" w14:textId="77777777" w:rsidR="005D31F8" w:rsidRPr="002A4682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CARACTERÍSTICA DA EDIFICAÇÃO</w:t>
            </w:r>
          </w:p>
        </w:tc>
      </w:tr>
      <w:tr w:rsidR="005D31F8" w:rsidRPr="002A4682" w14:paraId="4421C400" w14:textId="77777777" w:rsidTr="00B32F4D">
        <w:trPr>
          <w:jc w:val="center"/>
        </w:trPr>
        <w:tc>
          <w:tcPr>
            <w:tcW w:w="82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2D7B2B64" w14:textId="77777777" w:rsidR="005D31F8" w:rsidRPr="002A4682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OCUPAÇÃO</w:t>
            </w:r>
          </w:p>
        </w:tc>
        <w:tc>
          <w:tcPr>
            <w:tcW w:w="88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93C76E3" w14:textId="77777777" w:rsidR="005D31F8" w:rsidRPr="002A4682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 &gt; 90 (sem átrio)</w:t>
            </w:r>
          </w:p>
        </w:tc>
        <w:tc>
          <w:tcPr>
            <w:tcW w:w="106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FA9E151" w14:textId="77777777" w:rsidR="005D31F8" w:rsidRPr="002A4682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Subsolo</w:t>
            </w:r>
          </w:p>
        </w:tc>
        <w:tc>
          <w:tcPr>
            <w:tcW w:w="92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335CE1F" w14:textId="77777777" w:rsidR="005D31F8" w:rsidRPr="002A4682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Átrio ou quebra de</w:t>
            </w:r>
          </w:p>
          <w:p w14:paraId="0231521C" w14:textId="77777777" w:rsidR="005D31F8" w:rsidRPr="002A4682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isolamento vertical</w:t>
            </w:r>
          </w:p>
        </w:tc>
        <w:tc>
          <w:tcPr>
            <w:tcW w:w="8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9279D4A" w14:textId="77777777" w:rsidR="005D31F8" w:rsidRPr="002A4682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Exigências de outras IT</w:t>
            </w:r>
          </w:p>
        </w:tc>
        <w:tc>
          <w:tcPr>
            <w:tcW w:w="46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FCA04AA" w14:textId="77777777" w:rsidR="005D31F8" w:rsidRPr="002A4682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Partes da IT 15 a consultar</w:t>
            </w:r>
          </w:p>
        </w:tc>
      </w:tr>
      <w:tr w:rsidR="002A4682" w:rsidRPr="002A4682" w14:paraId="672BB34B" w14:textId="77777777" w:rsidTr="00B32F4D">
        <w:trPr>
          <w:jc w:val="center"/>
        </w:trPr>
        <w:tc>
          <w:tcPr>
            <w:tcW w:w="82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5E691076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7FA95E3F" w14:textId="77777777" w:rsidR="005D31F8" w:rsidRPr="002A4682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Locais a proteger</w:t>
            </w:r>
          </w:p>
        </w:tc>
        <w:tc>
          <w:tcPr>
            <w:tcW w:w="4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F919FDC" w14:textId="77777777" w:rsidR="005D31F8" w:rsidRPr="002A4682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Partes da IT 15 a consultar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0AE6FE6" w14:textId="77777777" w:rsidR="005D31F8" w:rsidRPr="002A4682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Locais a proteger</w:t>
            </w:r>
          </w:p>
        </w:tc>
        <w:tc>
          <w:tcPr>
            <w:tcW w:w="4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2F078E24" w14:textId="77777777" w:rsidR="005D31F8" w:rsidRPr="002A4682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Partes da IT 15 a consultar</w:t>
            </w:r>
          </w:p>
        </w:tc>
        <w:tc>
          <w:tcPr>
            <w:tcW w:w="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FE4CEC6" w14:textId="77777777" w:rsidR="005D31F8" w:rsidRPr="002A4682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Locais a proteger</w:t>
            </w:r>
          </w:p>
        </w:tc>
        <w:tc>
          <w:tcPr>
            <w:tcW w:w="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7DD57A7" w14:textId="77777777" w:rsidR="005D31F8" w:rsidRPr="002A4682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Partes da IT 15 a consultar</w:t>
            </w:r>
          </w:p>
        </w:tc>
        <w:tc>
          <w:tcPr>
            <w:tcW w:w="8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21784D5A" w14:textId="77777777" w:rsidR="005D31F8" w:rsidRPr="002A4682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Locais a proteger</w:t>
            </w:r>
          </w:p>
        </w:tc>
        <w:tc>
          <w:tcPr>
            <w:tcW w:w="46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F3C4B91" w14:textId="77777777" w:rsidR="005D31F8" w:rsidRPr="002A4682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4682" w:rsidRPr="002A4682" w14:paraId="289D498C" w14:textId="77777777" w:rsidTr="00B32F4D">
        <w:trPr>
          <w:jc w:val="center"/>
        </w:trPr>
        <w:tc>
          <w:tcPr>
            <w:tcW w:w="82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A383D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SERVIÇOS</w:t>
            </w:r>
          </w:p>
          <w:p w14:paraId="5B9C3687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  <w:r w:rsidRPr="002A4682">
              <w:rPr>
                <w:b/>
                <w:bCs/>
                <w:szCs w:val="18"/>
              </w:rPr>
              <w:t>PROFISSIONAL</w:t>
            </w:r>
          </w:p>
        </w:tc>
        <w:tc>
          <w:tcPr>
            <w:tcW w:w="44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E4C5FE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Conforme item 4.2</w:t>
            </w:r>
          </w:p>
        </w:tc>
        <w:tc>
          <w:tcPr>
            <w:tcW w:w="44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C58CB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5 e 8</w:t>
            </w:r>
          </w:p>
        </w:tc>
        <w:tc>
          <w:tcPr>
            <w:tcW w:w="62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75470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Todos os locais com ocupação</w:t>
            </w:r>
          </w:p>
          <w:p w14:paraId="31AF2DB9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distinta de</w:t>
            </w:r>
          </w:p>
          <w:p w14:paraId="2879CE4D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estacionamento</w:t>
            </w:r>
          </w:p>
        </w:tc>
        <w:tc>
          <w:tcPr>
            <w:tcW w:w="44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EC2D5F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  <w:tc>
          <w:tcPr>
            <w:tcW w:w="48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587B3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Átrio;</w:t>
            </w:r>
          </w:p>
          <w:p w14:paraId="6183D756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corredores;</w:t>
            </w:r>
          </w:p>
          <w:p w14:paraId="19E8DB15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áreas</w:t>
            </w:r>
          </w:p>
          <w:p w14:paraId="15296A21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adjacentes a</w:t>
            </w:r>
          </w:p>
          <w:p w14:paraId="70D941FC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corredores</w:t>
            </w:r>
          </w:p>
        </w:tc>
        <w:tc>
          <w:tcPr>
            <w:tcW w:w="440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5641F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7 e 8</w:t>
            </w:r>
          </w:p>
        </w:tc>
        <w:tc>
          <w:tcPr>
            <w:tcW w:w="40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ED19B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Edifícios sem</w:t>
            </w:r>
          </w:p>
          <w:p w14:paraId="5BDBE0B4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janelas</w:t>
            </w:r>
          </w:p>
        </w:tc>
        <w:tc>
          <w:tcPr>
            <w:tcW w:w="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8387A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Com corredores definidos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670D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</w:tr>
      <w:tr w:rsidR="002A4682" w:rsidRPr="002A4682" w14:paraId="39F5CD50" w14:textId="77777777" w:rsidTr="00B32F4D">
        <w:trPr>
          <w:jc w:val="center"/>
        </w:trPr>
        <w:tc>
          <w:tcPr>
            <w:tcW w:w="82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B4206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0A290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96BF9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62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FD418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18961B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8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3472D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E5A1E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0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A429C3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2D0CA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Sem corredores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0C302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5 e 8</w:t>
            </w:r>
          </w:p>
        </w:tc>
      </w:tr>
      <w:tr w:rsidR="002A4682" w:rsidRPr="002A4682" w14:paraId="38BF1732" w14:textId="77777777" w:rsidTr="00B32F4D">
        <w:trPr>
          <w:jc w:val="center"/>
        </w:trPr>
        <w:tc>
          <w:tcPr>
            <w:tcW w:w="82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5D248A3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EDUCACIONAL (Grupo E)</w:t>
            </w:r>
          </w:p>
          <w:p w14:paraId="0F394F23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49DB4DA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Conforme item 4.2</w:t>
            </w:r>
          </w:p>
        </w:tc>
        <w:tc>
          <w:tcPr>
            <w:tcW w:w="44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12FDF71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5 e 8</w:t>
            </w:r>
          </w:p>
        </w:tc>
        <w:tc>
          <w:tcPr>
            <w:tcW w:w="62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49BE07F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Todos os locais com ocupação</w:t>
            </w:r>
          </w:p>
          <w:p w14:paraId="5B0037EF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distinta de</w:t>
            </w:r>
          </w:p>
          <w:p w14:paraId="326EB6D3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estacionamento</w:t>
            </w:r>
          </w:p>
        </w:tc>
        <w:tc>
          <w:tcPr>
            <w:tcW w:w="44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C687ED0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  <w:tc>
          <w:tcPr>
            <w:tcW w:w="48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FD5DA50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Átrio;</w:t>
            </w:r>
          </w:p>
          <w:p w14:paraId="3A25065B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corredores;</w:t>
            </w:r>
          </w:p>
          <w:p w14:paraId="39719BFD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áreas</w:t>
            </w:r>
          </w:p>
          <w:p w14:paraId="567A04F6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adjacentes a</w:t>
            </w:r>
          </w:p>
          <w:p w14:paraId="221D3938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corredores</w:t>
            </w:r>
          </w:p>
        </w:tc>
        <w:tc>
          <w:tcPr>
            <w:tcW w:w="440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628E9BE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7 e 8</w:t>
            </w:r>
          </w:p>
        </w:tc>
        <w:tc>
          <w:tcPr>
            <w:tcW w:w="40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A9BF40A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Edifícios sem</w:t>
            </w:r>
          </w:p>
          <w:p w14:paraId="4BEE118D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janelas</w:t>
            </w:r>
          </w:p>
        </w:tc>
        <w:tc>
          <w:tcPr>
            <w:tcW w:w="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7243A0C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Com corredores definidos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3D3A073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</w:tr>
      <w:tr w:rsidR="002A4682" w:rsidRPr="002A4682" w14:paraId="6535F660" w14:textId="77777777" w:rsidTr="00B32F4D">
        <w:trPr>
          <w:jc w:val="center"/>
        </w:trPr>
        <w:tc>
          <w:tcPr>
            <w:tcW w:w="82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5E9B494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1C15C52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1FF855D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62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2AC16E1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EF68444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8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23CE5F8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54F1697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0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6225AE0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F0509CF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Sem corredores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F561A26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5 e 8</w:t>
            </w:r>
          </w:p>
        </w:tc>
      </w:tr>
      <w:tr w:rsidR="002A4682" w:rsidRPr="002A4682" w14:paraId="70208120" w14:textId="77777777" w:rsidTr="00B32F4D">
        <w:trPr>
          <w:jc w:val="center"/>
        </w:trPr>
        <w:tc>
          <w:tcPr>
            <w:tcW w:w="82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9A128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LOCAL DE</w:t>
            </w:r>
          </w:p>
          <w:p w14:paraId="57E86507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REUNIÃO DE</w:t>
            </w:r>
          </w:p>
          <w:p w14:paraId="0978B428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  <w:r w:rsidRPr="002A4682">
              <w:rPr>
                <w:b/>
                <w:bCs/>
                <w:szCs w:val="18"/>
              </w:rPr>
              <w:t>PÚBLICO</w:t>
            </w:r>
          </w:p>
        </w:tc>
        <w:tc>
          <w:tcPr>
            <w:tcW w:w="44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42A9C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Conforme item 4.2</w:t>
            </w:r>
          </w:p>
        </w:tc>
        <w:tc>
          <w:tcPr>
            <w:tcW w:w="44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0398D6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5 e 8</w:t>
            </w:r>
          </w:p>
        </w:tc>
        <w:tc>
          <w:tcPr>
            <w:tcW w:w="62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0B0E74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Todos os locais com ocupação</w:t>
            </w:r>
          </w:p>
          <w:p w14:paraId="1F364146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distinta de</w:t>
            </w:r>
          </w:p>
          <w:p w14:paraId="7F72D8B1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estacionamento</w:t>
            </w:r>
          </w:p>
        </w:tc>
        <w:tc>
          <w:tcPr>
            <w:tcW w:w="44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EFFC54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  <w:tc>
          <w:tcPr>
            <w:tcW w:w="48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B0106F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Átrio;</w:t>
            </w:r>
          </w:p>
          <w:p w14:paraId="75735E25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corredores;</w:t>
            </w:r>
          </w:p>
          <w:p w14:paraId="65EF99E4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áreas</w:t>
            </w:r>
          </w:p>
          <w:p w14:paraId="33EFA1C3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adjacentes a</w:t>
            </w:r>
          </w:p>
          <w:p w14:paraId="0B1D78D4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corredores</w:t>
            </w:r>
          </w:p>
        </w:tc>
        <w:tc>
          <w:tcPr>
            <w:tcW w:w="440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11F55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7 e 8</w:t>
            </w:r>
          </w:p>
        </w:tc>
        <w:tc>
          <w:tcPr>
            <w:tcW w:w="40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0BA9D7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Edifícios sem</w:t>
            </w:r>
          </w:p>
          <w:p w14:paraId="4C7F6C28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janelas</w:t>
            </w:r>
          </w:p>
        </w:tc>
        <w:tc>
          <w:tcPr>
            <w:tcW w:w="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50635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Com corredores definidos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C0AA0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</w:tr>
      <w:tr w:rsidR="002A4682" w:rsidRPr="002A4682" w14:paraId="361D25CD" w14:textId="77777777" w:rsidTr="00B32F4D">
        <w:trPr>
          <w:jc w:val="center"/>
        </w:trPr>
        <w:tc>
          <w:tcPr>
            <w:tcW w:w="82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6A322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D2897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FB0F82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62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EC238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BDCFF0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8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DEEBC0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40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06FC1F" w14:textId="77777777" w:rsidR="005D31F8" w:rsidRPr="002A4682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0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2DCCB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D460A" w14:textId="77777777" w:rsidR="005D31F8" w:rsidRPr="00543A1A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Sem corredores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4D5DC" w14:textId="77777777" w:rsidR="005D31F8" w:rsidRPr="002A4682" w:rsidRDefault="005D31F8" w:rsidP="006D3D9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4682">
              <w:rPr>
                <w:rFonts w:ascii="Times New Roman" w:hAnsi="Times New Roman" w:cs="Times New Roman"/>
                <w:sz w:val="18"/>
                <w:szCs w:val="18"/>
              </w:rPr>
              <w:t>1, 2, 5 e 8</w:t>
            </w:r>
          </w:p>
        </w:tc>
      </w:tr>
    </w:tbl>
    <w:p w14:paraId="173FEAE3" w14:textId="77777777" w:rsidR="008F2863" w:rsidRDefault="008F2863" w:rsidP="008F2863">
      <w:pPr>
        <w:autoSpaceDE w:val="0"/>
        <w:autoSpaceDN w:val="0"/>
        <w:adjustRightInd w:val="0"/>
        <w:jc w:val="center"/>
        <w:rPr>
          <w:sz w:val="24"/>
        </w:rPr>
      </w:pPr>
    </w:p>
    <w:p w14:paraId="0A22CFE6" w14:textId="77777777" w:rsidR="005D31F8" w:rsidRDefault="005D31F8" w:rsidP="008F2863">
      <w:pPr>
        <w:autoSpaceDE w:val="0"/>
        <w:autoSpaceDN w:val="0"/>
        <w:adjustRightInd w:val="0"/>
        <w:jc w:val="center"/>
        <w:rPr>
          <w:sz w:val="24"/>
        </w:rPr>
      </w:pPr>
    </w:p>
    <w:p w14:paraId="748E5E54" w14:textId="77777777" w:rsidR="005D31F8" w:rsidRDefault="005D31F8" w:rsidP="008F2863">
      <w:pPr>
        <w:autoSpaceDE w:val="0"/>
        <w:autoSpaceDN w:val="0"/>
        <w:adjustRightInd w:val="0"/>
        <w:jc w:val="center"/>
        <w:rPr>
          <w:sz w:val="24"/>
        </w:rPr>
      </w:pPr>
    </w:p>
    <w:p w14:paraId="14C5AA10" w14:textId="77777777" w:rsidR="005D31F8" w:rsidRPr="00796E71" w:rsidRDefault="004E137C" w:rsidP="005D31F8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br w:type="page"/>
      </w:r>
      <w:r w:rsidR="005D31F8" w:rsidRPr="00796E71">
        <w:rPr>
          <w:b/>
          <w:bCs/>
          <w:color w:val="000000"/>
          <w:sz w:val="20"/>
          <w:szCs w:val="20"/>
        </w:rPr>
        <w:lastRenderedPageBreak/>
        <w:t>ANEXO A</w:t>
      </w:r>
    </w:p>
    <w:p w14:paraId="7E19F0DD" w14:textId="77777777" w:rsidR="005D31F8" w:rsidRPr="00796E71" w:rsidRDefault="005D31F8" w:rsidP="005D31F8">
      <w:pPr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 w:rsidRPr="00796E71">
        <w:rPr>
          <w:b/>
          <w:bCs/>
          <w:color w:val="000000"/>
          <w:sz w:val="20"/>
          <w:szCs w:val="20"/>
        </w:rPr>
        <w:t xml:space="preserve">Tabela 2: </w:t>
      </w:r>
      <w:r w:rsidRPr="00796E71">
        <w:rPr>
          <w:color w:val="000000"/>
          <w:sz w:val="20"/>
          <w:szCs w:val="20"/>
        </w:rPr>
        <w:t>Determinação dos locais onde deve haver controle de fumaça, por ocupação (cont.)</w:t>
      </w:r>
    </w:p>
    <w:tbl>
      <w:tblPr>
        <w:tblW w:w="523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7"/>
        <w:gridCol w:w="946"/>
        <w:gridCol w:w="936"/>
        <w:gridCol w:w="1212"/>
        <w:gridCol w:w="936"/>
        <w:gridCol w:w="936"/>
        <w:gridCol w:w="936"/>
        <w:gridCol w:w="794"/>
        <w:gridCol w:w="892"/>
        <w:gridCol w:w="1008"/>
      </w:tblGrid>
      <w:tr w:rsidR="005D31F8" w:rsidRPr="00543A1A" w14:paraId="0C747CA4" w14:textId="77777777" w:rsidTr="00B32F4D">
        <w:trPr>
          <w:trHeight w:hRule="exact" w:val="454"/>
          <w:jc w:val="center"/>
        </w:trPr>
        <w:tc>
          <w:tcPr>
            <w:tcW w:w="5000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43A524F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CARACTERÍSTICA DA EDIFICAÇÃO</w:t>
            </w:r>
          </w:p>
        </w:tc>
      </w:tr>
      <w:tr w:rsidR="00482D92" w:rsidRPr="00543A1A" w14:paraId="4D39AA75" w14:textId="77777777" w:rsidTr="00B32F4D">
        <w:trPr>
          <w:jc w:val="center"/>
        </w:trPr>
        <w:tc>
          <w:tcPr>
            <w:tcW w:w="76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BDE4E2E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OCUPAÇÃO</w:t>
            </w:r>
          </w:p>
        </w:tc>
        <w:tc>
          <w:tcPr>
            <w:tcW w:w="84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A6A3A2A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 &gt; 90 (sem átrio)</w:t>
            </w:r>
          </w:p>
        </w:tc>
        <w:tc>
          <w:tcPr>
            <w:tcW w:w="102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846360C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Subsolo</w:t>
            </w:r>
          </w:p>
        </w:tc>
        <w:tc>
          <w:tcPr>
            <w:tcW w:w="88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8944D90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Átrio ou quebra de</w:t>
            </w:r>
          </w:p>
          <w:p w14:paraId="1C707A09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isolamento vertical</w:t>
            </w:r>
          </w:p>
        </w:tc>
        <w:tc>
          <w:tcPr>
            <w:tcW w:w="83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22067440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Exigências de outras IT</w:t>
            </w:r>
          </w:p>
        </w:tc>
        <w:tc>
          <w:tcPr>
            <w:tcW w:w="64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CA691F1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Partes da IT 15 a consultar</w:t>
            </w:r>
          </w:p>
        </w:tc>
      </w:tr>
      <w:tr w:rsidR="005D31F8" w:rsidRPr="00543A1A" w14:paraId="3EF1CD5A" w14:textId="77777777" w:rsidTr="00B32F4D">
        <w:trPr>
          <w:jc w:val="center"/>
        </w:trPr>
        <w:tc>
          <w:tcPr>
            <w:tcW w:w="76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84D3786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0557F489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Locais a proteger</w:t>
            </w:r>
          </w:p>
        </w:tc>
        <w:tc>
          <w:tcPr>
            <w:tcW w:w="4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A4CF1FB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Partes da IT 15 a consultar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4EBE53B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Locais a proteger</w:t>
            </w:r>
          </w:p>
        </w:tc>
        <w:tc>
          <w:tcPr>
            <w:tcW w:w="4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8C5C101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Partes da IT 15 a consultar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58A2286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Locais a proteger</w:t>
            </w:r>
          </w:p>
        </w:tc>
        <w:tc>
          <w:tcPr>
            <w:tcW w:w="4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F5B3C61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Partes da IT 15 a consultar</w:t>
            </w:r>
          </w:p>
        </w:tc>
        <w:tc>
          <w:tcPr>
            <w:tcW w:w="83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A283CF1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Locais a proteger</w:t>
            </w:r>
          </w:p>
        </w:tc>
        <w:tc>
          <w:tcPr>
            <w:tcW w:w="64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4B6AC04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82D92" w:rsidRPr="00543A1A" w14:paraId="22FC975A" w14:textId="77777777" w:rsidTr="00B32F4D">
        <w:trPr>
          <w:jc w:val="center"/>
        </w:trPr>
        <w:tc>
          <w:tcPr>
            <w:tcW w:w="76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5FBC80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SERVIÇOS </w:t>
            </w:r>
          </w:p>
          <w:p w14:paraId="3CCF6D4A" w14:textId="77777777" w:rsidR="00482D92" w:rsidRPr="00543A1A" w:rsidRDefault="00482D92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bCs/>
                <w:szCs w:val="18"/>
              </w:rPr>
            </w:pPr>
            <w:r w:rsidRPr="00543A1A">
              <w:rPr>
                <w:b/>
                <w:bCs/>
                <w:szCs w:val="18"/>
              </w:rPr>
              <w:t xml:space="preserve">AUTOMOTIVOS E </w:t>
            </w:r>
          </w:p>
          <w:p w14:paraId="7CA09435" w14:textId="77777777" w:rsidR="00482D92" w:rsidRPr="00543A1A" w:rsidRDefault="00482D92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  <w:r w:rsidRPr="00543A1A">
              <w:rPr>
                <w:b/>
                <w:bCs/>
                <w:szCs w:val="18"/>
              </w:rPr>
              <w:t xml:space="preserve">ASSEMELHADOS </w:t>
            </w:r>
          </w:p>
        </w:tc>
        <w:tc>
          <w:tcPr>
            <w:tcW w:w="42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2BDC6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Conforme item 4.2</w:t>
            </w:r>
          </w:p>
        </w:tc>
        <w:tc>
          <w:tcPr>
            <w:tcW w:w="42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172CF8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 5 e 8</w:t>
            </w:r>
          </w:p>
        </w:tc>
        <w:tc>
          <w:tcPr>
            <w:tcW w:w="59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51058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Todos os locais com ocupação</w:t>
            </w:r>
          </w:p>
          <w:p w14:paraId="5EF0C92C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distinta de</w:t>
            </w:r>
          </w:p>
          <w:p w14:paraId="56628895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estacionamento</w:t>
            </w:r>
          </w:p>
        </w:tc>
        <w:tc>
          <w:tcPr>
            <w:tcW w:w="42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1E8FAD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  <w:tc>
          <w:tcPr>
            <w:tcW w:w="46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AA7A1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Átrio;</w:t>
            </w:r>
          </w:p>
          <w:p w14:paraId="547DA5C7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corredores;</w:t>
            </w:r>
          </w:p>
          <w:p w14:paraId="734D9869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áreas</w:t>
            </w:r>
          </w:p>
          <w:p w14:paraId="02DCDB2D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adjacentes a</w:t>
            </w:r>
          </w:p>
          <w:p w14:paraId="6DD0F788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corredores</w:t>
            </w:r>
          </w:p>
        </w:tc>
        <w:tc>
          <w:tcPr>
            <w:tcW w:w="42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5005E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 7 e 8</w:t>
            </w:r>
          </w:p>
        </w:tc>
        <w:tc>
          <w:tcPr>
            <w:tcW w:w="39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BC62E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Edifícios sem</w:t>
            </w:r>
          </w:p>
          <w:p w14:paraId="404E96BF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janelas</w:t>
            </w:r>
          </w:p>
        </w:tc>
        <w:tc>
          <w:tcPr>
            <w:tcW w:w="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9F488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Com corredores definidos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6C267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</w:tr>
      <w:tr w:rsidR="005D31F8" w:rsidRPr="00543A1A" w14:paraId="5A9C8AE0" w14:textId="77777777" w:rsidTr="00B32F4D">
        <w:trPr>
          <w:jc w:val="center"/>
        </w:trPr>
        <w:tc>
          <w:tcPr>
            <w:tcW w:w="76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47186F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2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131C3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2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F0511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9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2477F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8DC9C0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6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8192E9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DA50D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39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E1A43C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667AB2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Sem corredores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7DE3E4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 5 e 8</w:t>
            </w:r>
          </w:p>
        </w:tc>
      </w:tr>
      <w:tr w:rsidR="00482D92" w:rsidRPr="00543A1A" w14:paraId="1A30F134" w14:textId="77777777" w:rsidTr="00B32F4D">
        <w:trPr>
          <w:jc w:val="center"/>
        </w:trPr>
        <w:tc>
          <w:tcPr>
            <w:tcW w:w="76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288A68A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SERVIÇOS DE SAÚDE </w:t>
            </w:r>
          </w:p>
          <w:p w14:paraId="0F69DCF2" w14:textId="77777777" w:rsidR="00482D92" w:rsidRPr="00543A1A" w:rsidRDefault="00482D92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2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B4DD719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Conforme item 4.2</w:t>
            </w:r>
          </w:p>
        </w:tc>
        <w:tc>
          <w:tcPr>
            <w:tcW w:w="42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441DA36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 5 e 8</w:t>
            </w:r>
          </w:p>
        </w:tc>
        <w:tc>
          <w:tcPr>
            <w:tcW w:w="59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D5D1479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Todos os locais com ocupação</w:t>
            </w:r>
          </w:p>
          <w:p w14:paraId="46E72B0A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distinta de</w:t>
            </w:r>
          </w:p>
          <w:p w14:paraId="2D6B0A9B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estacionamento</w:t>
            </w:r>
          </w:p>
        </w:tc>
        <w:tc>
          <w:tcPr>
            <w:tcW w:w="42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E82AC54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  <w:tc>
          <w:tcPr>
            <w:tcW w:w="46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61A126A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Átrio;</w:t>
            </w:r>
          </w:p>
          <w:p w14:paraId="61416F1B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corredores;</w:t>
            </w:r>
          </w:p>
          <w:p w14:paraId="26504FBA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áreas</w:t>
            </w:r>
          </w:p>
          <w:p w14:paraId="720F6224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adjacentes a</w:t>
            </w:r>
          </w:p>
          <w:p w14:paraId="5334FB88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corredores</w:t>
            </w:r>
          </w:p>
        </w:tc>
        <w:tc>
          <w:tcPr>
            <w:tcW w:w="42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2A2855F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 7 e 8</w:t>
            </w:r>
          </w:p>
        </w:tc>
        <w:tc>
          <w:tcPr>
            <w:tcW w:w="39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FE355BF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Edifícios sem</w:t>
            </w:r>
          </w:p>
          <w:p w14:paraId="6F5D37C2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janelas</w:t>
            </w:r>
          </w:p>
        </w:tc>
        <w:tc>
          <w:tcPr>
            <w:tcW w:w="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630F03B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Com corredores definidos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E7CF0DB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</w:tr>
      <w:tr w:rsidR="005D31F8" w:rsidRPr="00543A1A" w14:paraId="79B27F8F" w14:textId="77777777" w:rsidTr="00B32F4D">
        <w:trPr>
          <w:jc w:val="center"/>
        </w:trPr>
        <w:tc>
          <w:tcPr>
            <w:tcW w:w="76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2A2243E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2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1553BE3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2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DE73361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9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9AAE7C1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C89C269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6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BF4142E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DB700FA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39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0AD4F9D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3D3F6E1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Sem corredores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5B2DC19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 5 e 8</w:t>
            </w:r>
          </w:p>
        </w:tc>
      </w:tr>
      <w:tr w:rsidR="00482D92" w:rsidRPr="00543A1A" w14:paraId="5297D82E" w14:textId="77777777" w:rsidTr="00B32F4D">
        <w:trPr>
          <w:jc w:val="center"/>
        </w:trPr>
        <w:tc>
          <w:tcPr>
            <w:tcW w:w="76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49C9D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INDUSTRIAL </w:t>
            </w:r>
          </w:p>
          <w:p w14:paraId="2A89230E" w14:textId="77777777" w:rsidR="00482D92" w:rsidRPr="00543A1A" w:rsidRDefault="00482D92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2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298C4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Conforme item 4.2</w:t>
            </w:r>
          </w:p>
        </w:tc>
        <w:tc>
          <w:tcPr>
            <w:tcW w:w="42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7B7862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 5 e 8</w:t>
            </w:r>
          </w:p>
        </w:tc>
        <w:tc>
          <w:tcPr>
            <w:tcW w:w="59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637FF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Todos os locais com ocupação</w:t>
            </w:r>
          </w:p>
          <w:p w14:paraId="345EF6CC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distinta de</w:t>
            </w:r>
          </w:p>
          <w:p w14:paraId="3A2EBCB0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estacionamento</w:t>
            </w:r>
          </w:p>
        </w:tc>
        <w:tc>
          <w:tcPr>
            <w:tcW w:w="42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977D7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74D05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Átrio;</w:t>
            </w:r>
          </w:p>
          <w:p w14:paraId="16629176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corredores</w:t>
            </w:r>
          </w:p>
        </w:tc>
        <w:tc>
          <w:tcPr>
            <w:tcW w:w="4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730AC5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 7 e 8</w:t>
            </w:r>
          </w:p>
        </w:tc>
        <w:tc>
          <w:tcPr>
            <w:tcW w:w="39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11C87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Edifícios sem</w:t>
            </w:r>
          </w:p>
          <w:p w14:paraId="546055A3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janelas</w:t>
            </w:r>
          </w:p>
        </w:tc>
        <w:tc>
          <w:tcPr>
            <w:tcW w:w="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C22BF4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Com corredores definidos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1CEC08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</w:tr>
      <w:tr w:rsidR="00482D92" w:rsidRPr="00543A1A" w14:paraId="53CBD3B5" w14:textId="77777777" w:rsidTr="00B32F4D">
        <w:trPr>
          <w:jc w:val="center"/>
        </w:trPr>
        <w:tc>
          <w:tcPr>
            <w:tcW w:w="76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D3E6B" w14:textId="77777777" w:rsidR="00482D92" w:rsidRPr="00543A1A" w:rsidRDefault="00482D92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2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06350" w14:textId="77777777" w:rsidR="00482D92" w:rsidRPr="00543A1A" w:rsidRDefault="00482D92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2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EE91A" w14:textId="77777777" w:rsidR="00482D92" w:rsidRPr="00543A1A" w:rsidRDefault="00482D92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9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D159CB" w14:textId="77777777" w:rsidR="00482D92" w:rsidRPr="00543A1A" w:rsidRDefault="00482D92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EA84B" w14:textId="77777777" w:rsidR="00482D92" w:rsidRPr="00543A1A" w:rsidRDefault="00482D92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B467F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Átrio;</w:t>
            </w:r>
          </w:p>
          <w:p w14:paraId="5B0C5CB6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corredores;</w:t>
            </w:r>
          </w:p>
          <w:p w14:paraId="044DA596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áreas</w:t>
            </w:r>
          </w:p>
          <w:p w14:paraId="31D61B73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adjacentes a</w:t>
            </w:r>
          </w:p>
          <w:p w14:paraId="7DE7C7D7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corredores</w:t>
            </w:r>
          </w:p>
        </w:tc>
        <w:tc>
          <w:tcPr>
            <w:tcW w:w="4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A84BB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</w:t>
            </w:r>
          </w:p>
          <w:p w14:paraId="22F2DD11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(3 ou 6) e 8</w:t>
            </w:r>
          </w:p>
        </w:tc>
        <w:tc>
          <w:tcPr>
            <w:tcW w:w="39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179490" w14:textId="77777777" w:rsidR="00482D92" w:rsidRPr="00543A1A" w:rsidRDefault="00482D92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B4BC7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Sem corredores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6E79D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</w:t>
            </w:r>
          </w:p>
          <w:p w14:paraId="7D702F19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(3 ou 5) e 8</w:t>
            </w:r>
          </w:p>
        </w:tc>
      </w:tr>
      <w:tr w:rsidR="005D31F8" w:rsidRPr="00543A1A" w14:paraId="5315444A" w14:textId="77777777" w:rsidTr="00B32F4D">
        <w:trPr>
          <w:jc w:val="center"/>
        </w:trPr>
        <w:tc>
          <w:tcPr>
            <w:tcW w:w="76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D85A9E2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DEPÓSITO </w:t>
            </w:r>
          </w:p>
          <w:p w14:paraId="1BD328DB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2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ED326AA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Conforme item 4.2</w:t>
            </w:r>
          </w:p>
        </w:tc>
        <w:tc>
          <w:tcPr>
            <w:tcW w:w="42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57EF7B6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 5 e 8</w:t>
            </w:r>
          </w:p>
        </w:tc>
        <w:tc>
          <w:tcPr>
            <w:tcW w:w="59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2F1E48D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Todos os locais com ocupação</w:t>
            </w:r>
          </w:p>
          <w:p w14:paraId="14D9AA20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distinta de</w:t>
            </w:r>
          </w:p>
          <w:p w14:paraId="7D604A3E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estacionamento</w:t>
            </w:r>
          </w:p>
        </w:tc>
        <w:tc>
          <w:tcPr>
            <w:tcW w:w="42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20D1B57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BDECB51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Átrio;</w:t>
            </w:r>
          </w:p>
          <w:p w14:paraId="2D2AE63A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corredores</w:t>
            </w:r>
          </w:p>
        </w:tc>
        <w:tc>
          <w:tcPr>
            <w:tcW w:w="4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1CF0607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 7 e 8</w:t>
            </w:r>
          </w:p>
        </w:tc>
        <w:tc>
          <w:tcPr>
            <w:tcW w:w="39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E2714E8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Edifícios sem</w:t>
            </w:r>
          </w:p>
          <w:p w14:paraId="1C59E45F" w14:textId="77777777" w:rsidR="005D31F8" w:rsidRPr="00543A1A" w:rsidRDefault="005D31F8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 w:val="16"/>
                <w:szCs w:val="16"/>
              </w:rPr>
            </w:pPr>
            <w:r w:rsidRPr="00543A1A">
              <w:rPr>
                <w:sz w:val="16"/>
                <w:szCs w:val="16"/>
              </w:rPr>
              <w:t>janelas</w:t>
            </w:r>
          </w:p>
        </w:tc>
        <w:tc>
          <w:tcPr>
            <w:tcW w:w="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F9ACD0E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Com corredores definidos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0B962EF" w14:textId="77777777" w:rsidR="005D31F8" w:rsidRPr="00543A1A" w:rsidRDefault="005D31F8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 6 e 8</w:t>
            </w:r>
          </w:p>
        </w:tc>
      </w:tr>
      <w:tr w:rsidR="00482D92" w:rsidRPr="00543A1A" w14:paraId="20E6D034" w14:textId="77777777" w:rsidTr="00B32F4D">
        <w:trPr>
          <w:jc w:val="center"/>
        </w:trPr>
        <w:tc>
          <w:tcPr>
            <w:tcW w:w="76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1E9A013" w14:textId="77777777" w:rsidR="00482D92" w:rsidRPr="00543A1A" w:rsidRDefault="00482D92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2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AAEE6E6" w14:textId="77777777" w:rsidR="00482D92" w:rsidRPr="00543A1A" w:rsidRDefault="00482D92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2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2DCD1E9" w14:textId="77777777" w:rsidR="00482D92" w:rsidRPr="00543A1A" w:rsidRDefault="00482D92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9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C6D8EA4" w14:textId="77777777" w:rsidR="00482D92" w:rsidRPr="00543A1A" w:rsidRDefault="00482D92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2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2060FDB" w14:textId="77777777" w:rsidR="00482D92" w:rsidRPr="00543A1A" w:rsidRDefault="00482D92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D9B1C13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Átrio;</w:t>
            </w:r>
          </w:p>
          <w:p w14:paraId="5290E4BC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corredores;</w:t>
            </w:r>
          </w:p>
          <w:p w14:paraId="1BA3E65A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áreas</w:t>
            </w:r>
          </w:p>
          <w:p w14:paraId="79C8CD4E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adjacentes a</w:t>
            </w:r>
          </w:p>
          <w:p w14:paraId="27791589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corredores</w:t>
            </w:r>
          </w:p>
        </w:tc>
        <w:tc>
          <w:tcPr>
            <w:tcW w:w="4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B3BE755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</w:t>
            </w:r>
          </w:p>
          <w:p w14:paraId="74269B6A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(3 ou 6) e 8</w:t>
            </w:r>
          </w:p>
        </w:tc>
        <w:tc>
          <w:tcPr>
            <w:tcW w:w="39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825354F" w14:textId="77777777" w:rsidR="00482D92" w:rsidRPr="00543A1A" w:rsidRDefault="00482D92" w:rsidP="006D3D9F">
            <w:pPr>
              <w:autoSpaceDE w:val="0"/>
              <w:autoSpaceDN w:val="0"/>
              <w:adjustRightInd w:val="0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67ADEA9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A1A">
              <w:rPr>
                <w:rFonts w:ascii="Times New Roman" w:hAnsi="Times New Roman" w:cs="Times New Roman"/>
                <w:sz w:val="16"/>
                <w:szCs w:val="16"/>
              </w:rPr>
              <w:t>Sem corredores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2BCAD66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1, 2,</w:t>
            </w:r>
          </w:p>
          <w:p w14:paraId="1B54D7C8" w14:textId="77777777" w:rsidR="00482D92" w:rsidRPr="00543A1A" w:rsidRDefault="00482D92" w:rsidP="006D3D9F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3A1A">
              <w:rPr>
                <w:rFonts w:ascii="Times New Roman" w:hAnsi="Times New Roman" w:cs="Times New Roman"/>
                <w:sz w:val="18"/>
                <w:szCs w:val="18"/>
              </w:rPr>
              <w:t>(3 ou 5) e 8</w:t>
            </w:r>
          </w:p>
        </w:tc>
      </w:tr>
    </w:tbl>
    <w:p w14:paraId="51CE1C61" w14:textId="77777777" w:rsidR="002051A4" w:rsidRPr="002051A4" w:rsidRDefault="002051A4" w:rsidP="002051A4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  <w:r w:rsidRPr="002051A4">
        <w:rPr>
          <w:b/>
          <w:bCs/>
          <w:i/>
          <w:iCs/>
          <w:color w:val="000000"/>
          <w:sz w:val="20"/>
          <w:szCs w:val="20"/>
        </w:rPr>
        <w:t xml:space="preserve">Nota genérica: </w:t>
      </w:r>
    </w:p>
    <w:p w14:paraId="6B2385A2" w14:textId="77777777" w:rsidR="005D31F8" w:rsidRPr="002051A4" w:rsidRDefault="002051A4" w:rsidP="002051A4">
      <w:pPr>
        <w:autoSpaceDE w:val="0"/>
        <w:autoSpaceDN w:val="0"/>
        <w:adjustRightInd w:val="0"/>
        <w:rPr>
          <w:sz w:val="20"/>
          <w:szCs w:val="20"/>
        </w:rPr>
      </w:pPr>
      <w:r w:rsidRPr="002051A4">
        <w:rPr>
          <w:i/>
          <w:iCs/>
          <w:color w:val="000000"/>
          <w:sz w:val="20"/>
          <w:szCs w:val="20"/>
        </w:rPr>
        <w:t>1) Todos os subsolos destinados a estacionamento devem atender ao item 13.3 da Parte “6” desta IT</w:t>
      </w:r>
    </w:p>
    <w:sectPr w:rsidR="005D31F8" w:rsidRPr="002051A4" w:rsidSect="00300340">
      <w:headerReference w:type="default" r:id="rId12"/>
      <w:footerReference w:type="default" r:id="rId13"/>
      <w:pgSz w:w="11906" w:h="16838" w:code="9"/>
      <w:pgMar w:top="1276" w:right="1134" w:bottom="1134" w:left="1134" w:header="720" w:footer="720" w:gutter="0"/>
      <w:cols w:space="720"/>
      <w:noEndnote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95254" w14:textId="77777777" w:rsidR="00773596" w:rsidRDefault="00773596">
      <w:r>
        <w:separator/>
      </w:r>
    </w:p>
  </w:endnote>
  <w:endnote w:type="continuationSeparator" w:id="0">
    <w:p w14:paraId="67100B45" w14:textId="77777777" w:rsidR="00773596" w:rsidRDefault="00773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9ECA0" w14:textId="77777777" w:rsidR="00694618" w:rsidRPr="008443CF" w:rsidRDefault="00694618" w:rsidP="001F6577">
    <w:pPr>
      <w:pStyle w:val="Rodap"/>
      <w:pBdr>
        <w:top w:val="thinThickSmallGap" w:sz="24" w:space="1" w:color="622423"/>
      </w:pBdr>
      <w:tabs>
        <w:tab w:val="clear" w:pos="4252"/>
        <w:tab w:val="clear" w:pos="8504"/>
        <w:tab w:val="right" w:pos="9638"/>
      </w:tabs>
      <w:rPr>
        <w:sz w:val="20"/>
        <w:szCs w:val="20"/>
      </w:rPr>
    </w:pPr>
    <w:r w:rsidRPr="008443CF">
      <w:rPr>
        <w:sz w:val="20"/>
        <w:szCs w:val="20"/>
        <w:lang w:val="pt-BR"/>
      </w:rPr>
      <w:t>Corpo de Bombeiros Militar de Alagoas</w:t>
    </w:r>
    <w:r w:rsidRPr="008443CF">
      <w:rPr>
        <w:sz w:val="20"/>
        <w:szCs w:val="20"/>
        <w:lang w:val="pt-BR"/>
      </w:rPr>
      <w:tab/>
      <w:t xml:space="preserve">Página </w:t>
    </w:r>
    <w:r w:rsidRPr="008443CF">
      <w:rPr>
        <w:sz w:val="20"/>
        <w:szCs w:val="20"/>
      </w:rPr>
      <w:fldChar w:fldCharType="begin"/>
    </w:r>
    <w:r w:rsidRPr="008443CF">
      <w:rPr>
        <w:sz w:val="20"/>
        <w:szCs w:val="20"/>
      </w:rPr>
      <w:instrText>PAGE   \* MERGEFORMAT</w:instrText>
    </w:r>
    <w:r w:rsidRPr="008443CF">
      <w:rPr>
        <w:sz w:val="20"/>
        <w:szCs w:val="20"/>
      </w:rPr>
      <w:fldChar w:fldCharType="separate"/>
    </w:r>
    <w:r w:rsidR="00B32F4D" w:rsidRPr="00B32F4D">
      <w:rPr>
        <w:noProof/>
        <w:sz w:val="20"/>
        <w:szCs w:val="20"/>
        <w:lang w:val="pt-BR"/>
      </w:rPr>
      <w:t>7</w:t>
    </w:r>
    <w:r w:rsidRPr="008443CF">
      <w:rPr>
        <w:sz w:val="20"/>
        <w:szCs w:val="20"/>
      </w:rPr>
      <w:fldChar w:fldCharType="end"/>
    </w:r>
  </w:p>
  <w:p w14:paraId="24A774FE" w14:textId="77777777" w:rsidR="00694618" w:rsidRPr="008443CF" w:rsidRDefault="00694618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87746" w14:textId="77777777" w:rsidR="00773596" w:rsidRDefault="00773596">
      <w:r>
        <w:separator/>
      </w:r>
    </w:p>
  </w:footnote>
  <w:footnote w:type="continuationSeparator" w:id="0">
    <w:p w14:paraId="2E1C0BA2" w14:textId="77777777" w:rsidR="00773596" w:rsidRDefault="00773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6FA11" w14:textId="77777777" w:rsidR="00694618" w:rsidRPr="00E9063B" w:rsidRDefault="00694618" w:rsidP="00E9063B">
    <w:pPr>
      <w:pStyle w:val="Cabealho"/>
    </w:pPr>
    <w:r>
      <w:rPr>
        <w:noProof/>
      </w:rPr>
      <w:pict w14:anchorId="0F303A6F">
        <v:group id="Grupo 196" o:spid="_x0000_s1026" style="position:absolute;margin-left:16pt;margin-top:14.7pt;width:563.35pt;height:41.75pt;z-index:1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" o:allowincell="f">
          <v:rect id="Rectangle 197" o:spid="_x0000_s1027" style="position:absolute;left:377;top:360;width:9346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NB5MQA&#10;AADcAAAADwAAAGRycy9kb3ducmV2LnhtbESP0WqDQBRE3wv5h+UG8tasFWKDcQ0lEJDQh5r4ATfu&#10;rUrdu+Juovn7bKHQx2FmzjDZfja9uNPoOssK3tYRCOLa6o4bBdXl+LoF4Tyyxt4yKXiQg32+eMkw&#10;1Xbiku5n34gAYZeigtb7IZXS1S0ZdGs7EAfv244GfZBjI/WIU4CbXsZRlEiDHYeFFgc6tFT/nG9G&#10;wXBKNsVx+17I66e5lV8VxtWMSq2W88cOhKfZ/4f/2oVWEMcJ/J4JR0D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DQeTEAAAA3AAAAA8AAAAAAAAAAAAAAAAAmAIAAGRycy9k&#10;b3ducmV2LnhtbFBLBQYAAAAABAAEAPUAAACJAwAAAAA=&#10;" fillcolor="#e46c0a" stroked="f" strokecolor="white" strokeweight="1.5pt">
            <v:textbox>
              <w:txbxContent>
                <w:p w14:paraId="483E5B83" w14:textId="77777777" w:rsidR="00694618" w:rsidRPr="00E9063B" w:rsidRDefault="00694618">
                  <w:pPr>
                    <w:pStyle w:val="Cabealho"/>
                    <w:rPr>
                      <w:color w:val="FFFFFF"/>
                      <w:sz w:val="28"/>
                      <w:szCs w:val="28"/>
                    </w:rPr>
                  </w:pPr>
                  <w:r w:rsidRPr="00E9063B">
                    <w:rPr>
                      <w:color w:val="FFFFFF"/>
                      <w:sz w:val="28"/>
                      <w:szCs w:val="28"/>
                      <w:lang w:val="pt-BR"/>
                    </w:rPr>
                    <w:t xml:space="preserve">IT 15 (Parte </w:t>
                  </w:r>
                  <w:r w:rsidR="00603382">
                    <w:rPr>
                      <w:color w:val="FFFFFF"/>
                      <w:sz w:val="28"/>
                      <w:szCs w:val="28"/>
                      <w:lang w:val="pt-BR"/>
                    </w:rPr>
                    <w:t>1</w:t>
                  </w:r>
                  <w:r w:rsidRPr="00E9063B">
                    <w:rPr>
                      <w:color w:val="FFFFFF"/>
                      <w:sz w:val="28"/>
                      <w:szCs w:val="28"/>
                      <w:lang w:val="pt-BR"/>
                    </w:rPr>
                    <w:t xml:space="preserve">) CBMAL </w:t>
                  </w:r>
                </w:p>
              </w:txbxContent>
            </v:textbox>
          </v:rect>
          <v:rect id="Rectangle 198" o:spid="_x0000_s1028" style="position:absolute;left:9763;top:360;width:2102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3MQA&#10;AADcAAAADwAAAGRycy9kb3ducmV2LnhtbESPQWvCQBSE7wX/w/IEL0U3jVAluooIgogemnrx9sg+&#10;k2D2bbq7avTXu4VCj8PMfMPMl51pxI2cry0r+BglIIgLq2suFRy/N8MpCB+QNTaWScGDPCwXvbc5&#10;Ztre+YtueShFhLDPUEEVQptJ6YuKDPqRbYmjd7bOYIjSlVI7vEe4aWSaJJ/SYM1xocKW1hUVl/xq&#10;FIT3Kee8/qnpsCuke572Y0l7pQb9bjUDEagL/+G/9lYrSNMJ/J6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3i9zEAAAA3AAAAA8AAAAAAAAAAAAAAAAAmAIAAGRycy9k&#10;b3ducmV2LnhtbFBLBQYAAAAABAAEAPUAAACJAwAAAAA=&#10;" fillcolor="#9bbb59" stroked="f" strokecolor="white" strokeweight="2pt">
            <v:textbox>
              <w:txbxContent>
                <w:p w14:paraId="6F4D8FC2" w14:textId="77777777" w:rsidR="00694618" w:rsidRPr="00E9063B" w:rsidRDefault="00694618" w:rsidP="00E9063B">
                  <w:pPr>
                    <w:pStyle w:val="Cabealho"/>
                    <w:jc w:val="center"/>
                    <w:rPr>
                      <w:color w:val="FFFFFF"/>
                      <w:sz w:val="36"/>
                      <w:szCs w:val="36"/>
                    </w:rPr>
                  </w:pPr>
                  <w:r w:rsidRPr="00E9063B">
                    <w:rPr>
                      <w:color w:val="FFFFFF"/>
                      <w:sz w:val="36"/>
                      <w:szCs w:val="36"/>
                      <w:lang w:val="pt-BR"/>
                    </w:rPr>
                    <w:t>202</w:t>
                  </w:r>
                  <w:r w:rsidR="009B7F7F">
                    <w:rPr>
                      <w:color w:val="FFFFFF"/>
                      <w:sz w:val="36"/>
                      <w:szCs w:val="36"/>
                      <w:lang w:val="pt-BR"/>
                    </w:rPr>
                    <w:t>1</w:t>
                  </w:r>
                </w:p>
              </w:txbxContent>
            </v:textbox>
          </v:rect>
          <v:rect id="Rectangle 199" o:spid="_x0000_s1029" style="position:absolute;left:330;top:308;width:11586;height:8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83A"/>
    <w:multiLevelType w:val="hybridMultilevel"/>
    <w:tmpl w:val="2A6CF1B6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513CD"/>
    <w:multiLevelType w:val="hybridMultilevel"/>
    <w:tmpl w:val="74DA6E92"/>
    <w:lvl w:ilvl="0" w:tplc="6198815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C6A80"/>
    <w:multiLevelType w:val="hybridMultilevel"/>
    <w:tmpl w:val="22B0FC06"/>
    <w:lvl w:ilvl="0" w:tplc="BBDECE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697C2"/>
    <w:multiLevelType w:val="hybridMultilevel"/>
    <w:tmpl w:val="18980027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973CD7"/>
    <w:multiLevelType w:val="hybridMultilevel"/>
    <w:tmpl w:val="CE3AFD84"/>
    <w:lvl w:ilvl="0" w:tplc="5A6A0B76">
      <w:start w:val="1"/>
      <w:numFmt w:val="lowerLetter"/>
      <w:pStyle w:val="Numerada-listagem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32934"/>
    <w:multiLevelType w:val="hybridMultilevel"/>
    <w:tmpl w:val="653884C8"/>
    <w:lvl w:ilvl="0" w:tplc="68F037BE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F7BCC"/>
    <w:multiLevelType w:val="multilevel"/>
    <w:tmpl w:val="A6A48522"/>
    <w:lvl w:ilvl="0">
      <w:start w:val="1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auto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color w:val="auto"/>
        <w:sz w:val="24"/>
        <w:szCs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  <w:i w:val="0"/>
        <w:color w:val="auto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D604A67"/>
    <w:multiLevelType w:val="hybridMultilevel"/>
    <w:tmpl w:val="BB5EA8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2B85F7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F1755"/>
    <w:multiLevelType w:val="hybridMultilevel"/>
    <w:tmpl w:val="19BA62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32098"/>
    <w:multiLevelType w:val="hybridMultilevel"/>
    <w:tmpl w:val="464C678A"/>
    <w:lvl w:ilvl="0" w:tplc="F674625A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7053"/>
    <w:multiLevelType w:val="multilevel"/>
    <w:tmpl w:val="DAE40228"/>
    <w:lvl w:ilvl="0">
      <w:start w:val="1"/>
      <w:numFmt w:val="decimal"/>
      <w:pStyle w:val="IT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IT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ITTEXTO3"/>
      <w:lvlText w:val="%1.%2.%3."/>
      <w:lvlJc w:val="left"/>
      <w:pPr>
        <w:ind w:left="1355" w:hanging="504"/>
      </w:pPr>
      <w:rPr>
        <w:b/>
      </w:rPr>
    </w:lvl>
    <w:lvl w:ilvl="3">
      <w:start w:val="1"/>
      <w:numFmt w:val="decimal"/>
      <w:pStyle w:val="ITTEXTO4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0B5B33"/>
    <w:multiLevelType w:val="hybridMultilevel"/>
    <w:tmpl w:val="922C4302"/>
    <w:lvl w:ilvl="0" w:tplc="493045FE">
      <w:start w:val="9"/>
      <w:numFmt w:val="decimal"/>
      <w:pStyle w:val="TpicosdoSumrio"/>
      <w:lvlText w:val="%1"/>
      <w:lvlJc w:val="left"/>
      <w:pPr>
        <w:tabs>
          <w:tab w:val="num" w:pos="340"/>
        </w:tabs>
        <w:ind w:left="0" w:firstLine="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4C0776"/>
    <w:multiLevelType w:val="hybridMultilevel"/>
    <w:tmpl w:val="69AC4F38"/>
    <w:lvl w:ilvl="0" w:tplc="A1DAC20E">
      <w:start w:val="11"/>
      <w:numFmt w:val="decimal"/>
      <w:pStyle w:val="Figura"/>
      <w:lvlText w:val="Figura %1 -"/>
      <w:lvlJc w:val="center"/>
      <w:pPr>
        <w:ind w:left="360" w:hanging="360"/>
      </w:pPr>
      <w:rPr>
        <w:rFonts w:ascii="Arial" w:hAnsi="Arial" w:cs="Arial" w:hint="default"/>
        <w:b/>
        <w:bCs/>
        <w:i w:val="0"/>
        <w:iCs w:val="0"/>
        <w:sz w:val="16"/>
        <w:szCs w:val="16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CD13BF"/>
    <w:multiLevelType w:val="hybridMultilevel"/>
    <w:tmpl w:val="BEE26338"/>
    <w:lvl w:ilvl="0" w:tplc="C2583544">
      <w:start w:val="1"/>
      <w:numFmt w:val="upperLetter"/>
      <w:pStyle w:val="TextonumeradodoAnexo"/>
      <w:lvlText w:val="%1"/>
      <w:lvlJc w:val="left"/>
      <w:pPr>
        <w:tabs>
          <w:tab w:val="num" w:pos="340"/>
        </w:tabs>
        <w:ind w:left="0" w:firstLine="0"/>
      </w:pPr>
      <w:rPr>
        <w:rFonts w:ascii="Arial" w:hAnsi="Arial" w:cs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54261349">
    <w:abstractNumId w:val="6"/>
  </w:num>
  <w:num w:numId="2" w16cid:durableId="1871137429">
    <w:abstractNumId w:val="11"/>
  </w:num>
  <w:num w:numId="3" w16cid:durableId="93985216">
    <w:abstractNumId w:val="13"/>
  </w:num>
  <w:num w:numId="4" w16cid:durableId="534848385">
    <w:abstractNumId w:val="12"/>
  </w:num>
  <w:num w:numId="5" w16cid:durableId="1183280673">
    <w:abstractNumId w:val="4"/>
  </w:num>
  <w:num w:numId="6" w16cid:durableId="849949120">
    <w:abstractNumId w:val="3"/>
  </w:num>
  <w:num w:numId="7" w16cid:durableId="1164661685">
    <w:abstractNumId w:val="10"/>
  </w:num>
  <w:num w:numId="8" w16cid:durableId="2113896136">
    <w:abstractNumId w:val="2"/>
  </w:num>
  <w:num w:numId="9" w16cid:durableId="429667505">
    <w:abstractNumId w:val="8"/>
  </w:num>
  <w:num w:numId="10" w16cid:durableId="532160351">
    <w:abstractNumId w:val="0"/>
  </w:num>
  <w:num w:numId="11" w16cid:durableId="721364517">
    <w:abstractNumId w:val="1"/>
  </w:num>
  <w:num w:numId="12" w16cid:durableId="222103650">
    <w:abstractNumId w:val="7"/>
  </w:num>
  <w:num w:numId="13" w16cid:durableId="1222982214">
    <w:abstractNumId w:val="5"/>
  </w:num>
  <w:num w:numId="14" w16cid:durableId="116924899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52F"/>
    <w:rsid w:val="00010077"/>
    <w:rsid w:val="00014D7F"/>
    <w:rsid w:val="00021CB6"/>
    <w:rsid w:val="00031E01"/>
    <w:rsid w:val="000360EB"/>
    <w:rsid w:val="000410B5"/>
    <w:rsid w:val="0005099F"/>
    <w:rsid w:val="0005480D"/>
    <w:rsid w:val="0007235A"/>
    <w:rsid w:val="00075EBD"/>
    <w:rsid w:val="0008459C"/>
    <w:rsid w:val="00084C0B"/>
    <w:rsid w:val="000866FE"/>
    <w:rsid w:val="00093DA1"/>
    <w:rsid w:val="000A1136"/>
    <w:rsid w:val="000B02F2"/>
    <w:rsid w:val="000B6F62"/>
    <w:rsid w:val="000D415E"/>
    <w:rsid w:val="000D5350"/>
    <w:rsid w:val="000F1B4B"/>
    <w:rsid w:val="00107270"/>
    <w:rsid w:val="00114CA1"/>
    <w:rsid w:val="001169EF"/>
    <w:rsid w:val="001213A7"/>
    <w:rsid w:val="00122016"/>
    <w:rsid w:val="00124F22"/>
    <w:rsid w:val="00130590"/>
    <w:rsid w:val="0013237C"/>
    <w:rsid w:val="00137534"/>
    <w:rsid w:val="001426EC"/>
    <w:rsid w:val="00154B37"/>
    <w:rsid w:val="00162240"/>
    <w:rsid w:val="00166DFA"/>
    <w:rsid w:val="00182FDC"/>
    <w:rsid w:val="0019057E"/>
    <w:rsid w:val="001932E0"/>
    <w:rsid w:val="00195856"/>
    <w:rsid w:val="001A1059"/>
    <w:rsid w:val="001B585F"/>
    <w:rsid w:val="001C15C0"/>
    <w:rsid w:val="001C57F6"/>
    <w:rsid w:val="001D25D0"/>
    <w:rsid w:val="001D5C37"/>
    <w:rsid w:val="001D7DA2"/>
    <w:rsid w:val="001E0C2A"/>
    <w:rsid w:val="001E6459"/>
    <w:rsid w:val="001E7549"/>
    <w:rsid w:val="001F4C6F"/>
    <w:rsid w:val="001F6577"/>
    <w:rsid w:val="001F7EE0"/>
    <w:rsid w:val="002051A4"/>
    <w:rsid w:val="00213C60"/>
    <w:rsid w:val="00224A81"/>
    <w:rsid w:val="002350C3"/>
    <w:rsid w:val="00236395"/>
    <w:rsid w:val="0023744D"/>
    <w:rsid w:val="00240B3A"/>
    <w:rsid w:val="002415E5"/>
    <w:rsid w:val="00244B91"/>
    <w:rsid w:val="002471EA"/>
    <w:rsid w:val="00253A6A"/>
    <w:rsid w:val="0025478D"/>
    <w:rsid w:val="00262C6C"/>
    <w:rsid w:val="00263B34"/>
    <w:rsid w:val="0026444C"/>
    <w:rsid w:val="00265F06"/>
    <w:rsid w:val="0026739D"/>
    <w:rsid w:val="0027349E"/>
    <w:rsid w:val="00290438"/>
    <w:rsid w:val="002A225B"/>
    <w:rsid w:val="002A4682"/>
    <w:rsid w:val="002A597F"/>
    <w:rsid w:val="002A6C16"/>
    <w:rsid w:val="002B0673"/>
    <w:rsid w:val="002D4897"/>
    <w:rsid w:val="002E067D"/>
    <w:rsid w:val="002E101E"/>
    <w:rsid w:val="002F0472"/>
    <w:rsid w:val="002F2B85"/>
    <w:rsid w:val="002F7A0F"/>
    <w:rsid w:val="00300340"/>
    <w:rsid w:val="003544C1"/>
    <w:rsid w:val="00356B4D"/>
    <w:rsid w:val="00375820"/>
    <w:rsid w:val="0037752F"/>
    <w:rsid w:val="00380179"/>
    <w:rsid w:val="00385F2A"/>
    <w:rsid w:val="003946A7"/>
    <w:rsid w:val="003A507E"/>
    <w:rsid w:val="003B57B2"/>
    <w:rsid w:val="003C1A77"/>
    <w:rsid w:val="003C7A76"/>
    <w:rsid w:val="003D0E4D"/>
    <w:rsid w:val="003D10DC"/>
    <w:rsid w:val="003D3F7B"/>
    <w:rsid w:val="003D752F"/>
    <w:rsid w:val="003D7FDF"/>
    <w:rsid w:val="004015EE"/>
    <w:rsid w:val="00406767"/>
    <w:rsid w:val="00411CA2"/>
    <w:rsid w:val="00445E1E"/>
    <w:rsid w:val="0044778E"/>
    <w:rsid w:val="00450251"/>
    <w:rsid w:val="00450902"/>
    <w:rsid w:val="00450EE4"/>
    <w:rsid w:val="00454B87"/>
    <w:rsid w:val="004676B4"/>
    <w:rsid w:val="00482D92"/>
    <w:rsid w:val="00484B47"/>
    <w:rsid w:val="00496732"/>
    <w:rsid w:val="004C2FAC"/>
    <w:rsid w:val="004C3A87"/>
    <w:rsid w:val="004D35A2"/>
    <w:rsid w:val="004E137C"/>
    <w:rsid w:val="004F3A13"/>
    <w:rsid w:val="005002B4"/>
    <w:rsid w:val="005024EC"/>
    <w:rsid w:val="005166EA"/>
    <w:rsid w:val="00531F0C"/>
    <w:rsid w:val="005330CD"/>
    <w:rsid w:val="00542148"/>
    <w:rsid w:val="00543A1A"/>
    <w:rsid w:val="0054677A"/>
    <w:rsid w:val="00547AAF"/>
    <w:rsid w:val="0055409E"/>
    <w:rsid w:val="0056439F"/>
    <w:rsid w:val="00573658"/>
    <w:rsid w:val="005766C0"/>
    <w:rsid w:val="0058662D"/>
    <w:rsid w:val="00596380"/>
    <w:rsid w:val="005B182A"/>
    <w:rsid w:val="005B5339"/>
    <w:rsid w:val="005B78E3"/>
    <w:rsid w:val="005D31F8"/>
    <w:rsid w:val="005D57E9"/>
    <w:rsid w:val="005E7D91"/>
    <w:rsid w:val="005F6E54"/>
    <w:rsid w:val="00601021"/>
    <w:rsid w:val="006028B2"/>
    <w:rsid w:val="00603382"/>
    <w:rsid w:val="00606DD2"/>
    <w:rsid w:val="0060768B"/>
    <w:rsid w:val="0061188A"/>
    <w:rsid w:val="0061638F"/>
    <w:rsid w:val="0061692B"/>
    <w:rsid w:val="00627381"/>
    <w:rsid w:val="00627C0D"/>
    <w:rsid w:val="0063702F"/>
    <w:rsid w:val="00643BDD"/>
    <w:rsid w:val="00645361"/>
    <w:rsid w:val="0064678F"/>
    <w:rsid w:val="00682A8A"/>
    <w:rsid w:val="006830F9"/>
    <w:rsid w:val="006902E5"/>
    <w:rsid w:val="00694618"/>
    <w:rsid w:val="006958D7"/>
    <w:rsid w:val="00696E95"/>
    <w:rsid w:val="006A3CB7"/>
    <w:rsid w:val="006B091F"/>
    <w:rsid w:val="006B1192"/>
    <w:rsid w:val="006C0A31"/>
    <w:rsid w:val="006D3D9F"/>
    <w:rsid w:val="006D4EDA"/>
    <w:rsid w:val="006D749E"/>
    <w:rsid w:val="006E2671"/>
    <w:rsid w:val="006F32A0"/>
    <w:rsid w:val="007111F3"/>
    <w:rsid w:val="00711BC2"/>
    <w:rsid w:val="00717A87"/>
    <w:rsid w:val="00727C20"/>
    <w:rsid w:val="00731F7D"/>
    <w:rsid w:val="007406D9"/>
    <w:rsid w:val="00767EF9"/>
    <w:rsid w:val="00773596"/>
    <w:rsid w:val="007744FD"/>
    <w:rsid w:val="0077793F"/>
    <w:rsid w:val="00787EA2"/>
    <w:rsid w:val="00794845"/>
    <w:rsid w:val="00795613"/>
    <w:rsid w:val="00796E71"/>
    <w:rsid w:val="007A6FB4"/>
    <w:rsid w:val="007C1104"/>
    <w:rsid w:val="007D6325"/>
    <w:rsid w:val="007E5EF7"/>
    <w:rsid w:val="008201AF"/>
    <w:rsid w:val="0082103F"/>
    <w:rsid w:val="0082462C"/>
    <w:rsid w:val="00836B16"/>
    <w:rsid w:val="008443CF"/>
    <w:rsid w:val="0085137F"/>
    <w:rsid w:val="00851454"/>
    <w:rsid w:val="008536BC"/>
    <w:rsid w:val="0087543E"/>
    <w:rsid w:val="0088608E"/>
    <w:rsid w:val="00887AD0"/>
    <w:rsid w:val="008A7A71"/>
    <w:rsid w:val="008B580F"/>
    <w:rsid w:val="008C10CD"/>
    <w:rsid w:val="008D3218"/>
    <w:rsid w:val="008D3DC8"/>
    <w:rsid w:val="008D682E"/>
    <w:rsid w:val="008E39C9"/>
    <w:rsid w:val="008F2863"/>
    <w:rsid w:val="008F7F2E"/>
    <w:rsid w:val="00904844"/>
    <w:rsid w:val="00910017"/>
    <w:rsid w:val="00922DF1"/>
    <w:rsid w:val="0092524D"/>
    <w:rsid w:val="00925BFC"/>
    <w:rsid w:val="009422AC"/>
    <w:rsid w:val="009618A8"/>
    <w:rsid w:val="009622B3"/>
    <w:rsid w:val="00967FCD"/>
    <w:rsid w:val="00970F48"/>
    <w:rsid w:val="00973AB3"/>
    <w:rsid w:val="00981D7A"/>
    <w:rsid w:val="0098423A"/>
    <w:rsid w:val="009A2D80"/>
    <w:rsid w:val="009B728F"/>
    <w:rsid w:val="009B7DED"/>
    <w:rsid w:val="009B7F7F"/>
    <w:rsid w:val="009D3E24"/>
    <w:rsid w:val="009D5673"/>
    <w:rsid w:val="009D7FBB"/>
    <w:rsid w:val="009E274F"/>
    <w:rsid w:val="009E4933"/>
    <w:rsid w:val="009E664F"/>
    <w:rsid w:val="00A03CB8"/>
    <w:rsid w:val="00A10D1C"/>
    <w:rsid w:val="00A160D4"/>
    <w:rsid w:val="00A436D2"/>
    <w:rsid w:val="00A453C1"/>
    <w:rsid w:val="00A534A6"/>
    <w:rsid w:val="00A77F84"/>
    <w:rsid w:val="00A80EB5"/>
    <w:rsid w:val="00A87C2B"/>
    <w:rsid w:val="00AA5349"/>
    <w:rsid w:val="00AB4688"/>
    <w:rsid w:val="00AC158A"/>
    <w:rsid w:val="00AC3B4B"/>
    <w:rsid w:val="00AC56D5"/>
    <w:rsid w:val="00AD730C"/>
    <w:rsid w:val="00AE599B"/>
    <w:rsid w:val="00AE6DAB"/>
    <w:rsid w:val="00AF4E5F"/>
    <w:rsid w:val="00B02EDD"/>
    <w:rsid w:val="00B03489"/>
    <w:rsid w:val="00B04A3B"/>
    <w:rsid w:val="00B07046"/>
    <w:rsid w:val="00B156C9"/>
    <w:rsid w:val="00B17D14"/>
    <w:rsid w:val="00B27DA8"/>
    <w:rsid w:val="00B32F4D"/>
    <w:rsid w:val="00B410D2"/>
    <w:rsid w:val="00B444A5"/>
    <w:rsid w:val="00B46C26"/>
    <w:rsid w:val="00B4717B"/>
    <w:rsid w:val="00B51649"/>
    <w:rsid w:val="00B63F3F"/>
    <w:rsid w:val="00B74E8D"/>
    <w:rsid w:val="00B777A2"/>
    <w:rsid w:val="00B94399"/>
    <w:rsid w:val="00BA4348"/>
    <w:rsid w:val="00BA7EF2"/>
    <w:rsid w:val="00BC017E"/>
    <w:rsid w:val="00BC6906"/>
    <w:rsid w:val="00BE0A0A"/>
    <w:rsid w:val="00BE134A"/>
    <w:rsid w:val="00BE464A"/>
    <w:rsid w:val="00BF3D2C"/>
    <w:rsid w:val="00BF4065"/>
    <w:rsid w:val="00C1160D"/>
    <w:rsid w:val="00C239DC"/>
    <w:rsid w:val="00C305FA"/>
    <w:rsid w:val="00C33626"/>
    <w:rsid w:val="00C46678"/>
    <w:rsid w:val="00C51D15"/>
    <w:rsid w:val="00C54E89"/>
    <w:rsid w:val="00C70FC4"/>
    <w:rsid w:val="00C76C79"/>
    <w:rsid w:val="00C83400"/>
    <w:rsid w:val="00C849AA"/>
    <w:rsid w:val="00C85372"/>
    <w:rsid w:val="00C873EB"/>
    <w:rsid w:val="00CA23EA"/>
    <w:rsid w:val="00CA3EB3"/>
    <w:rsid w:val="00CA7A41"/>
    <w:rsid w:val="00CB7DF3"/>
    <w:rsid w:val="00CD4088"/>
    <w:rsid w:val="00CE03FB"/>
    <w:rsid w:val="00CF3F37"/>
    <w:rsid w:val="00CF6B5E"/>
    <w:rsid w:val="00CF73E3"/>
    <w:rsid w:val="00D10075"/>
    <w:rsid w:val="00D10541"/>
    <w:rsid w:val="00D126BB"/>
    <w:rsid w:val="00D4417F"/>
    <w:rsid w:val="00D45AE8"/>
    <w:rsid w:val="00D46C41"/>
    <w:rsid w:val="00D50091"/>
    <w:rsid w:val="00D57AE6"/>
    <w:rsid w:val="00D709B5"/>
    <w:rsid w:val="00D825D6"/>
    <w:rsid w:val="00D95DEB"/>
    <w:rsid w:val="00DB1870"/>
    <w:rsid w:val="00DB550D"/>
    <w:rsid w:val="00DB795A"/>
    <w:rsid w:val="00DC0D14"/>
    <w:rsid w:val="00DC7878"/>
    <w:rsid w:val="00DE44FB"/>
    <w:rsid w:val="00DE7FD8"/>
    <w:rsid w:val="00DF1587"/>
    <w:rsid w:val="00DF324A"/>
    <w:rsid w:val="00E11305"/>
    <w:rsid w:val="00E200A6"/>
    <w:rsid w:val="00E25553"/>
    <w:rsid w:val="00E35BC9"/>
    <w:rsid w:val="00E41051"/>
    <w:rsid w:val="00E45BC6"/>
    <w:rsid w:val="00E612D0"/>
    <w:rsid w:val="00E70206"/>
    <w:rsid w:val="00E702FD"/>
    <w:rsid w:val="00E76B5C"/>
    <w:rsid w:val="00E84A8E"/>
    <w:rsid w:val="00E85557"/>
    <w:rsid w:val="00E9063B"/>
    <w:rsid w:val="00E9563F"/>
    <w:rsid w:val="00E9736E"/>
    <w:rsid w:val="00EA1AA0"/>
    <w:rsid w:val="00EA3D1C"/>
    <w:rsid w:val="00EC1802"/>
    <w:rsid w:val="00EC3416"/>
    <w:rsid w:val="00EC3FE3"/>
    <w:rsid w:val="00EF2B5E"/>
    <w:rsid w:val="00F16319"/>
    <w:rsid w:val="00F17D75"/>
    <w:rsid w:val="00F17F94"/>
    <w:rsid w:val="00F31ED4"/>
    <w:rsid w:val="00F33FFE"/>
    <w:rsid w:val="00F363AD"/>
    <w:rsid w:val="00F36CC4"/>
    <w:rsid w:val="00F37023"/>
    <w:rsid w:val="00F37C66"/>
    <w:rsid w:val="00F50EA2"/>
    <w:rsid w:val="00F56D05"/>
    <w:rsid w:val="00F57810"/>
    <w:rsid w:val="00F62D82"/>
    <w:rsid w:val="00F633C1"/>
    <w:rsid w:val="00F76F85"/>
    <w:rsid w:val="00F77088"/>
    <w:rsid w:val="00F8388E"/>
    <w:rsid w:val="00F9447F"/>
    <w:rsid w:val="00FA0294"/>
    <w:rsid w:val="00FA07A2"/>
    <w:rsid w:val="00FA2061"/>
    <w:rsid w:val="00FB03E1"/>
    <w:rsid w:val="00FB2D8D"/>
    <w:rsid w:val="00FD2C52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77A1EF"/>
  <w15:chartTrackingRefBased/>
  <w15:docId w15:val="{D7D8519A-7007-4C3A-8B58-83F328A5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0340"/>
    <w:pPr>
      <w:keepNext/>
      <w:keepLines/>
      <w:suppressAutoHyphens/>
      <w:spacing w:before="120" w:after="120" w:line="276" w:lineRule="auto"/>
    </w:pPr>
    <w:rPr>
      <w:sz w:val="18"/>
      <w:szCs w:val="24"/>
    </w:rPr>
  </w:style>
  <w:style w:type="paragraph" w:styleId="Ttulo1">
    <w:name w:val="heading 1"/>
    <w:aliases w:val="MAÍSCULO"/>
    <w:basedOn w:val="Normal"/>
    <w:next w:val="Ttulo2"/>
    <w:qFormat/>
    <w:rsid w:val="009B728F"/>
    <w:pPr>
      <w:tabs>
        <w:tab w:val="left" w:pos="340"/>
        <w:tab w:val="left" w:pos="567"/>
      </w:tabs>
      <w:spacing w:before="360"/>
      <w:outlineLvl w:val="0"/>
    </w:pPr>
    <w:rPr>
      <w:rFonts w:cs="Arial"/>
      <w:b/>
      <w:bCs/>
      <w:caps/>
      <w:szCs w:val="18"/>
    </w:rPr>
  </w:style>
  <w:style w:type="paragraph" w:styleId="Ttulo2">
    <w:name w:val="heading 2"/>
    <w:basedOn w:val="Normal"/>
    <w:link w:val="Ttulo2Char"/>
    <w:qFormat/>
    <w:rsid w:val="009B728F"/>
    <w:pPr>
      <w:numPr>
        <w:ilvl w:val="1"/>
        <w:numId w:val="1"/>
      </w:numPr>
      <w:jc w:val="both"/>
      <w:outlineLvl w:val="1"/>
    </w:pPr>
    <w:rPr>
      <w:bCs/>
      <w:szCs w:val="18"/>
      <w:lang w:val="x-none" w:eastAsia="x-none"/>
    </w:rPr>
  </w:style>
  <w:style w:type="paragraph" w:styleId="Ttulo3">
    <w:name w:val="heading 3"/>
    <w:basedOn w:val="Ttulo2"/>
    <w:qFormat/>
    <w:rsid w:val="009E664F"/>
    <w:pPr>
      <w:numPr>
        <w:ilvl w:val="2"/>
      </w:numPr>
      <w:tabs>
        <w:tab w:val="left" w:pos="624"/>
        <w:tab w:val="left" w:pos="680"/>
        <w:tab w:val="left" w:pos="851"/>
      </w:tabs>
      <w:outlineLvl w:val="2"/>
    </w:pPr>
    <w:rPr>
      <w:bCs w:val="0"/>
      <w:lang w:val="en-US"/>
    </w:rPr>
  </w:style>
  <w:style w:type="paragraph" w:styleId="Ttulo4">
    <w:name w:val="heading 4"/>
    <w:basedOn w:val="Ttulo2"/>
    <w:qFormat/>
    <w:rsid w:val="00573658"/>
    <w:pPr>
      <w:widowControl w:val="0"/>
      <w:numPr>
        <w:ilvl w:val="3"/>
      </w:numPr>
      <w:tabs>
        <w:tab w:val="left" w:pos="624"/>
        <w:tab w:val="left" w:pos="680"/>
      </w:tabs>
      <w:outlineLvl w:val="3"/>
    </w:pPr>
    <w:rPr>
      <w:rFonts w:cs="Arial"/>
      <w:bCs w:val="0"/>
    </w:rPr>
  </w:style>
  <w:style w:type="paragraph" w:styleId="Ttulo5">
    <w:name w:val="heading 5"/>
    <w:basedOn w:val="Ttulo2"/>
    <w:qFormat/>
    <w:rsid w:val="00B46C26"/>
    <w:pPr>
      <w:numPr>
        <w:ilvl w:val="4"/>
      </w:numPr>
      <w:tabs>
        <w:tab w:val="left" w:pos="737"/>
      </w:tabs>
      <w:outlineLvl w:val="4"/>
    </w:pPr>
    <w:rPr>
      <w:rFonts w:cs="Arial"/>
      <w:bCs w:val="0"/>
    </w:rPr>
  </w:style>
  <w:style w:type="paragraph" w:styleId="Ttulo6">
    <w:name w:val="heading 6"/>
    <w:basedOn w:val="Normal"/>
    <w:next w:val="Normal"/>
    <w:qFormat/>
    <w:rsid w:val="00F50EA2"/>
    <w:pPr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Ttulo5"/>
    <w:next w:val="Normal"/>
    <w:qFormat/>
    <w:rsid w:val="00F50EA2"/>
    <w:pPr>
      <w:numPr>
        <w:ilvl w:val="6"/>
      </w:numPr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F50EA2"/>
    <w:pPr>
      <w:numPr>
        <w:ilvl w:val="7"/>
        <w:numId w:val="1"/>
      </w:numPr>
      <w:jc w:val="both"/>
      <w:outlineLvl w:val="7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qFormat/>
    <w:rsid w:val="00F50EA2"/>
    <w:pPr>
      <w:numPr>
        <w:ilvl w:val="8"/>
        <w:numId w:val="1"/>
      </w:numPr>
      <w:jc w:val="both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fo">
    <w:name w:val="Paragrafo"/>
    <w:basedOn w:val="Normal"/>
    <w:link w:val="ParagrafoChar"/>
    <w:rsid w:val="00E84A8E"/>
    <w:pPr>
      <w:spacing w:after="60"/>
      <w:jc w:val="both"/>
    </w:pPr>
    <w:rPr>
      <w:rFonts w:cs="Arial"/>
      <w:szCs w:val="18"/>
    </w:rPr>
  </w:style>
  <w:style w:type="character" w:customStyle="1" w:styleId="ParagrafoChar">
    <w:name w:val="Paragrafo Char"/>
    <w:link w:val="Paragrafo"/>
    <w:locked/>
    <w:rsid w:val="00E84A8E"/>
    <w:rPr>
      <w:rFonts w:cs="Arial"/>
      <w:sz w:val="18"/>
      <w:szCs w:val="18"/>
      <w:lang w:val="pt-BR" w:eastAsia="pt-BR" w:bidi="ar-SA"/>
    </w:rPr>
  </w:style>
  <w:style w:type="paragraph" w:customStyle="1" w:styleId="CAPASECRETSEGPUBL">
    <w:name w:val="CAPA SECRET SEG PUBL"/>
    <w:basedOn w:val="Normal"/>
    <w:next w:val="CAPAPOLICIAMILITAR"/>
    <w:link w:val="CAPASECRETSEGPUBLChar"/>
    <w:rsid w:val="00B07046"/>
    <w:pPr>
      <w:tabs>
        <w:tab w:val="center" w:pos="4419"/>
        <w:tab w:val="right" w:pos="8838"/>
      </w:tabs>
      <w:spacing w:after="360"/>
      <w:jc w:val="center"/>
    </w:pPr>
    <w:rPr>
      <w:rFonts w:cs="Arial"/>
      <w:b/>
      <w:bCs/>
      <w:caps/>
      <w:sz w:val="20"/>
      <w:szCs w:val="20"/>
    </w:rPr>
  </w:style>
  <w:style w:type="paragraph" w:customStyle="1" w:styleId="CAPAPOLICIAMILITAR">
    <w:name w:val="CAPA POLICIA MILITAR"/>
    <w:basedOn w:val="CAPASECRETSEGPUBL"/>
    <w:next w:val="CapaCorpodeBombeiros"/>
    <w:link w:val="CAPAPOLICIAMILITARChar"/>
    <w:rsid w:val="00B07046"/>
    <w:pPr>
      <w:tabs>
        <w:tab w:val="clear" w:pos="8838"/>
        <w:tab w:val="right" w:pos="8222"/>
      </w:tabs>
      <w:spacing w:after="240"/>
    </w:pPr>
    <w:rPr>
      <w:sz w:val="27"/>
    </w:rPr>
  </w:style>
  <w:style w:type="paragraph" w:customStyle="1" w:styleId="CapaCorpodeBombeiros">
    <w:name w:val="Capa Corpo de Bombeiros"/>
    <w:basedOn w:val="CAPAPOLICIAMILITAR"/>
    <w:next w:val="CapaInstruoTcnica"/>
    <w:rsid w:val="00B07046"/>
    <w:pPr>
      <w:spacing w:after="720"/>
    </w:pPr>
    <w:rPr>
      <w:caps w:val="0"/>
      <w:sz w:val="32"/>
      <w:szCs w:val="30"/>
    </w:rPr>
  </w:style>
  <w:style w:type="paragraph" w:customStyle="1" w:styleId="CapaInstruoTcnica">
    <w:name w:val="Capa Instrução Técnica"/>
    <w:basedOn w:val="Paragrafo"/>
    <w:next w:val="CapaNomedaIT"/>
    <w:rsid w:val="00B07046"/>
    <w:pPr>
      <w:spacing w:after="160"/>
      <w:jc w:val="center"/>
    </w:pPr>
    <w:rPr>
      <w:b/>
      <w:bCs/>
      <w:caps/>
      <w:color w:val="FF0000"/>
      <w:sz w:val="30"/>
      <w:szCs w:val="30"/>
    </w:rPr>
  </w:style>
  <w:style w:type="paragraph" w:customStyle="1" w:styleId="CapaNomedaIT">
    <w:name w:val="Capa Nome da IT"/>
    <w:basedOn w:val="CAPAPOLICIAMILITAR"/>
    <w:next w:val="Paragrafo"/>
    <w:link w:val="CapaNomedaITChar"/>
    <w:rsid w:val="00B07046"/>
    <w:pPr>
      <w:spacing w:after="0" w:line="312" w:lineRule="auto"/>
    </w:pPr>
    <w:rPr>
      <w:sz w:val="30"/>
      <w:szCs w:val="27"/>
    </w:rPr>
  </w:style>
  <w:style w:type="character" w:customStyle="1" w:styleId="CapaNomedaITChar">
    <w:name w:val="Capa Nome da IT Char"/>
    <w:link w:val="CapaNomedaIT"/>
    <w:rsid w:val="00B07046"/>
    <w:rPr>
      <w:rFonts w:cs="Arial"/>
      <w:b/>
      <w:bCs/>
      <w:caps/>
      <w:sz w:val="30"/>
      <w:szCs w:val="27"/>
      <w:lang w:val="pt-BR" w:eastAsia="pt-BR" w:bidi="ar-SA"/>
    </w:rPr>
  </w:style>
  <w:style w:type="character" w:customStyle="1" w:styleId="CAPAPOLICIAMILITARChar">
    <w:name w:val="CAPA POLICIA MILITAR Char"/>
    <w:link w:val="CAPAPOLICIAMILITAR"/>
    <w:rsid w:val="00B07046"/>
    <w:rPr>
      <w:rFonts w:cs="Arial"/>
      <w:b/>
      <w:bCs/>
      <w:caps/>
      <w:sz w:val="27"/>
      <w:lang w:val="pt-BR" w:eastAsia="pt-BR" w:bidi="ar-SA"/>
    </w:rPr>
  </w:style>
  <w:style w:type="character" w:customStyle="1" w:styleId="CAPASECRETSEGPUBLChar">
    <w:name w:val="CAPA SECRET SEG PUBL Char"/>
    <w:link w:val="CAPASECRETSEGPUBL"/>
    <w:rsid w:val="00B07046"/>
    <w:rPr>
      <w:rFonts w:cs="Arial"/>
      <w:b/>
      <w:bCs/>
      <w:caps/>
      <w:lang w:val="pt-BR" w:eastAsia="pt-BR" w:bidi="ar-SA"/>
    </w:rPr>
  </w:style>
  <w:style w:type="paragraph" w:styleId="Sumrio4">
    <w:name w:val="toc 4"/>
    <w:basedOn w:val="Normal"/>
    <w:next w:val="Normal"/>
    <w:autoRedefine/>
    <w:semiHidden/>
    <w:rsid w:val="00253A6A"/>
    <w:pPr>
      <w:ind w:left="540"/>
    </w:pPr>
  </w:style>
  <w:style w:type="paragraph" w:customStyle="1" w:styleId="TpicosdoSumrio">
    <w:name w:val="Tópicos do Sumário"/>
    <w:basedOn w:val="Normal"/>
    <w:rsid w:val="001C57F6"/>
    <w:pPr>
      <w:numPr>
        <w:numId w:val="2"/>
      </w:numPr>
    </w:pPr>
    <w:rPr>
      <w:szCs w:val="18"/>
    </w:rPr>
  </w:style>
  <w:style w:type="paragraph" w:styleId="Sumrio1">
    <w:name w:val="toc 1"/>
    <w:basedOn w:val="Normal"/>
    <w:next w:val="Normal"/>
    <w:autoRedefine/>
    <w:semiHidden/>
    <w:rsid w:val="00DB550D"/>
  </w:style>
  <w:style w:type="paragraph" w:customStyle="1" w:styleId="Numerada-listagem">
    <w:name w:val="Numerada - listagem"/>
    <w:basedOn w:val="Paragrafo"/>
    <w:autoRedefine/>
    <w:rsid w:val="00450EE4"/>
    <w:pPr>
      <w:numPr>
        <w:numId w:val="5"/>
      </w:numPr>
      <w:spacing w:after="0"/>
    </w:pPr>
  </w:style>
  <w:style w:type="paragraph" w:customStyle="1" w:styleId="TtuloSUMRIO-ANEXO">
    <w:name w:val="Título SUMÁRIO-ANEXO"/>
    <w:basedOn w:val="Normal"/>
    <w:next w:val="Paragrafo"/>
    <w:rsid w:val="00E25553"/>
    <w:rPr>
      <w:b/>
      <w:caps/>
      <w:sz w:val="20"/>
      <w:szCs w:val="20"/>
    </w:rPr>
  </w:style>
  <w:style w:type="paragraph" w:customStyle="1" w:styleId="TextonumeradodoAnexo">
    <w:name w:val="Texto numerado do Anexo"/>
    <w:basedOn w:val="Normal"/>
    <w:rsid w:val="00C46678"/>
    <w:pPr>
      <w:numPr>
        <w:numId w:val="3"/>
      </w:numPr>
    </w:pPr>
    <w:rPr>
      <w:szCs w:val="18"/>
    </w:rPr>
  </w:style>
  <w:style w:type="paragraph" w:customStyle="1" w:styleId="Figura">
    <w:name w:val="Figura"/>
    <w:basedOn w:val="Normal"/>
    <w:next w:val="Fonte"/>
    <w:rsid w:val="009D3E24"/>
    <w:pPr>
      <w:numPr>
        <w:numId w:val="4"/>
      </w:numPr>
      <w:tabs>
        <w:tab w:val="left" w:pos="0"/>
        <w:tab w:val="left" w:pos="227"/>
        <w:tab w:val="left" w:pos="454"/>
      </w:tabs>
      <w:spacing w:after="0"/>
      <w:ind w:left="470" w:hanging="357"/>
      <w:jc w:val="both"/>
      <w:outlineLvl w:val="0"/>
    </w:pPr>
    <w:rPr>
      <w:rFonts w:cs="Arial"/>
      <w:i/>
    </w:rPr>
  </w:style>
  <w:style w:type="paragraph" w:customStyle="1" w:styleId="Fonte">
    <w:name w:val="Fonte"/>
    <w:basedOn w:val="Normal"/>
    <w:next w:val="Paragrafo"/>
    <w:autoRedefine/>
    <w:rsid w:val="00130590"/>
    <w:pPr>
      <w:jc w:val="center"/>
    </w:pPr>
    <w:rPr>
      <w:rFonts w:cs="Arial"/>
      <w:b/>
      <w:bCs/>
      <w:sz w:val="17"/>
    </w:rPr>
  </w:style>
  <w:style w:type="table" w:styleId="Tabelacomgrade">
    <w:name w:val="Table Grid"/>
    <w:basedOn w:val="Tabelanormal"/>
    <w:rsid w:val="001958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odeTabela">
    <w:name w:val="Texto de Tabela"/>
    <w:basedOn w:val="Normal"/>
    <w:qFormat/>
    <w:rsid w:val="00627381"/>
    <w:pPr>
      <w:spacing w:before="30" w:after="30" w:line="240" w:lineRule="auto"/>
    </w:pPr>
    <w:rPr>
      <w:bCs/>
    </w:rPr>
  </w:style>
  <w:style w:type="paragraph" w:customStyle="1" w:styleId="TextodeTabelaCentralizado">
    <w:name w:val="Texto de Tabela Centralizado"/>
    <w:basedOn w:val="TextodeTabela"/>
    <w:rsid w:val="00627381"/>
    <w:pPr>
      <w:jc w:val="center"/>
    </w:pPr>
  </w:style>
  <w:style w:type="paragraph" w:customStyle="1" w:styleId="TITIII">
    <w:name w:val="TIT I.I.I"/>
    <w:basedOn w:val="Normal"/>
    <w:rsid w:val="003C1A77"/>
    <w:pPr>
      <w:spacing w:before="283" w:after="113" w:line="240" w:lineRule="atLeast"/>
    </w:pPr>
    <w:rPr>
      <w:rFonts w:ascii="Gill Sans" w:hAnsi="Gill Sans" w:cs="Times"/>
      <w:b/>
      <w:color w:val="000000"/>
      <w:sz w:val="22"/>
      <w:szCs w:val="20"/>
      <w:lang w:val="en-US" w:eastAsia="ar-SA"/>
    </w:rPr>
  </w:style>
  <w:style w:type="character" w:customStyle="1" w:styleId="bold">
    <w:name w:val="bold"/>
    <w:rsid w:val="000B6F62"/>
    <w:rPr>
      <w:b/>
      <w:bCs w:val="0"/>
    </w:rPr>
  </w:style>
  <w:style w:type="paragraph" w:customStyle="1" w:styleId="abcrecuado">
    <w:name w:val="abc recuado"/>
    <w:basedOn w:val="Normal"/>
    <w:rsid w:val="002E067D"/>
    <w:pPr>
      <w:tabs>
        <w:tab w:val="left" w:pos="1429"/>
      </w:tabs>
      <w:spacing w:after="0" w:line="240" w:lineRule="atLeast"/>
      <w:ind w:left="709" w:hanging="283"/>
      <w:jc w:val="both"/>
    </w:pPr>
    <w:rPr>
      <w:rFonts w:ascii="Gill Sans" w:hAnsi="Gill Sans" w:cs="Times"/>
      <w:color w:val="000000"/>
      <w:sz w:val="20"/>
      <w:szCs w:val="20"/>
      <w:lang w:val="en-US" w:eastAsia="ar-SA"/>
    </w:rPr>
  </w:style>
  <w:style w:type="paragraph" w:customStyle="1" w:styleId="NBRDT">
    <w:name w:val="NBR_DT"/>
    <w:basedOn w:val="Normal"/>
    <w:rsid w:val="005B5339"/>
    <w:pPr>
      <w:spacing w:before="180" w:after="0" w:line="220" w:lineRule="atLeast"/>
      <w:jc w:val="center"/>
    </w:pPr>
    <w:rPr>
      <w:rFonts w:ascii="Arial" w:hAnsi="Arial" w:cs="Arial"/>
      <w:caps/>
      <w:color w:val="000000"/>
      <w:spacing w:val="8"/>
      <w:szCs w:val="18"/>
      <w:lang w:eastAsia="ar-SA"/>
    </w:rPr>
  </w:style>
  <w:style w:type="paragraph" w:customStyle="1" w:styleId="Noparagraphstyle">
    <w:name w:val="[No paragraph style]"/>
    <w:rsid w:val="005B5339"/>
    <w:pPr>
      <w:suppressAutoHyphens/>
      <w:spacing w:before="120" w:after="120" w:line="288" w:lineRule="auto"/>
    </w:pPr>
    <w:rPr>
      <w:rFonts w:ascii="Times" w:hAnsi="Times" w:cs="Times"/>
      <w:color w:val="000000"/>
      <w:sz w:val="24"/>
      <w:lang w:val="en-US" w:eastAsia="ar-SA"/>
    </w:rPr>
  </w:style>
  <w:style w:type="paragraph" w:customStyle="1" w:styleId="TTULOCorpo">
    <w:name w:val="TÍTULOCorpo"/>
    <w:basedOn w:val="Normal"/>
    <w:next w:val="Normal"/>
    <w:rsid w:val="005B5339"/>
    <w:pPr>
      <w:tabs>
        <w:tab w:val="num" w:pos="360"/>
        <w:tab w:val="left" w:pos="724"/>
      </w:tabs>
      <w:spacing w:before="180" w:after="0" w:line="220" w:lineRule="atLeast"/>
      <w:jc w:val="both"/>
    </w:pPr>
    <w:rPr>
      <w:rFonts w:ascii="Arial" w:hAnsi="Arial" w:cs="Arial"/>
      <w:color w:val="000000"/>
      <w:spacing w:val="8"/>
      <w:sz w:val="24"/>
      <w:szCs w:val="18"/>
      <w:lang w:eastAsia="ar-SA"/>
    </w:rPr>
  </w:style>
  <w:style w:type="paragraph" w:styleId="MapadoDocumento">
    <w:name w:val="Document Map"/>
    <w:basedOn w:val="Normal"/>
    <w:link w:val="MapadoDocumentoChar"/>
    <w:rsid w:val="00E70206"/>
    <w:rPr>
      <w:rFonts w:ascii="Tahoma" w:hAnsi="Tahoma"/>
      <w:sz w:val="16"/>
      <w:szCs w:val="16"/>
      <w:lang w:val="x-none" w:eastAsia="x-none"/>
    </w:rPr>
  </w:style>
  <w:style w:type="character" w:customStyle="1" w:styleId="MapadoDocumentoChar">
    <w:name w:val="Mapa do Documento Char"/>
    <w:link w:val="MapadoDocumento"/>
    <w:rsid w:val="00E7020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Subttulo"/>
    <w:link w:val="TtuloChar"/>
    <w:qFormat/>
    <w:rsid w:val="00682A8A"/>
    <w:pPr>
      <w:spacing w:after="0" w:line="240" w:lineRule="auto"/>
      <w:jc w:val="center"/>
    </w:pPr>
    <w:rPr>
      <w:rFonts w:ascii="Arial Narrow" w:hAnsi="Arial Narrow"/>
      <w:b/>
      <w:bCs/>
      <w:sz w:val="20"/>
      <w:lang w:val="x-none" w:eastAsia="ar-SA"/>
    </w:rPr>
  </w:style>
  <w:style w:type="character" w:customStyle="1" w:styleId="TtuloChar">
    <w:name w:val="Título Char"/>
    <w:link w:val="Ttulo"/>
    <w:rsid w:val="00682A8A"/>
    <w:rPr>
      <w:rFonts w:ascii="Arial Narrow" w:hAnsi="Arial Narrow" w:cs="Arial"/>
      <w:b/>
      <w:bCs/>
      <w:szCs w:val="24"/>
      <w:lang w:eastAsia="ar-SA"/>
    </w:rPr>
  </w:style>
  <w:style w:type="paragraph" w:styleId="Subttulo">
    <w:name w:val="Subtitle"/>
    <w:basedOn w:val="Normal"/>
    <w:next w:val="Normal"/>
    <w:link w:val="SubttuloChar"/>
    <w:qFormat/>
    <w:rsid w:val="00682A8A"/>
    <w:pPr>
      <w:jc w:val="center"/>
      <w:outlineLvl w:val="1"/>
    </w:pPr>
    <w:rPr>
      <w:rFonts w:ascii="Cambria" w:hAnsi="Cambria"/>
      <w:sz w:val="24"/>
      <w:lang w:val="x-none" w:eastAsia="x-none"/>
    </w:rPr>
  </w:style>
  <w:style w:type="character" w:customStyle="1" w:styleId="SubttuloChar">
    <w:name w:val="Subtítulo Char"/>
    <w:link w:val="Subttulo"/>
    <w:rsid w:val="00682A8A"/>
    <w:rPr>
      <w:rFonts w:ascii="Cambria" w:eastAsia="Times New Roman" w:hAnsi="Cambr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03489"/>
    <w:pPr>
      <w:ind w:left="708"/>
    </w:pPr>
  </w:style>
  <w:style w:type="paragraph" w:styleId="Cabealho">
    <w:name w:val="header"/>
    <w:basedOn w:val="Normal"/>
    <w:link w:val="CabealhoChar"/>
    <w:uiPriority w:val="99"/>
    <w:rsid w:val="005166E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5166EA"/>
    <w:rPr>
      <w:sz w:val="18"/>
      <w:szCs w:val="24"/>
    </w:rPr>
  </w:style>
  <w:style w:type="paragraph" w:styleId="Rodap">
    <w:name w:val="footer"/>
    <w:basedOn w:val="Normal"/>
    <w:link w:val="RodapChar"/>
    <w:uiPriority w:val="99"/>
    <w:rsid w:val="005166E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5166EA"/>
    <w:rPr>
      <w:sz w:val="18"/>
      <w:szCs w:val="24"/>
    </w:rPr>
  </w:style>
  <w:style w:type="paragraph" w:styleId="Textodebalo">
    <w:name w:val="Balloon Text"/>
    <w:basedOn w:val="Normal"/>
    <w:link w:val="TextodebaloChar"/>
    <w:rsid w:val="00DE7FD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DE7FD8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E9063B"/>
    <w:rPr>
      <w:bCs/>
      <w:sz w:val="18"/>
      <w:szCs w:val="18"/>
    </w:rPr>
  </w:style>
  <w:style w:type="paragraph" w:customStyle="1" w:styleId="Default">
    <w:name w:val="Default"/>
    <w:rsid w:val="00787EA2"/>
    <w:pPr>
      <w:autoSpaceDE w:val="0"/>
      <w:autoSpaceDN w:val="0"/>
      <w:adjustRightInd w:val="0"/>
      <w:spacing w:before="120" w:after="120"/>
    </w:pPr>
    <w:rPr>
      <w:rFonts w:ascii="Arial" w:hAnsi="Arial" w:cs="Arial"/>
      <w:color w:val="000000"/>
      <w:sz w:val="24"/>
      <w:szCs w:val="24"/>
    </w:rPr>
  </w:style>
  <w:style w:type="paragraph" w:customStyle="1" w:styleId="ITTTULO1">
    <w:name w:val="IT TÍTULO 1"/>
    <w:basedOn w:val="Ttulo1"/>
    <w:qFormat/>
    <w:rsid w:val="00300340"/>
    <w:pPr>
      <w:numPr>
        <w:numId w:val="7"/>
      </w:numPr>
      <w:autoSpaceDE w:val="0"/>
      <w:autoSpaceDN w:val="0"/>
      <w:adjustRightInd w:val="0"/>
      <w:spacing w:before="240"/>
      <w:ind w:left="357" w:hanging="357"/>
      <w:jc w:val="both"/>
    </w:pPr>
    <w:rPr>
      <w:bCs w:val="0"/>
      <w:sz w:val="20"/>
      <w:szCs w:val="20"/>
    </w:rPr>
  </w:style>
  <w:style w:type="paragraph" w:customStyle="1" w:styleId="ITTEXTO2">
    <w:name w:val="IT TEXTO 2"/>
    <w:basedOn w:val="Ttulo2"/>
    <w:qFormat/>
    <w:rsid w:val="00300340"/>
    <w:pPr>
      <w:numPr>
        <w:numId w:val="7"/>
      </w:numPr>
      <w:autoSpaceDE w:val="0"/>
      <w:autoSpaceDN w:val="0"/>
      <w:adjustRightInd w:val="0"/>
      <w:ind w:left="0" w:firstLine="0"/>
    </w:pPr>
    <w:rPr>
      <w:sz w:val="20"/>
      <w:szCs w:val="20"/>
    </w:rPr>
  </w:style>
  <w:style w:type="paragraph" w:customStyle="1" w:styleId="ITNORMAL">
    <w:name w:val="IT NORMAL"/>
    <w:basedOn w:val="Normal"/>
    <w:qFormat/>
    <w:rsid w:val="00CF73E3"/>
    <w:pPr>
      <w:jc w:val="both"/>
    </w:pPr>
    <w:rPr>
      <w:sz w:val="20"/>
    </w:rPr>
  </w:style>
  <w:style w:type="paragraph" w:customStyle="1" w:styleId="ITTTULO2">
    <w:name w:val="IT TÍTULO 2"/>
    <w:basedOn w:val="Ttulo2"/>
    <w:qFormat/>
    <w:rsid w:val="00300340"/>
    <w:pPr>
      <w:numPr>
        <w:numId w:val="7"/>
      </w:numPr>
      <w:spacing w:before="240"/>
      <w:ind w:left="0" w:firstLine="0"/>
    </w:pPr>
    <w:rPr>
      <w:b/>
      <w:bCs w:val="0"/>
      <w:sz w:val="20"/>
      <w:szCs w:val="20"/>
    </w:rPr>
  </w:style>
  <w:style w:type="paragraph" w:customStyle="1" w:styleId="ITTEXTO3">
    <w:name w:val="IT TEXTO 3"/>
    <w:basedOn w:val="Ttulo3"/>
    <w:qFormat/>
    <w:rsid w:val="00300340"/>
    <w:pPr>
      <w:numPr>
        <w:numId w:val="7"/>
      </w:numPr>
      <w:autoSpaceDE w:val="0"/>
      <w:autoSpaceDN w:val="0"/>
      <w:adjustRightInd w:val="0"/>
      <w:ind w:left="0" w:firstLine="0"/>
    </w:pPr>
    <w:rPr>
      <w:color w:val="000000"/>
      <w:sz w:val="20"/>
      <w:szCs w:val="20"/>
    </w:rPr>
  </w:style>
  <w:style w:type="paragraph" w:customStyle="1" w:styleId="ITTEXTO4">
    <w:name w:val="IT TEXTO 4"/>
    <w:basedOn w:val="Ttulo4"/>
    <w:qFormat/>
    <w:rsid w:val="00300340"/>
    <w:pPr>
      <w:widowControl/>
      <w:numPr>
        <w:numId w:val="7"/>
      </w:numPr>
      <w:autoSpaceDE w:val="0"/>
      <w:autoSpaceDN w:val="0"/>
      <w:adjustRightInd w:val="0"/>
      <w:ind w:left="0" w:firstLine="0"/>
    </w:pPr>
    <w:rPr>
      <w:sz w:val="20"/>
      <w:szCs w:val="20"/>
    </w:rPr>
  </w:style>
  <w:style w:type="paragraph" w:customStyle="1" w:styleId="ITREFERENCIA">
    <w:name w:val="IT REFERENCIA"/>
    <w:basedOn w:val="ITTTULO1"/>
    <w:qFormat/>
    <w:rsid w:val="002A597F"/>
    <w:pPr>
      <w:numPr>
        <w:numId w:val="0"/>
      </w:numPr>
      <w:tabs>
        <w:tab w:val="clear" w:pos="340"/>
        <w:tab w:val="clear" w:pos="567"/>
        <w:tab w:val="left" w:pos="142"/>
      </w:tabs>
      <w:spacing w:before="120" w:after="60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4532E6-8B4E-41A3-A948-FC296965D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2813</Words>
  <Characters>15192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 15 (Parte 1) CBMAL – Versão 1 – Vigência: Janeiro 2020</vt:lpstr>
    </vt:vector>
  </TitlesOfParts>
  <Company>therebels.de</Company>
  <LinksUpToDate>false</LinksUpToDate>
  <CharactersWithSpaces>17970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15 (Parte 1) CBMAL – Versão 1 – Vigência: Janeiro 2020</dc:title>
  <dc:subject/>
  <dc:creator>asilva</dc:creator>
  <cp:keywords/>
  <cp:lastModifiedBy>EA - Eliza Castro Lopes Da Silva</cp:lastModifiedBy>
  <cp:revision>2</cp:revision>
  <cp:lastPrinted>2021-04-17T16:50:00Z</cp:lastPrinted>
  <dcterms:created xsi:type="dcterms:W3CDTF">2025-08-22T21:01:00Z</dcterms:created>
  <dcterms:modified xsi:type="dcterms:W3CDTF">2025-08-22T21:01:00Z</dcterms:modified>
</cp:coreProperties>
</file>