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52DF" w:rsidRDefault="00AE52DF" w:rsidP="0061223E">
      <w:pPr>
        <w:jc w:val="center"/>
        <w:rPr>
          <w:sz w:val="28"/>
          <w:szCs w:val="28"/>
        </w:rPr>
      </w:pPr>
    </w:p>
    <w:p w:rsidR="00AE52DF" w:rsidRDefault="00AE52DF" w:rsidP="0061223E">
      <w:pPr>
        <w:jc w:val="center"/>
        <w:rPr>
          <w:sz w:val="28"/>
          <w:szCs w:val="28"/>
        </w:rPr>
      </w:pPr>
    </w:p>
    <w:p w:rsidR="007C7ED5" w:rsidRDefault="00196738" w:rsidP="0061223E">
      <w:pPr>
        <w:jc w:val="center"/>
        <w:rPr>
          <w:sz w:val="28"/>
          <w:szCs w:val="28"/>
        </w:rPr>
      </w:pPr>
      <w:r>
        <w:rPr>
          <w:noProof/>
          <w:lang w:eastAsia="pt-BR"/>
        </w:rPr>
        <w:drawing>
          <wp:inline distT="0" distB="0" distL="0" distR="0">
            <wp:extent cx="1171575" cy="1028700"/>
            <wp:effectExtent l="0" t="0" r="9525" b="0"/>
            <wp:docPr id="5" name="Imagem 5"/>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71575" cy="1028700"/>
                    </a:xfrm>
                    <a:prstGeom prst="rect">
                      <a:avLst/>
                    </a:prstGeom>
                    <a:noFill/>
                    <a:ln>
                      <a:noFill/>
                    </a:ln>
                  </pic:spPr>
                </pic:pic>
              </a:graphicData>
            </a:graphic>
          </wp:inline>
        </w:drawing>
      </w:r>
    </w:p>
    <w:p w:rsidR="0061223E" w:rsidRPr="006B739F" w:rsidRDefault="0061223E" w:rsidP="0061223E">
      <w:pPr>
        <w:jc w:val="center"/>
        <w:rPr>
          <w:b/>
          <w:sz w:val="32"/>
          <w:szCs w:val="32"/>
        </w:rPr>
      </w:pPr>
      <w:r w:rsidRPr="006B739F">
        <w:rPr>
          <w:b/>
          <w:sz w:val="32"/>
          <w:szCs w:val="32"/>
        </w:rPr>
        <w:t>Corpo de Bombeiros Militar de Alagoas</w:t>
      </w:r>
    </w:p>
    <w:p w:rsidR="0061223E" w:rsidRDefault="0061223E" w:rsidP="0061223E">
      <w:pPr>
        <w:jc w:val="center"/>
      </w:pPr>
    </w:p>
    <w:p w:rsidR="0061223E" w:rsidRPr="0061223E" w:rsidRDefault="0061223E" w:rsidP="0061223E">
      <w:pPr>
        <w:jc w:val="center"/>
        <w:rPr>
          <w:sz w:val="40"/>
          <w:szCs w:val="40"/>
        </w:rPr>
      </w:pPr>
      <w:r w:rsidRPr="0061223E">
        <w:rPr>
          <w:sz w:val="40"/>
          <w:szCs w:val="40"/>
        </w:rPr>
        <w:t xml:space="preserve">INSTRUÇÃO TÉCNICA Nº </w:t>
      </w:r>
      <w:r w:rsidR="00563665">
        <w:rPr>
          <w:sz w:val="40"/>
          <w:szCs w:val="40"/>
        </w:rPr>
        <w:t>18</w:t>
      </w:r>
      <w:r w:rsidRPr="0061223E">
        <w:rPr>
          <w:sz w:val="40"/>
          <w:szCs w:val="40"/>
        </w:rPr>
        <w:t>/20</w:t>
      </w:r>
      <w:r w:rsidR="00610B72">
        <w:rPr>
          <w:sz w:val="40"/>
          <w:szCs w:val="40"/>
        </w:rPr>
        <w:t>21</w:t>
      </w:r>
    </w:p>
    <w:p w:rsidR="0061223E" w:rsidRPr="0061223E" w:rsidRDefault="0061223E" w:rsidP="0061223E">
      <w:pPr>
        <w:jc w:val="center"/>
        <w:rPr>
          <w:sz w:val="40"/>
          <w:szCs w:val="40"/>
        </w:rPr>
      </w:pPr>
    </w:p>
    <w:p w:rsidR="00F87C2E" w:rsidRPr="00C82530" w:rsidRDefault="00563665" w:rsidP="0061223E">
      <w:pPr>
        <w:jc w:val="center"/>
        <w:rPr>
          <w:b/>
          <w:sz w:val="40"/>
          <w:szCs w:val="40"/>
        </w:rPr>
      </w:pPr>
      <w:r w:rsidRPr="00C82530">
        <w:rPr>
          <w:b/>
          <w:sz w:val="40"/>
          <w:szCs w:val="40"/>
        </w:rPr>
        <w:t>Iluminação de emergência</w:t>
      </w:r>
    </w:p>
    <w:p w:rsidR="0061223E" w:rsidRDefault="0061223E" w:rsidP="0061223E">
      <w:pPr>
        <w:pStyle w:val="Default"/>
        <w:rPr>
          <w:rFonts w:ascii="Times New Roman" w:hAnsi="Times New Roman" w:cs="Times New Roman"/>
          <w:sz w:val="20"/>
          <w:szCs w:val="20"/>
        </w:rPr>
      </w:pPr>
    </w:p>
    <w:p w:rsidR="000B6685" w:rsidRDefault="000B6685" w:rsidP="0061223E">
      <w:pPr>
        <w:pStyle w:val="Default"/>
        <w:rPr>
          <w:rFonts w:ascii="Times New Roman" w:hAnsi="Times New Roman" w:cs="Times New Roman"/>
          <w:sz w:val="20"/>
          <w:szCs w:val="20"/>
        </w:rPr>
      </w:pPr>
    </w:p>
    <w:p w:rsidR="000B6685" w:rsidRPr="00765C51" w:rsidRDefault="000B6685" w:rsidP="0061223E">
      <w:pPr>
        <w:pStyle w:val="Default"/>
        <w:rPr>
          <w:rFonts w:ascii="Times New Roman" w:hAnsi="Times New Roman" w:cs="Times New Roman"/>
          <w:sz w:val="20"/>
          <w:szCs w:val="20"/>
        </w:rPr>
      </w:pPr>
      <w:bookmarkStart w:id="0" w:name="_GoBack"/>
      <w:bookmarkEnd w:id="0"/>
    </w:p>
    <w:p w:rsidR="0061223E" w:rsidRPr="00765C51" w:rsidRDefault="0061223E" w:rsidP="0061223E">
      <w:pPr>
        <w:pStyle w:val="Default"/>
        <w:rPr>
          <w:rFonts w:ascii="Times New Roman" w:hAnsi="Times New Roman" w:cs="Times New Roman"/>
          <w:b/>
          <w:bCs/>
          <w:sz w:val="20"/>
          <w:szCs w:val="20"/>
        </w:rPr>
      </w:pPr>
      <w:r w:rsidRPr="00765C51">
        <w:rPr>
          <w:rFonts w:ascii="Times New Roman" w:hAnsi="Times New Roman" w:cs="Times New Roman"/>
          <w:sz w:val="20"/>
          <w:szCs w:val="20"/>
        </w:rPr>
        <w:t xml:space="preserve"> </w:t>
      </w:r>
      <w:r w:rsidRPr="00765C51">
        <w:rPr>
          <w:rFonts w:ascii="Times New Roman" w:hAnsi="Times New Roman" w:cs="Times New Roman"/>
          <w:b/>
          <w:bCs/>
          <w:sz w:val="20"/>
          <w:szCs w:val="20"/>
        </w:rPr>
        <w:t xml:space="preserve">SUMÁRIO </w:t>
      </w:r>
    </w:p>
    <w:p w:rsidR="0061223E" w:rsidRPr="00765C51" w:rsidRDefault="0061223E" w:rsidP="0061223E">
      <w:pPr>
        <w:pStyle w:val="Default"/>
        <w:rPr>
          <w:rFonts w:ascii="Times New Roman" w:hAnsi="Times New Roman" w:cs="Times New Roman"/>
          <w:sz w:val="20"/>
          <w:szCs w:val="20"/>
        </w:rPr>
      </w:pPr>
    </w:p>
    <w:p w:rsidR="0061223E" w:rsidRPr="00765C51" w:rsidRDefault="0061223E" w:rsidP="0061223E">
      <w:pPr>
        <w:pStyle w:val="Default"/>
        <w:spacing w:after="113"/>
        <w:rPr>
          <w:rFonts w:ascii="Times New Roman" w:hAnsi="Times New Roman" w:cs="Times New Roman"/>
          <w:sz w:val="20"/>
          <w:szCs w:val="20"/>
        </w:rPr>
      </w:pPr>
      <w:proofErr w:type="gramStart"/>
      <w:r w:rsidRPr="00765C51">
        <w:rPr>
          <w:rFonts w:ascii="Times New Roman" w:hAnsi="Times New Roman" w:cs="Times New Roman"/>
          <w:b/>
          <w:bCs/>
          <w:sz w:val="20"/>
          <w:szCs w:val="20"/>
        </w:rPr>
        <w:t>1</w:t>
      </w:r>
      <w:proofErr w:type="gramEnd"/>
      <w:r w:rsidRPr="00765C51">
        <w:rPr>
          <w:rFonts w:ascii="Times New Roman" w:hAnsi="Times New Roman" w:cs="Times New Roman"/>
          <w:b/>
          <w:bCs/>
          <w:sz w:val="20"/>
          <w:szCs w:val="20"/>
        </w:rPr>
        <w:t xml:space="preserve"> </w:t>
      </w:r>
      <w:r w:rsidRPr="00765C51">
        <w:rPr>
          <w:rFonts w:ascii="Times New Roman" w:hAnsi="Times New Roman" w:cs="Times New Roman"/>
          <w:sz w:val="20"/>
          <w:szCs w:val="20"/>
        </w:rPr>
        <w:t xml:space="preserve">Objetivo </w:t>
      </w:r>
    </w:p>
    <w:p w:rsidR="0061223E" w:rsidRPr="00765C51" w:rsidRDefault="0061223E" w:rsidP="0061223E">
      <w:pPr>
        <w:pStyle w:val="Default"/>
        <w:spacing w:after="113"/>
        <w:rPr>
          <w:rFonts w:ascii="Times New Roman" w:hAnsi="Times New Roman" w:cs="Times New Roman"/>
          <w:sz w:val="20"/>
          <w:szCs w:val="20"/>
        </w:rPr>
      </w:pPr>
      <w:proofErr w:type="gramStart"/>
      <w:r w:rsidRPr="00765C51">
        <w:rPr>
          <w:rFonts w:ascii="Times New Roman" w:hAnsi="Times New Roman" w:cs="Times New Roman"/>
          <w:b/>
          <w:bCs/>
          <w:sz w:val="20"/>
          <w:szCs w:val="20"/>
        </w:rPr>
        <w:t>2</w:t>
      </w:r>
      <w:proofErr w:type="gramEnd"/>
      <w:r w:rsidRPr="00765C51">
        <w:rPr>
          <w:rFonts w:ascii="Times New Roman" w:hAnsi="Times New Roman" w:cs="Times New Roman"/>
          <w:b/>
          <w:bCs/>
          <w:sz w:val="20"/>
          <w:szCs w:val="20"/>
        </w:rPr>
        <w:t xml:space="preserve"> </w:t>
      </w:r>
      <w:r w:rsidRPr="00765C51">
        <w:rPr>
          <w:rFonts w:ascii="Times New Roman" w:hAnsi="Times New Roman" w:cs="Times New Roman"/>
          <w:sz w:val="20"/>
          <w:szCs w:val="20"/>
        </w:rPr>
        <w:t xml:space="preserve">Aplicação </w:t>
      </w:r>
    </w:p>
    <w:p w:rsidR="0061223E" w:rsidRPr="00765C51" w:rsidRDefault="0061223E" w:rsidP="0061223E">
      <w:pPr>
        <w:pStyle w:val="Default"/>
        <w:spacing w:after="113"/>
        <w:rPr>
          <w:rFonts w:ascii="Times New Roman" w:hAnsi="Times New Roman" w:cs="Times New Roman"/>
          <w:sz w:val="20"/>
          <w:szCs w:val="20"/>
        </w:rPr>
      </w:pPr>
      <w:proofErr w:type="gramStart"/>
      <w:r w:rsidRPr="00765C51">
        <w:rPr>
          <w:rFonts w:ascii="Times New Roman" w:hAnsi="Times New Roman" w:cs="Times New Roman"/>
          <w:b/>
          <w:bCs/>
          <w:sz w:val="20"/>
          <w:szCs w:val="20"/>
        </w:rPr>
        <w:t>3</w:t>
      </w:r>
      <w:proofErr w:type="gramEnd"/>
      <w:r w:rsidRPr="00765C51">
        <w:rPr>
          <w:rFonts w:ascii="Times New Roman" w:hAnsi="Times New Roman" w:cs="Times New Roman"/>
          <w:b/>
          <w:bCs/>
          <w:sz w:val="20"/>
          <w:szCs w:val="20"/>
        </w:rPr>
        <w:t xml:space="preserve"> </w:t>
      </w:r>
      <w:r w:rsidRPr="00765C51">
        <w:rPr>
          <w:rFonts w:ascii="Times New Roman" w:hAnsi="Times New Roman" w:cs="Times New Roman"/>
          <w:sz w:val="20"/>
          <w:szCs w:val="20"/>
        </w:rPr>
        <w:t xml:space="preserve">Referências normativas e bibliográficas </w:t>
      </w:r>
    </w:p>
    <w:p w:rsidR="0061223E" w:rsidRPr="00765C51" w:rsidRDefault="0061223E" w:rsidP="0061223E">
      <w:pPr>
        <w:pStyle w:val="Default"/>
        <w:spacing w:after="113"/>
        <w:rPr>
          <w:rFonts w:ascii="Times New Roman" w:hAnsi="Times New Roman" w:cs="Times New Roman"/>
          <w:sz w:val="20"/>
          <w:szCs w:val="20"/>
        </w:rPr>
      </w:pPr>
      <w:proofErr w:type="gramStart"/>
      <w:r w:rsidRPr="00765C51">
        <w:rPr>
          <w:rFonts w:ascii="Times New Roman" w:hAnsi="Times New Roman" w:cs="Times New Roman"/>
          <w:b/>
          <w:bCs/>
          <w:sz w:val="20"/>
          <w:szCs w:val="20"/>
        </w:rPr>
        <w:t>4</w:t>
      </w:r>
      <w:proofErr w:type="gramEnd"/>
      <w:r w:rsidRPr="00765C51">
        <w:rPr>
          <w:rFonts w:ascii="Times New Roman" w:hAnsi="Times New Roman" w:cs="Times New Roman"/>
          <w:b/>
          <w:bCs/>
          <w:sz w:val="20"/>
          <w:szCs w:val="20"/>
        </w:rPr>
        <w:t xml:space="preserve"> </w:t>
      </w:r>
      <w:r w:rsidRPr="00765C51">
        <w:rPr>
          <w:rFonts w:ascii="Times New Roman" w:hAnsi="Times New Roman" w:cs="Times New Roman"/>
          <w:sz w:val="20"/>
          <w:szCs w:val="20"/>
        </w:rPr>
        <w:t xml:space="preserve">Definições </w:t>
      </w:r>
    </w:p>
    <w:p w:rsidR="0061223E" w:rsidRPr="00765C51" w:rsidRDefault="0061223E" w:rsidP="00563665">
      <w:pPr>
        <w:pStyle w:val="Default"/>
        <w:spacing w:after="113"/>
        <w:rPr>
          <w:rFonts w:ascii="Times New Roman" w:hAnsi="Times New Roman" w:cs="Times New Roman"/>
          <w:b/>
          <w:bCs/>
          <w:sz w:val="20"/>
          <w:szCs w:val="20"/>
        </w:rPr>
      </w:pPr>
      <w:proofErr w:type="gramStart"/>
      <w:r w:rsidRPr="00765C51">
        <w:rPr>
          <w:rFonts w:ascii="Times New Roman" w:hAnsi="Times New Roman" w:cs="Times New Roman"/>
          <w:b/>
          <w:bCs/>
          <w:sz w:val="20"/>
          <w:szCs w:val="20"/>
        </w:rPr>
        <w:t>5</w:t>
      </w:r>
      <w:proofErr w:type="gramEnd"/>
      <w:r w:rsidRPr="00765C51">
        <w:rPr>
          <w:rFonts w:ascii="Times New Roman" w:hAnsi="Times New Roman" w:cs="Times New Roman"/>
          <w:b/>
          <w:bCs/>
          <w:sz w:val="20"/>
          <w:szCs w:val="20"/>
        </w:rPr>
        <w:t xml:space="preserve"> </w:t>
      </w:r>
      <w:r w:rsidRPr="00765C51">
        <w:rPr>
          <w:rFonts w:ascii="Times New Roman" w:hAnsi="Times New Roman" w:cs="Times New Roman"/>
          <w:bCs/>
          <w:sz w:val="20"/>
          <w:szCs w:val="20"/>
        </w:rPr>
        <w:t>Procedimentos</w:t>
      </w:r>
      <w:r w:rsidRPr="00765C51">
        <w:rPr>
          <w:rFonts w:ascii="Times New Roman" w:hAnsi="Times New Roman" w:cs="Times New Roman"/>
          <w:b/>
          <w:bCs/>
          <w:sz w:val="20"/>
          <w:szCs w:val="20"/>
        </w:rPr>
        <w:t xml:space="preserve"> </w:t>
      </w:r>
    </w:p>
    <w:p w:rsidR="00563665" w:rsidRPr="00765C51" w:rsidRDefault="00563665" w:rsidP="00563665">
      <w:pPr>
        <w:pStyle w:val="Default"/>
        <w:spacing w:after="113"/>
        <w:rPr>
          <w:rFonts w:ascii="Times New Roman" w:hAnsi="Times New Roman" w:cs="Times New Roman"/>
          <w:b/>
          <w:bCs/>
          <w:sz w:val="20"/>
          <w:szCs w:val="20"/>
        </w:rPr>
      </w:pPr>
      <w:proofErr w:type="gramStart"/>
      <w:r w:rsidRPr="00765C51">
        <w:rPr>
          <w:rFonts w:ascii="Times New Roman" w:hAnsi="Times New Roman" w:cs="Times New Roman"/>
          <w:b/>
          <w:bCs/>
          <w:sz w:val="20"/>
          <w:szCs w:val="20"/>
        </w:rPr>
        <w:t>6</w:t>
      </w:r>
      <w:proofErr w:type="gramEnd"/>
      <w:r w:rsidRPr="00765C51">
        <w:rPr>
          <w:rFonts w:ascii="Times New Roman" w:hAnsi="Times New Roman" w:cs="Times New Roman"/>
          <w:b/>
          <w:bCs/>
          <w:sz w:val="20"/>
          <w:szCs w:val="20"/>
        </w:rPr>
        <w:t xml:space="preserve"> </w:t>
      </w:r>
      <w:r w:rsidRPr="00765C51">
        <w:rPr>
          <w:rFonts w:ascii="Times New Roman" w:hAnsi="Times New Roman" w:cs="Times New Roman"/>
          <w:bCs/>
          <w:sz w:val="20"/>
          <w:szCs w:val="20"/>
        </w:rPr>
        <w:t>Considerações</w:t>
      </w:r>
      <w:r w:rsidRPr="00765C51">
        <w:rPr>
          <w:rFonts w:ascii="Times New Roman" w:hAnsi="Times New Roman" w:cs="Times New Roman"/>
          <w:b/>
          <w:bCs/>
          <w:sz w:val="20"/>
          <w:szCs w:val="20"/>
        </w:rPr>
        <w:t xml:space="preserve"> </w:t>
      </w:r>
      <w:r w:rsidRPr="00765C51">
        <w:rPr>
          <w:rFonts w:ascii="Times New Roman" w:hAnsi="Times New Roman" w:cs="Times New Roman"/>
          <w:bCs/>
          <w:sz w:val="20"/>
          <w:szCs w:val="20"/>
        </w:rPr>
        <w:t>Gerais</w:t>
      </w:r>
    </w:p>
    <w:p w:rsidR="0061223E" w:rsidRPr="00765C51" w:rsidRDefault="0061223E" w:rsidP="00EA0D28">
      <w:pPr>
        <w:pStyle w:val="ITTITULO1"/>
      </w:pPr>
      <w:r w:rsidRPr="00765C51">
        <w:lastRenderedPageBreak/>
        <w:t xml:space="preserve"> OBJETIVO </w:t>
      </w:r>
    </w:p>
    <w:p w:rsidR="0061223E" w:rsidRPr="00765C51" w:rsidRDefault="00563665" w:rsidP="00EA0D28">
      <w:pPr>
        <w:pStyle w:val="ITTEXTO2"/>
      </w:pPr>
      <w:r w:rsidRPr="00765C51">
        <w:t>Fixar as condições necessárias para o projeto e instalação do sistema de iluminação de emergência em edificações e áreas de risco</w:t>
      </w:r>
      <w:r w:rsidR="0061223E" w:rsidRPr="00765C51">
        <w:t>, atendendo ao previsto no Código de segurança contra incêndio e Emergência das edificações e áreas de risco do Estado de Alagoas - C</w:t>
      </w:r>
      <w:r w:rsidR="00DE7FDC">
        <w:t>O</w:t>
      </w:r>
      <w:r w:rsidR="0061223E" w:rsidRPr="00765C51">
        <w:t xml:space="preserve">SCIE. </w:t>
      </w:r>
    </w:p>
    <w:p w:rsidR="0061223E" w:rsidRPr="00765C51" w:rsidRDefault="0061223E" w:rsidP="00EA0D28">
      <w:pPr>
        <w:pStyle w:val="ITTITULO1"/>
      </w:pPr>
      <w:r w:rsidRPr="00765C51">
        <w:t xml:space="preserve">APLICAÇÃO </w:t>
      </w:r>
    </w:p>
    <w:p w:rsidR="0061223E" w:rsidRPr="00765C51" w:rsidRDefault="00563665" w:rsidP="00EA0D28">
      <w:pPr>
        <w:pStyle w:val="ITTEXTO2"/>
      </w:pPr>
      <w:r w:rsidRPr="00765C51">
        <w:t>Fixar as condições necessárias para o projeto e instalação do sistema de iluminação de emergência em edificações e áreas de risco</w:t>
      </w:r>
      <w:r w:rsidR="0061223E" w:rsidRPr="00765C51">
        <w:t xml:space="preserve">. </w:t>
      </w:r>
    </w:p>
    <w:p w:rsidR="0061223E" w:rsidRPr="00765C51" w:rsidRDefault="00563665" w:rsidP="00EA0D28">
      <w:pPr>
        <w:pStyle w:val="ITTEXTO2"/>
      </w:pPr>
      <w:r w:rsidRPr="00765C51">
        <w:t>Adota-se a NBR 10898 – Sistema de iluminação de emergência, naquilo que não contrariar o disposto nesta IT.</w:t>
      </w:r>
      <w:r w:rsidR="0061223E" w:rsidRPr="00765C51">
        <w:t xml:space="preserve"> </w:t>
      </w:r>
    </w:p>
    <w:p w:rsidR="0061223E" w:rsidRPr="00765C51" w:rsidRDefault="0061223E" w:rsidP="00EA0D28">
      <w:pPr>
        <w:pStyle w:val="ITTITULO1"/>
      </w:pPr>
      <w:r w:rsidRPr="00765C51">
        <w:t xml:space="preserve">REFERÊNCIAS NORMATIVAS E BIBLIOGRÁFICAS </w:t>
      </w:r>
    </w:p>
    <w:p w:rsidR="00563665" w:rsidRPr="00765C51" w:rsidRDefault="00563665" w:rsidP="00F351F0">
      <w:pPr>
        <w:autoSpaceDE w:val="0"/>
        <w:autoSpaceDN w:val="0"/>
        <w:adjustRightInd w:val="0"/>
        <w:spacing w:before="0" w:line="240" w:lineRule="auto"/>
        <w:rPr>
          <w:rFonts w:cs="Times New Roman"/>
          <w:color w:val="000000"/>
          <w:sz w:val="20"/>
          <w:szCs w:val="20"/>
        </w:rPr>
      </w:pPr>
      <w:r w:rsidRPr="00765C51">
        <w:rPr>
          <w:rFonts w:cs="Times New Roman"/>
          <w:color w:val="000000"/>
          <w:sz w:val="20"/>
          <w:szCs w:val="20"/>
        </w:rPr>
        <w:t xml:space="preserve">ASSOCIAÇÃO BRASILEIRA DE NORMAS TÉCNICAS (ABNT). NBR 5410 – Instalações elétricas de baixa tensão. Rio de Janeiro: ABNT; </w:t>
      </w:r>
    </w:p>
    <w:p w:rsidR="00563665" w:rsidRPr="00765C51" w:rsidRDefault="00563665" w:rsidP="00F351F0">
      <w:pPr>
        <w:autoSpaceDE w:val="0"/>
        <w:autoSpaceDN w:val="0"/>
        <w:adjustRightInd w:val="0"/>
        <w:spacing w:before="0" w:after="0" w:line="240" w:lineRule="auto"/>
        <w:rPr>
          <w:rFonts w:cs="Times New Roman"/>
          <w:color w:val="000000"/>
          <w:sz w:val="20"/>
          <w:szCs w:val="20"/>
        </w:rPr>
      </w:pPr>
      <w:r w:rsidRPr="00765C51">
        <w:rPr>
          <w:rFonts w:cs="Times New Roman"/>
          <w:color w:val="000000"/>
          <w:sz w:val="20"/>
          <w:szCs w:val="20"/>
        </w:rPr>
        <w:t>_______</w:t>
      </w:r>
      <w:proofErr w:type="gramStart"/>
      <w:r w:rsidRPr="00765C51">
        <w:rPr>
          <w:rFonts w:cs="Times New Roman"/>
          <w:color w:val="000000"/>
          <w:sz w:val="20"/>
          <w:szCs w:val="20"/>
        </w:rPr>
        <w:t>.</w:t>
      </w:r>
      <w:proofErr w:type="gramEnd"/>
      <w:r w:rsidRPr="00765C51">
        <w:rPr>
          <w:rFonts w:cs="Times New Roman"/>
          <w:color w:val="000000"/>
          <w:sz w:val="20"/>
          <w:szCs w:val="20"/>
        </w:rPr>
        <w:t xml:space="preserve">NBR 10898 – Sistema de iluminação de emergência. Rio de Janeiro: ABNT; </w:t>
      </w:r>
    </w:p>
    <w:p w:rsidR="0061223E" w:rsidRPr="00765C51" w:rsidRDefault="00563665" w:rsidP="00F351F0">
      <w:pPr>
        <w:pStyle w:val="PargrafodaLista"/>
        <w:autoSpaceDE w:val="0"/>
        <w:autoSpaceDN w:val="0"/>
        <w:adjustRightInd w:val="0"/>
        <w:spacing w:line="240" w:lineRule="auto"/>
        <w:ind w:left="0"/>
        <w:rPr>
          <w:rFonts w:cs="Times New Roman"/>
          <w:color w:val="000000"/>
          <w:sz w:val="20"/>
          <w:szCs w:val="20"/>
        </w:rPr>
      </w:pPr>
      <w:r w:rsidRPr="00765C51">
        <w:rPr>
          <w:rFonts w:cs="Times New Roman"/>
          <w:color w:val="000000"/>
          <w:sz w:val="20"/>
          <w:szCs w:val="20"/>
        </w:rPr>
        <w:t>_______</w:t>
      </w:r>
      <w:proofErr w:type="gramStart"/>
      <w:r w:rsidRPr="00765C51">
        <w:rPr>
          <w:rFonts w:cs="Times New Roman"/>
          <w:color w:val="000000"/>
          <w:sz w:val="20"/>
          <w:szCs w:val="20"/>
        </w:rPr>
        <w:t>.</w:t>
      </w:r>
      <w:proofErr w:type="gramEnd"/>
      <w:r w:rsidRPr="00765C51">
        <w:rPr>
          <w:rFonts w:cs="Times New Roman"/>
          <w:color w:val="000000"/>
          <w:sz w:val="20"/>
          <w:szCs w:val="20"/>
        </w:rPr>
        <w:t xml:space="preserve">NBR 15465 – Sistema de eletrodutos plásticos para instalações elétricas de baixa tensão – Requisitos de desempenho. Rio de Janeiro: ABNT. </w:t>
      </w:r>
      <w:r w:rsidR="0061223E" w:rsidRPr="00765C51">
        <w:rPr>
          <w:rFonts w:cs="Times New Roman"/>
          <w:color w:val="000000"/>
          <w:sz w:val="20"/>
          <w:szCs w:val="20"/>
        </w:rPr>
        <w:t xml:space="preserve"> </w:t>
      </w:r>
    </w:p>
    <w:p w:rsidR="0061223E" w:rsidRPr="00765C51" w:rsidRDefault="0061223E" w:rsidP="00F351F0">
      <w:pPr>
        <w:rPr>
          <w:rFonts w:cs="Times New Roman"/>
          <w:sz w:val="20"/>
          <w:szCs w:val="20"/>
        </w:rPr>
      </w:pPr>
      <w:r w:rsidRPr="00765C51">
        <w:rPr>
          <w:rFonts w:cs="Times New Roman"/>
          <w:color w:val="000000"/>
          <w:sz w:val="20"/>
          <w:szCs w:val="20"/>
        </w:rPr>
        <w:t xml:space="preserve">Instrução Técnica </w:t>
      </w:r>
      <w:r w:rsidR="00563665" w:rsidRPr="00765C51">
        <w:rPr>
          <w:rFonts w:cs="Times New Roman"/>
          <w:color w:val="000000"/>
          <w:sz w:val="20"/>
          <w:szCs w:val="20"/>
        </w:rPr>
        <w:t>1</w:t>
      </w:r>
      <w:r w:rsidRPr="00765C51">
        <w:rPr>
          <w:rFonts w:cs="Times New Roman"/>
          <w:color w:val="000000"/>
          <w:sz w:val="20"/>
          <w:szCs w:val="20"/>
        </w:rPr>
        <w:t xml:space="preserve">8 CBPMESP </w:t>
      </w:r>
      <w:r w:rsidR="00563665" w:rsidRPr="00765C51">
        <w:rPr>
          <w:rFonts w:cs="Times New Roman"/>
          <w:color w:val="000000"/>
          <w:sz w:val="20"/>
          <w:szCs w:val="20"/>
        </w:rPr>
        <w:t>–</w:t>
      </w:r>
      <w:r w:rsidRPr="00765C51">
        <w:rPr>
          <w:rFonts w:cs="Times New Roman"/>
          <w:color w:val="000000"/>
          <w:sz w:val="20"/>
          <w:szCs w:val="20"/>
        </w:rPr>
        <w:t xml:space="preserve"> </w:t>
      </w:r>
      <w:r w:rsidR="00563665" w:rsidRPr="00765C51">
        <w:rPr>
          <w:rFonts w:cs="Times New Roman"/>
          <w:color w:val="000000"/>
          <w:sz w:val="20"/>
          <w:szCs w:val="20"/>
        </w:rPr>
        <w:t>Iluminação de emergência.</w:t>
      </w:r>
    </w:p>
    <w:p w:rsidR="0061223E" w:rsidRPr="00765C51" w:rsidRDefault="0061223E" w:rsidP="00EA0D28">
      <w:pPr>
        <w:pStyle w:val="ITTITULO1"/>
      </w:pPr>
      <w:r w:rsidRPr="00765C51">
        <w:t xml:space="preserve">DEFINIÇÕES </w:t>
      </w:r>
    </w:p>
    <w:p w:rsidR="0061223E" w:rsidRPr="00765C51" w:rsidRDefault="0061223E" w:rsidP="00EA0D28">
      <w:pPr>
        <w:pStyle w:val="ITTEXTO2"/>
      </w:pPr>
      <w:r w:rsidRPr="00765C51">
        <w:t xml:space="preserve">Para os efeitos desta Instrução Técnica aplicam-se as definições constantes </w:t>
      </w:r>
      <w:proofErr w:type="gramStart"/>
      <w:r w:rsidRPr="00765C51">
        <w:t xml:space="preserve">da </w:t>
      </w:r>
      <w:r w:rsidR="00CB18C5" w:rsidRPr="00CB18C5">
        <w:t>IT 04</w:t>
      </w:r>
      <w:proofErr w:type="gramEnd"/>
      <w:r w:rsidR="00CB18C5" w:rsidRPr="00CB18C5">
        <w:t xml:space="preserve"> – Terminologia de segurança contra incêndio e símbolos gráficos</w:t>
      </w:r>
      <w:r w:rsidRPr="00765C51">
        <w:t xml:space="preserve">. </w:t>
      </w:r>
    </w:p>
    <w:p w:rsidR="0061223E" w:rsidRPr="00765C51" w:rsidRDefault="0061223E" w:rsidP="00EA0D28">
      <w:pPr>
        <w:pStyle w:val="ITTITULO1"/>
      </w:pPr>
      <w:r w:rsidRPr="00765C51">
        <w:t xml:space="preserve">PROCEDIMENTOS </w:t>
      </w:r>
    </w:p>
    <w:p w:rsidR="006B739F" w:rsidRPr="00765C51" w:rsidRDefault="003B6116" w:rsidP="006B739F">
      <w:pPr>
        <w:pStyle w:val="ITTTULO2"/>
      </w:pPr>
      <w:r w:rsidRPr="00765C51">
        <w:t>Grupo motogerador (GMG)</w:t>
      </w: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1"/>
          <w:numId w:val="5"/>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0"/>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0"/>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0"/>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0"/>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0"/>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1"/>
          <w:numId w:val="6"/>
        </w:numPr>
        <w:spacing w:before="120" w:after="120"/>
        <w:contextualSpacing w:val="0"/>
        <w:outlineLvl w:val="2"/>
        <w:rPr>
          <w:rFonts w:eastAsiaTheme="majorEastAsia" w:cstheme="majorBidi"/>
          <w:bCs/>
          <w:vanish/>
          <w:sz w:val="20"/>
        </w:rPr>
      </w:pPr>
    </w:p>
    <w:p w:rsidR="00563665" w:rsidRPr="002648F6" w:rsidRDefault="00563665" w:rsidP="002648F6">
      <w:pPr>
        <w:pStyle w:val="ittexto30"/>
      </w:pPr>
      <w:r w:rsidRPr="002648F6">
        <w:t xml:space="preserve">Deve-se garantir acesso controlado e desobstruído desde a área externa da edificação até o grupo motogerador. </w:t>
      </w: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0"/>
          <w:numId w:val="5"/>
        </w:numPr>
        <w:spacing w:before="120" w:after="120"/>
        <w:contextualSpacing w:val="0"/>
        <w:outlineLvl w:val="2"/>
        <w:rPr>
          <w:rFonts w:eastAsiaTheme="majorEastAsia" w:cstheme="majorBidi"/>
          <w:bCs/>
          <w:vanish/>
          <w:sz w:val="20"/>
        </w:rPr>
      </w:pPr>
    </w:p>
    <w:p w:rsidR="006B739F" w:rsidRPr="006B739F" w:rsidRDefault="006B739F" w:rsidP="006B739F">
      <w:pPr>
        <w:pStyle w:val="PargrafodaLista"/>
        <w:keepLines/>
        <w:numPr>
          <w:ilvl w:val="1"/>
          <w:numId w:val="5"/>
        </w:numPr>
        <w:spacing w:before="120" w:after="120"/>
        <w:contextualSpacing w:val="0"/>
        <w:outlineLvl w:val="2"/>
        <w:rPr>
          <w:rFonts w:eastAsiaTheme="majorEastAsia" w:cstheme="majorBidi"/>
          <w:bCs/>
          <w:vanish/>
          <w:sz w:val="20"/>
        </w:rPr>
      </w:pPr>
    </w:p>
    <w:p w:rsidR="00563665" w:rsidRPr="006B739F" w:rsidRDefault="00563665" w:rsidP="002648F6">
      <w:pPr>
        <w:pStyle w:val="ittexto30"/>
      </w:pPr>
      <w:r w:rsidRPr="006B739F">
        <w:t xml:space="preserve">No caso de grupo motogerador instalado em local confinado, para o seu perfeito funcionamento, deve ser garantido que a tomada de ar seja realizada sem o risco de se captar a fumaça oriunda de um incêndio. </w:t>
      </w:r>
    </w:p>
    <w:p w:rsidR="00563665" w:rsidRPr="00765C51" w:rsidRDefault="00563665" w:rsidP="002648F6">
      <w:pPr>
        <w:pStyle w:val="ittexto30"/>
      </w:pPr>
      <w:r w:rsidRPr="00765C51">
        <w:t xml:space="preserve">Na condição acima descrita, o GMG deve ser instalado em compartimento resistente ao fogo por 2 h, com acesso protegido por PCF P-90. </w:t>
      </w:r>
    </w:p>
    <w:p w:rsidR="00563665" w:rsidRPr="00765C51" w:rsidRDefault="00563665" w:rsidP="002648F6">
      <w:pPr>
        <w:pStyle w:val="ittexto30"/>
      </w:pPr>
      <w:r w:rsidRPr="00765C51">
        <w:t xml:space="preserve">Quando a tomada de ar externo for realizada por meio de duto, este deve ser construído ou protegido por material resistente ao fogo por 2 h. </w:t>
      </w:r>
    </w:p>
    <w:p w:rsidR="00563665" w:rsidRPr="00765C51" w:rsidRDefault="00563665" w:rsidP="002648F6">
      <w:pPr>
        <w:pStyle w:val="ittexto30"/>
      </w:pPr>
      <w:r w:rsidRPr="00765C51">
        <w:t xml:space="preserve">Nas edificações atendidas por grupo motogerador, quando o tempo de comutação do sistema for superior ao estabelecido pela NBR 10898, deve ser previsto sistema centralizado por bateria ou bloco autônomo. </w:t>
      </w:r>
    </w:p>
    <w:p w:rsidR="00563665" w:rsidRPr="00765C51" w:rsidRDefault="00563665" w:rsidP="002648F6">
      <w:pPr>
        <w:pStyle w:val="ittexto30"/>
      </w:pPr>
      <w:r w:rsidRPr="00765C51">
        <w:t xml:space="preserve">Os circuitos elétricos do GMG devem atender as prescrições </w:t>
      </w:r>
      <w:proofErr w:type="gramStart"/>
      <w:r w:rsidRPr="00765C51">
        <w:t>da IT 41</w:t>
      </w:r>
      <w:proofErr w:type="gramEnd"/>
      <w:r w:rsidRPr="00765C51">
        <w:t xml:space="preserve"> – Inspeção visual em instalações elétricas de baixa tensão. </w:t>
      </w:r>
    </w:p>
    <w:p w:rsidR="00563665" w:rsidRPr="00765C51" w:rsidRDefault="00563665" w:rsidP="002648F6">
      <w:pPr>
        <w:pStyle w:val="ittexto30"/>
      </w:pPr>
      <w:r w:rsidRPr="00765C51">
        <w:rPr>
          <w:b/>
        </w:rPr>
        <w:t xml:space="preserve"> </w:t>
      </w:r>
      <w:r w:rsidRPr="00765C51">
        <w:t xml:space="preserve">O Responsável Técnico deverá atentar para as tensões máximas nos circuitos conforme NBR 10898. </w:t>
      </w:r>
    </w:p>
    <w:p w:rsidR="00563665" w:rsidRPr="00765C51" w:rsidRDefault="00563665" w:rsidP="00EA0D28">
      <w:pPr>
        <w:pStyle w:val="ITTTULO2"/>
      </w:pPr>
      <w:r w:rsidRPr="00765C51">
        <w:t xml:space="preserve"> Sistema centralizado com baterias </w:t>
      </w:r>
    </w:p>
    <w:p w:rsidR="002648F6" w:rsidRPr="002648F6" w:rsidRDefault="002648F6" w:rsidP="002648F6">
      <w:pPr>
        <w:pStyle w:val="PargrafodaLista"/>
        <w:keepLines/>
        <w:numPr>
          <w:ilvl w:val="1"/>
          <w:numId w:val="6"/>
        </w:numPr>
        <w:spacing w:before="120" w:after="120"/>
        <w:contextualSpacing w:val="0"/>
        <w:outlineLvl w:val="2"/>
        <w:rPr>
          <w:rFonts w:eastAsiaTheme="majorEastAsia" w:cstheme="majorBidi"/>
          <w:b/>
          <w:bCs/>
          <w:vanish/>
          <w:sz w:val="20"/>
        </w:rPr>
      </w:pPr>
    </w:p>
    <w:p w:rsidR="00563665" w:rsidRPr="00765C51" w:rsidRDefault="00563665" w:rsidP="002648F6">
      <w:pPr>
        <w:pStyle w:val="ittexto30"/>
      </w:pPr>
      <w:r w:rsidRPr="00765C51">
        <w:rPr>
          <w:b/>
        </w:rPr>
        <w:t xml:space="preserve"> </w:t>
      </w:r>
      <w:r w:rsidRPr="00765C51">
        <w:t xml:space="preserve">Os componentes da fonte de energia centralizada de alimentação do sistema de iluminação de emergência, bem como seus comandos devem ser instalados em local não acessível ao público, sem risco de incêndio, ventilado e que não ofereça risco de acidentes aos usuários. </w:t>
      </w:r>
    </w:p>
    <w:p w:rsidR="003B6116" w:rsidRPr="00765C51" w:rsidRDefault="00563665" w:rsidP="002648F6">
      <w:pPr>
        <w:pStyle w:val="ittexto30"/>
      </w:pPr>
      <w:r w:rsidRPr="00765C51">
        <w:t>Se houver baterias reguladas por válvulas, o painel de controle pode ser instalado no mesmo local das baterias. O local da instalação deverá ser em lugar ventilado e protegido do acúmulo de gases.</w:t>
      </w:r>
    </w:p>
    <w:p w:rsidR="003B6116" w:rsidRDefault="003B6116" w:rsidP="00F351F0">
      <w:pPr>
        <w:pStyle w:val="PargrafodaLista"/>
        <w:ind w:left="0"/>
        <w:rPr>
          <w:rFonts w:cs="Times New Roman"/>
          <w:sz w:val="20"/>
          <w:szCs w:val="20"/>
        </w:rPr>
      </w:pPr>
    </w:p>
    <w:p w:rsidR="00563665" w:rsidRPr="00765C51" w:rsidRDefault="00563665" w:rsidP="00EA0D28">
      <w:pPr>
        <w:pStyle w:val="ITTTULO2"/>
      </w:pPr>
      <w:r w:rsidRPr="00765C51">
        <w:lastRenderedPageBreak/>
        <w:t xml:space="preserve"> Conjunto de blocos autônomos </w:t>
      </w:r>
    </w:p>
    <w:p w:rsidR="002648F6" w:rsidRPr="002648F6" w:rsidRDefault="002648F6" w:rsidP="002648F6">
      <w:pPr>
        <w:pStyle w:val="PargrafodaLista"/>
        <w:keepLines/>
        <w:numPr>
          <w:ilvl w:val="1"/>
          <w:numId w:val="6"/>
        </w:numPr>
        <w:spacing w:before="120" w:after="120"/>
        <w:contextualSpacing w:val="0"/>
        <w:outlineLvl w:val="2"/>
        <w:rPr>
          <w:rFonts w:eastAsiaTheme="majorEastAsia" w:cstheme="majorBidi"/>
          <w:bCs/>
          <w:vanish/>
          <w:sz w:val="20"/>
        </w:rPr>
      </w:pPr>
    </w:p>
    <w:p w:rsidR="00563665" w:rsidRPr="00765C51" w:rsidRDefault="00563665" w:rsidP="002648F6">
      <w:pPr>
        <w:pStyle w:val="ittexto30"/>
      </w:pPr>
      <w:r w:rsidRPr="00765C51">
        <w:t xml:space="preserve">As baterias para sistemas autônomos devem ser de chumbo-ácido selada ou níquel-cádmio, isenta de manutenção. </w:t>
      </w:r>
    </w:p>
    <w:p w:rsidR="00563665" w:rsidRPr="00765C51" w:rsidRDefault="00563665" w:rsidP="00F04411">
      <w:pPr>
        <w:pStyle w:val="ITTTULO2"/>
      </w:pPr>
      <w:r w:rsidRPr="00765C51">
        <w:t xml:space="preserve"> TIPOS DE ILUMINAÇÕES DE EMERGÊNCIA </w:t>
      </w:r>
    </w:p>
    <w:p w:rsidR="00563665" w:rsidRPr="00765C51" w:rsidRDefault="00563665" w:rsidP="00F04411">
      <w:pPr>
        <w:pStyle w:val="ITTTULO3"/>
      </w:pPr>
      <w:r w:rsidRPr="00765C51">
        <w:t xml:space="preserve"> Iluminação de emergência de aclaramento </w:t>
      </w:r>
    </w:p>
    <w:p w:rsidR="00563665" w:rsidRDefault="00563665" w:rsidP="00F04411">
      <w:pPr>
        <w:pStyle w:val="ITTEXTO4"/>
      </w:pPr>
      <w:r w:rsidRPr="00765C51">
        <w:t>A distância máxima entre os pontos de iluminação de emergência de aclaramento não deve ultrapassar 15 m e entre o ponto de iluminação e a parede 7,5 m. Outro distanciamento entre pontos pode ser adotado, desde que aten</w:t>
      </w:r>
      <w:r w:rsidR="00AD43DE">
        <w:t>da aos parâmetros da NBR 10898.</w:t>
      </w:r>
    </w:p>
    <w:p w:rsidR="00AD43DE" w:rsidRDefault="00AD43DE" w:rsidP="00AD43DE">
      <w:pPr>
        <w:pStyle w:val="PargrafodaLista"/>
        <w:autoSpaceDE w:val="0"/>
        <w:autoSpaceDN w:val="0"/>
        <w:adjustRightInd w:val="0"/>
        <w:spacing w:before="0" w:after="0" w:line="240" w:lineRule="auto"/>
        <w:ind w:left="0"/>
        <w:rPr>
          <w:rFonts w:cs="Times New Roman"/>
          <w:sz w:val="20"/>
          <w:szCs w:val="20"/>
        </w:rPr>
      </w:pPr>
    </w:p>
    <w:p w:rsidR="00AD43DE" w:rsidRDefault="00AD43DE" w:rsidP="00AD43DE">
      <w:pPr>
        <w:pStyle w:val="PargrafodaLista"/>
        <w:autoSpaceDE w:val="0"/>
        <w:autoSpaceDN w:val="0"/>
        <w:adjustRightInd w:val="0"/>
        <w:spacing w:before="0" w:after="0" w:line="240" w:lineRule="auto"/>
        <w:ind w:left="0"/>
        <w:jc w:val="center"/>
        <w:rPr>
          <w:rFonts w:cs="Times New Roman"/>
          <w:sz w:val="20"/>
          <w:szCs w:val="20"/>
        </w:rPr>
      </w:pPr>
      <w:r w:rsidRPr="00AD43DE">
        <w:rPr>
          <w:rFonts w:cs="Times New Roman"/>
          <w:noProof/>
          <w:sz w:val="20"/>
          <w:szCs w:val="20"/>
          <w:lang w:eastAsia="pt-BR"/>
        </w:rPr>
        <w:drawing>
          <wp:inline distT="0" distB="0" distL="0" distR="0">
            <wp:extent cx="4219575" cy="1574351"/>
            <wp:effectExtent l="0" t="0" r="0" b="69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35089" cy="1580139"/>
                    </a:xfrm>
                    <a:prstGeom prst="rect">
                      <a:avLst/>
                    </a:prstGeom>
                    <a:noFill/>
                    <a:ln>
                      <a:noFill/>
                    </a:ln>
                  </pic:spPr>
                </pic:pic>
              </a:graphicData>
            </a:graphic>
          </wp:inline>
        </w:drawing>
      </w:r>
    </w:p>
    <w:p w:rsidR="00AD43DE" w:rsidRPr="00AD43DE" w:rsidRDefault="00AD43DE" w:rsidP="00AD43DE">
      <w:pPr>
        <w:pStyle w:val="PargrafodaLista"/>
        <w:ind w:left="709" w:right="849"/>
        <w:jc w:val="center"/>
        <w:rPr>
          <w:rFonts w:cs="Times New Roman"/>
          <w:sz w:val="20"/>
          <w:szCs w:val="20"/>
        </w:rPr>
      </w:pPr>
      <w:r w:rsidRPr="00AD43DE">
        <w:rPr>
          <w:rFonts w:cs="Times New Roman"/>
          <w:b/>
          <w:sz w:val="20"/>
          <w:szCs w:val="20"/>
        </w:rPr>
        <w:t>Figura 1</w:t>
      </w:r>
      <w:r w:rsidRPr="00AD43DE">
        <w:rPr>
          <w:rFonts w:cs="Times New Roman"/>
          <w:sz w:val="20"/>
          <w:szCs w:val="20"/>
        </w:rPr>
        <w:t xml:space="preserve"> - Exemplo de indicação em planta baixa, de instalações de pontos de luz para iluminação de</w:t>
      </w:r>
      <w:r>
        <w:rPr>
          <w:rFonts w:cs="Times New Roman"/>
          <w:sz w:val="20"/>
          <w:szCs w:val="20"/>
        </w:rPr>
        <w:t xml:space="preserve"> </w:t>
      </w:r>
      <w:r w:rsidRPr="00AD43DE">
        <w:rPr>
          <w:rFonts w:cs="Times New Roman"/>
          <w:sz w:val="20"/>
          <w:szCs w:val="20"/>
        </w:rPr>
        <w:t xml:space="preserve">emergência, em tetos ou </w:t>
      </w:r>
      <w:proofErr w:type="gramStart"/>
      <w:r w:rsidRPr="00AD43DE">
        <w:rPr>
          <w:rFonts w:cs="Times New Roman"/>
          <w:sz w:val="20"/>
          <w:szCs w:val="20"/>
        </w:rPr>
        <w:t>paredes</w:t>
      </w:r>
      <w:proofErr w:type="gramEnd"/>
    </w:p>
    <w:p w:rsidR="00563665" w:rsidRPr="00765C51" w:rsidRDefault="00563665" w:rsidP="00F04411">
      <w:pPr>
        <w:pStyle w:val="ITTEXTO4"/>
      </w:pPr>
      <w:r w:rsidRPr="00765C51">
        <w:rPr>
          <w:b/>
        </w:rPr>
        <w:t xml:space="preserve"> </w:t>
      </w:r>
      <w:r w:rsidRPr="00765C51">
        <w:t>As salas com área igual ou inferior a 50 m² e p</w:t>
      </w:r>
      <w:r w:rsidR="00382BBC">
        <w:t>opulação inferior a 50 pessoas</w:t>
      </w:r>
      <w:r w:rsidRPr="00765C51">
        <w:t xml:space="preserve"> estão isentas de instalação de iluminação de emergência, desde que as saídas das salas sejam diretas para o corredor. </w:t>
      </w:r>
    </w:p>
    <w:p w:rsidR="00563665" w:rsidRPr="00765C51" w:rsidRDefault="00563665" w:rsidP="00F04411">
      <w:pPr>
        <w:pStyle w:val="ITTTULO3"/>
      </w:pPr>
      <w:r w:rsidRPr="00765C51">
        <w:t xml:space="preserve"> Iluminação de emergência de balizamento </w:t>
      </w:r>
    </w:p>
    <w:p w:rsidR="00563665" w:rsidRPr="00765C51" w:rsidRDefault="00563665" w:rsidP="00F04411">
      <w:pPr>
        <w:pStyle w:val="ITTEXTO4"/>
      </w:pPr>
      <w:r w:rsidRPr="00765C51">
        <w:t xml:space="preserve">Caso a luminária de emergência de balizamento atenda o nível de aclaramento de </w:t>
      </w:r>
      <w:proofErr w:type="gramStart"/>
      <w:r w:rsidRPr="00765C51">
        <w:t>3</w:t>
      </w:r>
      <w:proofErr w:type="gramEnd"/>
      <w:r w:rsidRPr="00765C51">
        <w:t xml:space="preserve"> lux, dispensa-se a instalação de uma luminária de aclaramento no mesmo local. </w:t>
      </w:r>
    </w:p>
    <w:p w:rsidR="00563665" w:rsidRPr="00765C51" w:rsidRDefault="00563665" w:rsidP="00F04411">
      <w:pPr>
        <w:pStyle w:val="ITTEXTO4"/>
      </w:pPr>
      <w:r w:rsidRPr="00765C51">
        <w:t xml:space="preserve">As luminárias de emergência localizadas acima das portas de saída (intermediárias e finais) em ambientes fechados com lotação superior a 100 pessoas para as ocupações F-3, F-5, F-6, F-7 e F-10, F-11 devem ser do tipo balizamento, mantendo-se permanentemente acesas durante a utilização do ambiente (funcionamento: normal e emergência). </w:t>
      </w:r>
    </w:p>
    <w:p w:rsidR="00563665" w:rsidRPr="00765C51" w:rsidRDefault="00563665" w:rsidP="00F04411">
      <w:pPr>
        <w:pStyle w:val="ITTITULO1"/>
      </w:pPr>
      <w:r w:rsidRPr="00765C51">
        <w:t xml:space="preserve">CONSIDERAÇÕES GERAIS </w:t>
      </w:r>
    </w:p>
    <w:p w:rsidR="003B6116" w:rsidRPr="002648F6" w:rsidRDefault="00563665" w:rsidP="002648F6">
      <w:pPr>
        <w:pStyle w:val="ITTTULO2"/>
        <w:rPr>
          <w:b w:val="0"/>
        </w:rPr>
      </w:pPr>
      <w:r w:rsidRPr="002648F6">
        <w:rPr>
          <w:b w:val="0"/>
        </w:rPr>
        <w:t>No caso de instalação aparente, a tubulação e as caixas de passagem devem ser metálicas ou em PVC rígido antichama, conforme NBR 15465.</w:t>
      </w:r>
    </w:p>
    <w:p w:rsidR="00F351F0" w:rsidRPr="002648F6" w:rsidRDefault="00563665" w:rsidP="002648F6">
      <w:pPr>
        <w:pStyle w:val="ITTTULO2"/>
        <w:rPr>
          <w:b w:val="0"/>
        </w:rPr>
      </w:pPr>
      <w:r w:rsidRPr="002648F6">
        <w:rPr>
          <w:b w:val="0"/>
        </w:rPr>
        <w:t xml:space="preserve"> Deve-se garantir um nível mínimo de iluminamento de </w:t>
      </w:r>
      <w:proofErr w:type="gramStart"/>
      <w:r w:rsidRPr="002648F6">
        <w:rPr>
          <w:b w:val="0"/>
        </w:rPr>
        <w:t>3</w:t>
      </w:r>
      <w:proofErr w:type="gramEnd"/>
      <w:r w:rsidRPr="002648F6">
        <w:rPr>
          <w:b w:val="0"/>
        </w:rPr>
        <w:t xml:space="preserve"> lux em locais planos (corredores, halls, áreas de refúgio) e 5 lux em locais com desnível (escadas ou passagens com ob</w:t>
      </w:r>
      <w:r w:rsidR="00F351F0" w:rsidRPr="002648F6">
        <w:rPr>
          <w:b w:val="0"/>
        </w:rPr>
        <w:t>stáculos).</w:t>
      </w:r>
    </w:p>
    <w:p w:rsidR="00F351F0" w:rsidRPr="002648F6" w:rsidRDefault="00F351F0" w:rsidP="002648F6">
      <w:pPr>
        <w:pStyle w:val="ITTTULO2"/>
        <w:rPr>
          <w:b w:val="0"/>
        </w:rPr>
      </w:pPr>
      <w:r w:rsidRPr="002648F6">
        <w:rPr>
          <w:b w:val="0"/>
        </w:rPr>
        <w:t>A tensão das luminárias de aclaramento e balizamento para iluminação de emergência em áreas com carga de incêndio deve ser de, no máximo, de 30 Volts.</w:t>
      </w:r>
    </w:p>
    <w:p w:rsidR="00F351F0" w:rsidRPr="002648F6" w:rsidRDefault="00F351F0" w:rsidP="002648F6">
      <w:pPr>
        <w:pStyle w:val="ITTTULO2"/>
        <w:rPr>
          <w:b w:val="0"/>
        </w:rPr>
      </w:pPr>
      <w:r w:rsidRPr="002648F6">
        <w:rPr>
          <w:b w:val="0"/>
        </w:rPr>
        <w:t xml:space="preserve">Para instalações existentes e na impossibilidade de reduzir a tensão de alimentação das luminárias, pode ser utilizado um interruptor diferencial de 30 </w:t>
      </w:r>
      <w:proofErr w:type="spellStart"/>
      <w:proofErr w:type="gramStart"/>
      <w:r w:rsidRPr="002648F6">
        <w:rPr>
          <w:b w:val="0"/>
        </w:rPr>
        <w:t>mA</w:t>
      </w:r>
      <w:proofErr w:type="spellEnd"/>
      <w:proofErr w:type="gramEnd"/>
      <w:r w:rsidRPr="002648F6">
        <w:rPr>
          <w:b w:val="0"/>
        </w:rPr>
        <w:t>, com disjuntor termomagnético de 10 A.</w:t>
      </w:r>
    </w:p>
    <w:p w:rsidR="002648F6" w:rsidRPr="002648F6" w:rsidRDefault="002648F6" w:rsidP="002648F6">
      <w:pPr>
        <w:pStyle w:val="PargrafodaLista"/>
        <w:keepLines/>
        <w:numPr>
          <w:ilvl w:val="0"/>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1"/>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1"/>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1"/>
          <w:numId w:val="6"/>
        </w:numPr>
        <w:spacing w:before="120" w:after="120"/>
        <w:contextualSpacing w:val="0"/>
        <w:outlineLvl w:val="2"/>
        <w:rPr>
          <w:rFonts w:eastAsiaTheme="majorEastAsia" w:cstheme="majorBidi"/>
          <w:bCs/>
          <w:vanish/>
          <w:sz w:val="20"/>
        </w:rPr>
      </w:pPr>
    </w:p>
    <w:p w:rsidR="002648F6" w:rsidRPr="002648F6" w:rsidRDefault="002648F6" w:rsidP="002648F6">
      <w:pPr>
        <w:pStyle w:val="PargrafodaLista"/>
        <w:keepLines/>
        <w:numPr>
          <w:ilvl w:val="1"/>
          <w:numId w:val="6"/>
        </w:numPr>
        <w:spacing w:before="120" w:after="120"/>
        <w:contextualSpacing w:val="0"/>
        <w:outlineLvl w:val="2"/>
        <w:rPr>
          <w:rFonts w:eastAsiaTheme="majorEastAsia" w:cstheme="majorBidi"/>
          <w:bCs/>
          <w:vanish/>
          <w:sz w:val="20"/>
        </w:rPr>
      </w:pPr>
    </w:p>
    <w:p w:rsidR="00F351F0" w:rsidRPr="00765C51" w:rsidRDefault="003B6D83" w:rsidP="002648F6">
      <w:pPr>
        <w:pStyle w:val="ittexto30"/>
      </w:pPr>
      <w:r w:rsidRPr="00765C51">
        <w:t>Recomenda-se a instalação de uma tomada externa à edificação, compatível com a potência da iluminação, para ligação de um gerador móvel. Esta tomada deve ser acessível, protegida adequadamente contra intempéries e devidamente identificada.</w:t>
      </w:r>
    </w:p>
    <w:p w:rsidR="003B6D83" w:rsidRPr="00765C51" w:rsidRDefault="00A37D0B" w:rsidP="002648F6">
      <w:pPr>
        <w:pStyle w:val="ittexto30"/>
      </w:pPr>
      <w:r w:rsidRPr="00765C51">
        <w:t xml:space="preserve">O Corpo de Bombeiros Militar </w:t>
      </w:r>
      <w:r w:rsidR="00382BBC">
        <w:t>de Alagoas</w:t>
      </w:r>
      <w:r w:rsidRPr="00765C51">
        <w:t>, na vistoria, poderá exigir que os equipamentos utilizados no sistema de iluminação de emergência sejam certificados pelo Sistema Brasileiro de Certificação.</w:t>
      </w:r>
    </w:p>
    <w:sectPr w:rsidR="003B6D83" w:rsidRPr="00765C51" w:rsidSect="00AE52DF">
      <w:headerReference w:type="default" r:id="rId11"/>
      <w:footerReference w:type="default" r:id="rId12"/>
      <w:pgSz w:w="11906" w:h="16838" w:code="9"/>
      <w:pgMar w:top="1134" w:right="1134" w:bottom="1134" w:left="1134" w:header="567"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0056" w:rsidRDefault="00590056" w:rsidP="0061223E">
      <w:pPr>
        <w:spacing w:before="0" w:after="0" w:line="240" w:lineRule="auto"/>
      </w:pPr>
      <w:r>
        <w:separator/>
      </w:r>
    </w:p>
  </w:endnote>
  <w:endnote w:type="continuationSeparator" w:id="0">
    <w:p w:rsidR="00590056" w:rsidRDefault="00590056" w:rsidP="0061223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C7ED5" w:rsidRPr="000B6685" w:rsidRDefault="007C7ED5">
    <w:pPr>
      <w:pStyle w:val="Rodap"/>
      <w:pBdr>
        <w:top w:val="thinThickSmallGap" w:sz="24" w:space="1" w:color="622423" w:themeColor="accent2" w:themeShade="7F"/>
      </w:pBdr>
      <w:rPr>
        <w:rFonts w:eastAsiaTheme="majorEastAsia" w:cs="Times New Roman"/>
        <w:sz w:val="20"/>
        <w:szCs w:val="20"/>
      </w:rPr>
    </w:pPr>
    <w:r w:rsidRPr="000B6685">
      <w:rPr>
        <w:rFonts w:eastAsiaTheme="majorEastAsia" w:cs="Times New Roman"/>
        <w:sz w:val="20"/>
        <w:szCs w:val="20"/>
      </w:rPr>
      <w:t>Corpo de Bombeiros Militar de Alagoas</w:t>
    </w:r>
    <w:r w:rsidRPr="000B6685">
      <w:rPr>
        <w:rFonts w:eastAsiaTheme="majorEastAsia" w:cs="Times New Roman"/>
        <w:sz w:val="20"/>
        <w:szCs w:val="20"/>
      </w:rPr>
      <w:ptab w:relativeTo="margin" w:alignment="right" w:leader="none"/>
    </w:r>
    <w:r w:rsidRPr="000B6685">
      <w:rPr>
        <w:rFonts w:eastAsiaTheme="majorEastAsia" w:cs="Times New Roman"/>
        <w:sz w:val="20"/>
        <w:szCs w:val="20"/>
      </w:rPr>
      <w:t xml:space="preserve">Página </w:t>
    </w:r>
    <w:r w:rsidR="00AC6E75" w:rsidRPr="000B6685">
      <w:rPr>
        <w:rFonts w:eastAsiaTheme="minorEastAsia" w:cs="Times New Roman"/>
        <w:sz w:val="20"/>
        <w:szCs w:val="20"/>
      </w:rPr>
      <w:fldChar w:fldCharType="begin"/>
    </w:r>
    <w:r w:rsidRPr="000B6685">
      <w:rPr>
        <w:rFonts w:cs="Times New Roman"/>
        <w:sz w:val="20"/>
        <w:szCs w:val="20"/>
      </w:rPr>
      <w:instrText>PAGE   \* MERGEFORMAT</w:instrText>
    </w:r>
    <w:r w:rsidR="00AC6E75" w:rsidRPr="000B6685">
      <w:rPr>
        <w:rFonts w:eastAsiaTheme="minorEastAsia" w:cs="Times New Roman"/>
        <w:sz w:val="20"/>
        <w:szCs w:val="20"/>
      </w:rPr>
      <w:fldChar w:fldCharType="separate"/>
    </w:r>
    <w:r w:rsidR="000B6685" w:rsidRPr="000B6685">
      <w:rPr>
        <w:rFonts w:eastAsiaTheme="majorEastAsia" w:cs="Times New Roman"/>
        <w:noProof/>
        <w:sz w:val="20"/>
        <w:szCs w:val="20"/>
      </w:rPr>
      <w:t>3</w:t>
    </w:r>
    <w:r w:rsidR="00AC6E75" w:rsidRPr="000B6685">
      <w:rPr>
        <w:rFonts w:eastAsiaTheme="majorEastAsia" w:cs="Times New Roman"/>
        <w:sz w:val="20"/>
        <w:szCs w:val="20"/>
      </w:rPr>
      <w:fldChar w:fldCharType="end"/>
    </w:r>
  </w:p>
  <w:p w:rsidR="0061223E" w:rsidRPr="000B6685" w:rsidRDefault="0061223E">
    <w:pPr>
      <w:pStyle w:val="Rodap"/>
      <w:rPr>
        <w:rFonts w:cs="Times New Roman"/>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0056" w:rsidRDefault="00590056" w:rsidP="0061223E">
      <w:pPr>
        <w:spacing w:before="0" w:after="0" w:line="240" w:lineRule="auto"/>
      </w:pPr>
      <w:r>
        <w:separator/>
      </w:r>
    </w:p>
  </w:footnote>
  <w:footnote w:type="continuationSeparator" w:id="0">
    <w:p w:rsidR="00590056" w:rsidRDefault="00590056" w:rsidP="0061223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46B9" w:rsidRDefault="00C82530">
    <w:pPr>
      <w:pStyle w:val="Cabealho"/>
    </w:pPr>
    <w:r>
      <w:rPr>
        <w:noProof/>
        <w:lang w:eastAsia="pt-BR"/>
      </w:rPr>
      <mc:AlternateContent>
        <mc:Choice Requires="wpg">
          <w:drawing>
            <wp:anchor distT="0" distB="0" distL="114300" distR="114300" simplePos="0" relativeHeight="251661312" behindDoc="0" locked="0" layoutInCell="0" allowOverlap="1">
              <wp:simplePos x="0" y="0"/>
              <wp:positionH relativeFrom="page">
                <wp:align>center</wp:align>
              </wp:positionH>
              <wp:positionV relativeFrom="topMargin">
                <wp:align>center</wp:align>
              </wp:positionV>
              <wp:extent cx="7162165" cy="530225"/>
              <wp:effectExtent l="9525" t="9525" r="10795" b="12700"/>
              <wp:wrapNone/>
              <wp:docPr id="1" name="Grupo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165" cy="530225"/>
                        <a:chOff x="330" y="308"/>
                        <a:chExt cx="11586" cy="835"/>
                      </a:xfrm>
                    </wpg:grpSpPr>
                    <wps:wsp>
                      <wps:cNvPr id="3" name="Rectangle 197"/>
                      <wps:cNvSpPr>
                        <a:spLocks noChangeArrowheads="1"/>
                      </wps:cNvSpPr>
                      <wps:spPr bwMode="auto">
                        <a:xfrm>
                          <a:off x="377" y="360"/>
                          <a:ext cx="9346" cy="720"/>
                        </a:xfrm>
                        <a:prstGeom prst="rect">
                          <a:avLst/>
                        </a:prstGeom>
                        <a:solidFill>
                          <a:schemeClr val="accent6">
                            <a:lumMod val="75000"/>
                            <a:lumOff val="0"/>
                          </a:schemeClr>
                        </a:solidFill>
                        <a:ln>
                          <a:noFill/>
                        </a:ln>
                        <a:extLst>
                          <a:ext uri="{91240B29-F687-4F45-9708-019B960494DF}">
                            <a14:hiddenLine xmlns:a14="http://schemas.microsoft.com/office/drawing/2010/main" w="19050">
                              <a:solidFill>
                                <a:srgbClr val="FFFFFF"/>
                              </a:solidFill>
                              <a:miter lim="800000"/>
                              <a:headEnd/>
                              <a:tailEnd/>
                            </a14:hiddenLine>
                          </a:ext>
                        </a:extLst>
                      </wps:spPr>
                      <wps:txbx>
                        <w:txbxContent>
                          <w:sdt>
                            <w:sdtPr>
                              <w:rPr>
                                <w:color w:val="FFFFFF" w:themeColor="background1"/>
                                <w:sz w:val="28"/>
                                <w:szCs w:val="28"/>
                              </w:rPr>
                              <w:alias w:val="Título"/>
                              <w:id w:val="1207213142"/>
                              <w:dataBinding w:prefixMappings="xmlns:ns0='http://schemas.openxmlformats.org/package/2006/metadata/core-properties' xmlns:ns1='http://purl.org/dc/elements/1.1/'" w:xpath="/ns0:coreProperties[1]/ns1:title[1]" w:storeItemID="{6C3C8BC8-F283-45AE-878A-BAB7291924A1}"/>
                              <w:text/>
                            </w:sdtPr>
                            <w:sdtEndPr/>
                            <w:sdtContent>
                              <w:p w:rsidR="009946B9" w:rsidRDefault="00563665">
                                <w:pPr>
                                  <w:pStyle w:val="Cabealho"/>
                                  <w:rPr>
                                    <w:color w:val="FFFFFF" w:themeColor="background1"/>
                                    <w:sz w:val="28"/>
                                    <w:szCs w:val="28"/>
                                  </w:rPr>
                                </w:pPr>
                                <w:r>
                                  <w:rPr>
                                    <w:color w:val="FFFFFF" w:themeColor="background1"/>
                                    <w:sz w:val="28"/>
                                    <w:szCs w:val="28"/>
                                  </w:rPr>
                                  <w:t>IT 18 CBMAL</w:t>
                                </w:r>
                              </w:p>
                            </w:sdtContent>
                          </w:sdt>
                        </w:txbxContent>
                      </wps:txbx>
                      <wps:bodyPr rot="0" vert="horz" wrap="square" lIns="91440" tIns="45720" rIns="91440" bIns="45720" anchor="ctr" anchorCtr="0" upright="1">
                        <a:noAutofit/>
                      </wps:bodyPr>
                    </wps:wsp>
                    <wps:wsp>
                      <wps:cNvPr id="4" name="Rectangle 198"/>
                      <wps:cNvSpPr>
                        <a:spLocks noChangeArrowheads="1"/>
                      </wps:cNvSpPr>
                      <wps:spPr bwMode="auto">
                        <a:xfrm>
                          <a:off x="9763" y="360"/>
                          <a:ext cx="2102" cy="720"/>
                        </a:xfrm>
                        <a:prstGeom prst="rect">
                          <a:avLst/>
                        </a:prstGeom>
                        <a:solidFill>
                          <a:schemeClr val="accent3">
                            <a:lumMod val="100000"/>
                            <a:lumOff val="0"/>
                          </a:schemeClr>
                        </a:solidFill>
                        <a:ln>
                          <a:noFill/>
                        </a:ln>
                        <a:extLst>
                          <a:ext uri="{91240B29-F687-4F45-9708-019B960494DF}">
                            <a14:hiddenLine xmlns:a14="http://schemas.microsoft.com/office/drawing/2010/main" w="25400">
                              <a:solidFill>
                                <a:srgbClr val="FFFFFF"/>
                              </a:solidFill>
                              <a:miter lim="800000"/>
                              <a:headEnd/>
                              <a:tailEnd/>
                            </a14:hiddenLine>
                          </a:ext>
                        </a:extLst>
                      </wps:spPr>
                      <wps:txbx>
                        <w:txbxContent>
                          <w:sdt>
                            <w:sdtPr>
                              <w:rPr>
                                <w:color w:val="FFFFFF" w:themeColor="background1"/>
                                <w:sz w:val="36"/>
                                <w:szCs w:val="36"/>
                              </w:rPr>
                              <w:alias w:val="Ano"/>
                              <w:id w:val="1207213143"/>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AE52DF" w:rsidP="00A37D0B">
                                <w:pPr>
                                  <w:pStyle w:val="Cabealho"/>
                                  <w:jc w:val="center"/>
                                  <w:rPr>
                                    <w:color w:val="FFFFFF" w:themeColor="background1"/>
                                    <w:sz w:val="36"/>
                                    <w:szCs w:val="36"/>
                                  </w:rPr>
                                </w:pPr>
                                <w:r>
                                  <w:rPr>
                                    <w:color w:val="FFFFFF" w:themeColor="background1"/>
                                    <w:sz w:val="36"/>
                                    <w:szCs w:val="36"/>
                                  </w:rPr>
                                  <w:t>2021</w:t>
                                </w:r>
                              </w:p>
                            </w:sdtContent>
                          </w:sdt>
                        </w:txbxContent>
                      </wps:txbx>
                      <wps:bodyPr rot="0" vert="horz" wrap="square" lIns="91440" tIns="45720" rIns="91440" bIns="45720" anchor="ctr" anchorCtr="0" upright="1">
                        <a:noAutofit/>
                      </wps:bodyPr>
                    </wps:wsp>
                    <wps:wsp>
                      <wps:cNvPr id="6" name="Rectangle 199"/>
                      <wps:cNvSpPr>
                        <a:spLocks noChangeArrowheads="1"/>
                      </wps:cNvSpPr>
                      <wps:spPr bwMode="auto">
                        <a:xfrm>
                          <a:off x="330" y="308"/>
                          <a:ext cx="11586" cy="835"/>
                        </a:xfrm>
                        <a:prstGeom prst="rect">
                          <a:avLst/>
                        </a:prstGeom>
                        <a:noFill/>
                        <a:ln w="127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95000</wp14:pctWidth>
              </wp14:sizeRelH>
              <wp14:sizeRelV relativeFrom="page">
                <wp14:pctHeight>0</wp14:pctHeight>
              </wp14:sizeRelV>
            </wp:anchor>
          </w:drawing>
        </mc:Choice>
        <mc:Fallback>
          <w:pict>
            <v:group id="Grupo 196" o:spid="_x0000_s1026" style="position:absolute;left:0;text-align:left;margin-left:0;margin-top:0;width:563.95pt;height:41.75pt;z-index:251661312;mso-width-percent:950;mso-position-horizontal:center;mso-position-horizontal-relative:page;mso-position-vertical:center;mso-position-vertical-relative:top-margin-area;mso-width-percent:950" coordorigin="330,308" coordsize="11586,8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" o:allowincell="f">
              <v:rect id="Rectangle 197" o:spid="_x0000_s1027" style="position:absolute;left:377;top:360;width:9346;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J6c8QA&#10;AADaAAAADwAAAGRycy9kb3ducmV2LnhtbESPS2vDMBCE74H+B7GF3BK5DjXFjWKa0jxOgaSFXhdr&#10;/aDWypGUxOmvrwqBHIeZ+YaZF4PpxJmcby0reJomIIhLq1uuFXx9riYvIHxA1thZJgVX8lAsHkZz&#10;zLW98J7Oh1CLCGGfo4ImhD6X0pcNGfRT2xNHr7LOYIjS1VI7vES46WSaJJk02HJcaLCn94bKn8PJ&#10;KMg+trvj73O2dKn/XqHcVf16Uyk1fhzeXkEEGsI9fGtvtYIZ/F+JN0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SenPEAAAA2gAAAA8AAAAAAAAAAAAAAAAAmAIAAGRycy9k&#10;b3ducmV2LnhtbFBLBQYAAAAABAAEAPUAAACJAwAAAAA=&#10;" fillcolor="#e36c0a [2409]" stroked="f" strokecolor="white" strokeweight="1.5pt">
                <v:textbox>
                  <w:txbxContent>
                    <w:sdt>
                      <w:sdtPr>
                        <w:rPr>
                          <w:color w:val="FFFFFF" w:themeColor="background1"/>
                          <w:sz w:val="28"/>
                          <w:szCs w:val="28"/>
                        </w:rPr>
                        <w:alias w:val="Título"/>
                        <w:id w:val="1207213142"/>
                        <w:dataBinding w:prefixMappings="xmlns:ns0='http://schemas.openxmlformats.org/package/2006/metadata/core-properties' xmlns:ns1='http://purl.org/dc/elements/1.1/'" w:xpath="/ns0:coreProperties[1]/ns1:title[1]" w:storeItemID="{6C3C8BC8-F283-45AE-878A-BAB7291924A1}"/>
                        <w:text/>
                      </w:sdtPr>
                      <w:sdtEndPr/>
                      <w:sdtContent>
                        <w:p w:rsidR="009946B9" w:rsidRDefault="00563665">
                          <w:pPr>
                            <w:pStyle w:val="Cabealho"/>
                            <w:rPr>
                              <w:color w:val="FFFFFF" w:themeColor="background1"/>
                              <w:sz w:val="28"/>
                              <w:szCs w:val="28"/>
                            </w:rPr>
                          </w:pPr>
                          <w:r>
                            <w:rPr>
                              <w:color w:val="FFFFFF" w:themeColor="background1"/>
                              <w:sz w:val="28"/>
                              <w:szCs w:val="28"/>
                            </w:rPr>
                            <w:t>IT 18 CBMAL</w:t>
                          </w:r>
                        </w:p>
                      </w:sdtContent>
                    </w:sdt>
                  </w:txbxContent>
                </v:textbox>
              </v:rect>
              <v:rect id="Rectangle 198" o:spid="_x0000_s1028" style="position:absolute;left:9763;top:360;width:2102;height:7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N8UA&#10;AADaAAAADwAAAGRycy9kb3ducmV2LnhtbESPT2vCQBTE74LfYXlCL6Ibpf5pdBUpCFIPYhTt8ZF9&#10;JtHs25DdavrtuwXB4zAzv2Hmy8aU4k61KywrGPQjEMSp1QVnCo6HdW8KwnlkjaVlUvBLDpaLdmuO&#10;sbYP3tM98ZkIEHYxKsi9r2IpXZqTQde3FXHwLrY26IOsM6lrfAS4KeUwisbSYMFhIceKPnNKb8mP&#10;UZCsJ8Od/Rh109O1+3X+lls6brZKvXWa1QyEp8a/ws/2Rit4h/8r4Qb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Bk3xQAAANoAAAAPAAAAAAAAAAAAAAAAAJgCAABkcnMv&#10;ZG93bnJldi54bWxQSwUGAAAAAAQABAD1AAAAigMAAAAA&#10;" fillcolor="#9bbb59 [3206]" stroked="f" strokecolor="white" strokeweight="2pt">
                <v:textbox>
                  <w:txbxContent>
                    <w:sdt>
                      <w:sdtPr>
                        <w:rPr>
                          <w:color w:val="FFFFFF" w:themeColor="background1"/>
                          <w:sz w:val="36"/>
                          <w:szCs w:val="36"/>
                        </w:rPr>
                        <w:alias w:val="Ano"/>
                        <w:id w:val="1207213143"/>
                        <w:dataBinding w:prefixMappings="xmlns:ns0='http://schemas.microsoft.com/office/2006/coverPageProps'" w:xpath="/ns0:CoverPageProperties[1]/ns0:PublishDate[1]" w:storeItemID="{55AF091B-3C7A-41E3-B477-F2FDAA23CFDA}"/>
                        <w:date w:fullDate="2021-01-01T00:00:00Z">
                          <w:dateFormat w:val="yyyy"/>
                          <w:lid w:val="pt-BR"/>
                          <w:storeMappedDataAs w:val="dateTime"/>
                          <w:calendar w:val="gregorian"/>
                        </w:date>
                      </w:sdtPr>
                      <w:sdtEndPr/>
                      <w:sdtContent>
                        <w:p w:rsidR="009946B9" w:rsidRDefault="00AE52DF" w:rsidP="00A37D0B">
                          <w:pPr>
                            <w:pStyle w:val="Cabealho"/>
                            <w:jc w:val="center"/>
                            <w:rPr>
                              <w:color w:val="FFFFFF" w:themeColor="background1"/>
                              <w:sz w:val="36"/>
                              <w:szCs w:val="36"/>
                            </w:rPr>
                          </w:pPr>
                          <w:r>
                            <w:rPr>
                              <w:color w:val="FFFFFF" w:themeColor="background1"/>
                              <w:sz w:val="36"/>
                              <w:szCs w:val="36"/>
                            </w:rPr>
                            <w:t>2021</w:t>
                          </w:r>
                        </w:p>
                      </w:sdtContent>
                    </w:sdt>
                  </w:txbxContent>
                </v:textbox>
              </v:rect>
              <v:rect id="Rectangle 199" o:spid="_x0000_s1029" style="position:absolute;left:330;top:308;width:11586;height:8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na7cUA&#10;AADaAAAADwAAAGRycy9kb3ducmV2LnhtbESPQWvCQBSE70L/w/IKvUjdWDXE1FVKoSA5FNQSPD6y&#10;r0kw+zbsrib9991CweMwM98wm91oOnEj51vLCuazBARxZXXLtYKv08dzBsIHZI2dZVLwQx5224fJ&#10;BnNtBz7Q7RhqESHsc1TQhNDnUvqqIYN+Znvi6H1bZzBE6WqpHQ4Rbjr5kiSpNNhyXGiwp/eGqsvx&#10;ahQUy1VyDuXcnrLLYv3pummZFlelnh7Ht1cQgcZwD/+391pBCn9X4g2Q2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2qdrtxQAAANoAAAAPAAAAAAAAAAAAAAAAAJgCAABkcnMv&#10;ZG93bnJldi54bWxQSwUGAAAAAAQABAD1AAAAigMAAAAA&#10;" filled="f" strokeweight="1pt"/>
              <w10:wrap anchorx="page" anchory="margin"/>
            </v:group>
          </w:pict>
        </mc:Fallback>
      </mc:AlternateContent>
    </w:r>
  </w:p>
  <w:p w:rsidR="009946B9" w:rsidRDefault="009946B9">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37CDC"/>
    <w:multiLevelType w:val="multilevel"/>
    <w:tmpl w:val="B1F23C7C"/>
    <w:lvl w:ilvl="0">
      <w:start w:val="1"/>
      <w:numFmt w:val="decimal"/>
      <w:pStyle w:val="ITTITULO1"/>
      <w:lvlText w:val="%1"/>
      <w:lvlJc w:val="left"/>
      <w:pPr>
        <w:ind w:left="360" w:hanging="360"/>
      </w:pPr>
      <w:rPr>
        <w:rFonts w:hint="default"/>
        <w:b/>
        <w:i w:val="0"/>
        <w:sz w:val="20"/>
        <w:szCs w:val="20"/>
      </w:rPr>
    </w:lvl>
    <w:lvl w:ilvl="1">
      <w:start w:val="1"/>
      <w:numFmt w:val="decimal"/>
      <w:pStyle w:val="ITTTULO2"/>
      <w:lvlText w:val="%1.%2."/>
      <w:lvlJc w:val="left"/>
      <w:pPr>
        <w:ind w:left="792" w:hanging="432"/>
      </w:pPr>
      <w:rPr>
        <w:b/>
      </w:rPr>
    </w:lvl>
    <w:lvl w:ilvl="2">
      <w:start w:val="1"/>
      <w:numFmt w:val="decimal"/>
      <w:pStyle w:val="ITTTULO3"/>
      <w:lvlText w:val="%1.%2.%3."/>
      <w:lvlJc w:val="left"/>
      <w:pPr>
        <w:ind w:left="1224" w:hanging="504"/>
      </w:pPr>
      <w:rPr>
        <w:b/>
      </w:rPr>
    </w:lvl>
    <w:lvl w:ilvl="3">
      <w:start w:val="1"/>
      <w:numFmt w:val="decimal"/>
      <w:pStyle w:val="ITTEXTO4"/>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A104299"/>
    <w:multiLevelType w:val="hybridMultilevel"/>
    <w:tmpl w:val="3D9E201C"/>
    <w:lvl w:ilvl="0" w:tplc="0F766C22">
      <w:start w:val="1"/>
      <w:numFmt w:val="decimal"/>
      <w:pStyle w:val="ITTEXTO3"/>
      <w:lvlText w:val="%1"/>
      <w:lvlJc w:val="left"/>
      <w:pPr>
        <w:ind w:left="720" w:hanging="360"/>
      </w:pPr>
      <w:rPr>
        <w:rFonts w:hint="default"/>
        <w:b/>
        <w:i w:val="0"/>
        <w:sz w:val="2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6E9925E4"/>
    <w:multiLevelType w:val="multilevel"/>
    <w:tmpl w:val="741A72B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820F50"/>
    <w:multiLevelType w:val="multilevel"/>
    <w:tmpl w:val="A3B6F5FA"/>
    <w:lvl w:ilvl="0">
      <w:start w:val="1"/>
      <w:numFmt w:val="decimal"/>
      <w:lvlText w:val="%1."/>
      <w:lvlJc w:val="left"/>
      <w:pPr>
        <w:ind w:left="360" w:hanging="360"/>
      </w:pPr>
      <w:rPr>
        <w:rFonts w:hint="default"/>
        <w:b/>
        <w:i w:val="0"/>
        <w:color w:val="000000" w:themeColor="text1"/>
        <w:sz w:val="20"/>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7E57292A"/>
    <w:multiLevelType w:val="multilevel"/>
    <w:tmpl w:val="741A72B6"/>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955BFB"/>
    <w:multiLevelType w:val="multilevel"/>
    <w:tmpl w:val="AE580452"/>
    <w:lvl w:ilvl="0">
      <w:start w:val="1"/>
      <w:numFmt w:val="decimal"/>
      <w:lvlText w:val="%1."/>
      <w:lvlJc w:val="left"/>
      <w:pPr>
        <w:ind w:left="360" w:hanging="360"/>
      </w:pPr>
      <w:rPr>
        <w:rFonts w:hint="default"/>
        <w:b/>
        <w:i w:val="0"/>
        <w:sz w:val="20"/>
      </w:rPr>
    </w:lvl>
    <w:lvl w:ilvl="1">
      <w:start w:val="1"/>
      <w:numFmt w:val="decimal"/>
      <w:lvlText w:val="%1.%2."/>
      <w:lvlJc w:val="left"/>
      <w:pPr>
        <w:ind w:left="792" w:hanging="432"/>
      </w:pPr>
    </w:lvl>
    <w:lvl w:ilvl="2">
      <w:start w:val="1"/>
      <w:numFmt w:val="decimal"/>
      <w:pStyle w:val="ittexto30"/>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4"/>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20"/>
  <w:displayHorizontalDrawingGridEvery w:val="2"/>
  <w:displayVerticalDrawingGridEvery w:val="2"/>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23E"/>
    <w:rsid w:val="00033C0E"/>
    <w:rsid w:val="000B6685"/>
    <w:rsid w:val="00120BA1"/>
    <w:rsid w:val="00196738"/>
    <w:rsid w:val="001C2F90"/>
    <w:rsid w:val="002648F6"/>
    <w:rsid w:val="00382BBC"/>
    <w:rsid w:val="003B6116"/>
    <w:rsid w:val="003B6D83"/>
    <w:rsid w:val="00530883"/>
    <w:rsid w:val="00563665"/>
    <w:rsid w:val="00590056"/>
    <w:rsid w:val="005D301B"/>
    <w:rsid w:val="00610B72"/>
    <w:rsid w:val="0061223E"/>
    <w:rsid w:val="0062426A"/>
    <w:rsid w:val="006B739F"/>
    <w:rsid w:val="00763C07"/>
    <w:rsid w:val="00765C51"/>
    <w:rsid w:val="007C7ED5"/>
    <w:rsid w:val="00830932"/>
    <w:rsid w:val="00954DCC"/>
    <w:rsid w:val="009946B9"/>
    <w:rsid w:val="009E63A6"/>
    <w:rsid w:val="00A37D0B"/>
    <w:rsid w:val="00AC6E75"/>
    <w:rsid w:val="00AD43DE"/>
    <w:rsid w:val="00AE52DF"/>
    <w:rsid w:val="00B21DD0"/>
    <w:rsid w:val="00B257C2"/>
    <w:rsid w:val="00C82530"/>
    <w:rsid w:val="00CB18C5"/>
    <w:rsid w:val="00CE0FF6"/>
    <w:rsid w:val="00DE7FDC"/>
    <w:rsid w:val="00E40E9D"/>
    <w:rsid w:val="00E527C1"/>
    <w:rsid w:val="00EA0D28"/>
    <w:rsid w:val="00F04411"/>
    <w:rsid w:val="00F351F0"/>
    <w:rsid w:val="00F87C2E"/>
    <w:rsid w:val="00FB1089"/>
    <w:rsid w:val="00FB4EC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0B6685"/>
    <w:pPr>
      <w:keepNext/>
    </w:pPr>
    <w:rPr>
      <w:rFonts w:ascii="Times New Roman" w:hAnsi="Times New Roman"/>
      <w:sz w:val="24"/>
    </w:rPr>
  </w:style>
  <w:style w:type="paragraph" w:styleId="Ttulo1">
    <w:name w:val="heading 1"/>
    <w:basedOn w:val="Normal"/>
    <w:next w:val="Normal"/>
    <w:link w:val="Ttulo1Char"/>
    <w:uiPriority w:val="9"/>
    <w:qFormat/>
    <w:rsid w:val="00CE0FF6"/>
    <w:pPr>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A0D28"/>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A0D28"/>
    <w:pPr>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04411"/>
    <w:pPr>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0B6685"/>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ITULO1">
    <w:name w:val="IT TITULO 1"/>
    <w:basedOn w:val="Ttulo1"/>
    <w:qFormat/>
    <w:rsid w:val="000B6685"/>
    <w:pPr>
      <w:numPr>
        <w:numId w:val="1"/>
      </w:numPr>
      <w:autoSpaceDE w:val="0"/>
      <w:autoSpaceDN w:val="0"/>
      <w:adjustRightInd w:val="0"/>
      <w:spacing w:before="240" w:after="120"/>
      <w:ind w:left="357" w:hanging="357"/>
    </w:pPr>
    <w:rPr>
      <w:rFonts w:ascii="Times New Roman" w:hAnsi="Times New Roman" w:cs="Times New Roman"/>
      <w:bCs w:val="0"/>
      <w:color w:val="000000"/>
      <w:sz w:val="20"/>
      <w:szCs w:val="20"/>
    </w:rPr>
  </w:style>
  <w:style w:type="paragraph" w:customStyle="1" w:styleId="ITTEXTO2">
    <w:name w:val="IT TEXTO 2"/>
    <w:basedOn w:val="Ttulo2"/>
    <w:qFormat/>
    <w:rsid w:val="006B739F"/>
    <w:pPr>
      <w:tabs>
        <w:tab w:val="left" w:pos="567"/>
      </w:tabs>
      <w:autoSpaceDE w:val="0"/>
      <w:autoSpaceDN w:val="0"/>
      <w:adjustRightInd w:val="0"/>
      <w:spacing w:before="120" w:after="120"/>
    </w:pPr>
    <w:rPr>
      <w:rFonts w:ascii="Times New Roman" w:hAnsi="Times New Roman" w:cs="Times New Roman"/>
      <w:b w:val="0"/>
      <w:color w:val="000000"/>
      <w:sz w:val="20"/>
      <w:szCs w:val="20"/>
    </w:rPr>
  </w:style>
  <w:style w:type="paragraph" w:customStyle="1" w:styleId="ITTTULO2">
    <w:name w:val="IT TÍTULO 2"/>
    <w:basedOn w:val="Ttulo2"/>
    <w:qFormat/>
    <w:rsid w:val="000B6685"/>
    <w:pPr>
      <w:numPr>
        <w:ilvl w:val="1"/>
        <w:numId w:val="1"/>
      </w:numPr>
      <w:tabs>
        <w:tab w:val="left" w:pos="567"/>
      </w:tabs>
      <w:autoSpaceDE w:val="0"/>
      <w:autoSpaceDN w:val="0"/>
      <w:adjustRightInd w:val="0"/>
      <w:spacing w:before="240" w:after="120"/>
      <w:ind w:left="0" w:firstLine="0"/>
    </w:pPr>
    <w:rPr>
      <w:rFonts w:ascii="Times New Roman" w:hAnsi="Times New Roman" w:cs="Times New Roman"/>
      <w:bCs w:val="0"/>
      <w:color w:val="000000" w:themeColor="text1"/>
      <w:sz w:val="20"/>
      <w:szCs w:val="20"/>
    </w:rPr>
  </w:style>
  <w:style w:type="character" w:customStyle="1" w:styleId="Ttulo2Char">
    <w:name w:val="Título 2 Char"/>
    <w:basedOn w:val="Fontepargpadro"/>
    <w:link w:val="Ttulo2"/>
    <w:uiPriority w:val="9"/>
    <w:semiHidden/>
    <w:rsid w:val="00EA0D28"/>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6B739F"/>
    <w:pPr>
      <w:numPr>
        <w:numId w:val="4"/>
      </w:numPr>
      <w:autoSpaceDE w:val="0"/>
      <w:autoSpaceDN w:val="0"/>
      <w:adjustRightInd w:val="0"/>
      <w:spacing w:before="120" w:after="120"/>
    </w:pPr>
    <w:rPr>
      <w:rFonts w:ascii="Times New Roman" w:hAnsi="Times New Roman" w:cs="Times New Roman"/>
      <w:b w:val="0"/>
      <w:color w:val="auto"/>
      <w:sz w:val="20"/>
      <w:szCs w:val="20"/>
    </w:rPr>
  </w:style>
  <w:style w:type="paragraph" w:customStyle="1" w:styleId="ITTTULO3">
    <w:name w:val="IT TÍTULO 3"/>
    <w:basedOn w:val="Ttulo3"/>
    <w:qFormat/>
    <w:rsid w:val="00F04411"/>
    <w:pPr>
      <w:numPr>
        <w:ilvl w:val="2"/>
        <w:numId w:val="1"/>
      </w:numPr>
      <w:autoSpaceDE w:val="0"/>
      <w:autoSpaceDN w:val="0"/>
      <w:adjustRightInd w:val="0"/>
      <w:spacing w:before="120" w:after="120"/>
      <w:ind w:left="0" w:firstLine="0"/>
    </w:pPr>
    <w:rPr>
      <w:rFonts w:ascii="Times New Roman" w:hAnsi="Times New Roman" w:cs="Times New Roman"/>
      <w:bCs w:val="0"/>
      <w:color w:val="auto"/>
      <w:sz w:val="20"/>
      <w:szCs w:val="20"/>
    </w:rPr>
  </w:style>
  <w:style w:type="character" w:customStyle="1" w:styleId="Ttulo3Char">
    <w:name w:val="Título 3 Char"/>
    <w:basedOn w:val="Fontepargpadro"/>
    <w:link w:val="Ttulo3"/>
    <w:uiPriority w:val="9"/>
    <w:semiHidden/>
    <w:rsid w:val="00EA0D28"/>
    <w:rPr>
      <w:rFonts w:asciiTheme="majorHAnsi" w:eastAsiaTheme="majorEastAsia" w:hAnsiTheme="majorHAnsi" w:cstheme="majorBidi"/>
      <w:b/>
      <w:bCs/>
      <w:color w:val="4F81BD" w:themeColor="accent1"/>
      <w:sz w:val="24"/>
    </w:rPr>
  </w:style>
  <w:style w:type="paragraph" w:customStyle="1" w:styleId="ITTEXTO4">
    <w:name w:val="IT TEXTO 4"/>
    <w:basedOn w:val="Ttulo4"/>
    <w:qFormat/>
    <w:rsid w:val="00F04411"/>
    <w:pPr>
      <w:numPr>
        <w:ilvl w:val="3"/>
        <w:numId w:val="1"/>
      </w:numPr>
      <w:autoSpaceDE w:val="0"/>
      <w:autoSpaceDN w:val="0"/>
      <w:adjustRightInd w:val="0"/>
      <w:spacing w:before="120" w:after="120"/>
      <w:ind w:left="0" w:firstLine="0"/>
    </w:pPr>
    <w:rPr>
      <w:rFonts w:ascii="Times New Roman" w:hAnsi="Times New Roman" w:cs="Times New Roman"/>
      <w:b w:val="0"/>
      <w:i w:val="0"/>
      <w:color w:val="auto"/>
      <w:sz w:val="20"/>
      <w:szCs w:val="20"/>
    </w:rPr>
  </w:style>
  <w:style w:type="character" w:customStyle="1" w:styleId="Ttulo4Char">
    <w:name w:val="Título 4 Char"/>
    <w:basedOn w:val="Fontepargpadro"/>
    <w:link w:val="Ttulo4"/>
    <w:uiPriority w:val="9"/>
    <w:semiHidden/>
    <w:rsid w:val="00F04411"/>
    <w:rPr>
      <w:rFonts w:asciiTheme="majorHAnsi" w:eastAsiaTheme="majorEastAsia" w:hAnsiTheme="majorHAnsi" w:cstheme="majorBidi"/>
      <w:b/>
      <w:bCs/>
      <w:i/>
      <w:iCs/>
      <w:color w:val="4F81BD" w:themeColor="accent1"/>
      <w:sz w:val="24"/>
    </w:rPr>
  </w:style>
  <w:style w:type="paragraph" w:customStyle="1" w:styleId="ITtexto1">
    <w:name w:val="IT texto 1"/>
    <w:basedOn w:val="Normal"/>
    <w:rsid w:val="006B739F"/>
  </w:style>
  <w:style w:type="paragraph" w:customStyle="1" w:styleId="ittexto30">
    <w:name w:val="it texto 3"/>
    <w:basedOn w:val="Ttulo3"/>
    <w:qFormat/>
    <w:rsid w:val="002648F6"/>
    <w:pPr>
      <w:numPr>
        <w:ilvl w:val="2"/>
        <w:numId w:val="6"/>
      </w:numPr>
      <w:spacing w:before="120" w:after="120"/>
      <w:ind w:left="0" w:firstLine="0"/>
    </w:pPr>
    <w:rPr>
      <w:rFonts w:ascii="Times New Roman" w:hAnsi="Times New Roman"/>
      <w:b w:val="0"/>
      <w:color w:val="auto"/>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before="240" w:after="24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ivel 1 IT"/>
    <w:next w:val="Ttulo1"/>
    <w:qFormat/>
    <w:rsid w:val="000B6685"/>
    <w:pPr>
      <w:keepNext/>
    </w:pPr>
    <w:rPr>
      <w:rFonts w:ascii="Times New Roman" w:hAnsi="Times New Roman"/>
      <w:sz w:val="24"/>
    </w:rPr>
  </w:style>
  <w:style w:type="paragraph" w:styleId="Ttulo1">
    <w:name w:val="heading 1"/>
    <w:basedOn w:val="Normal"/>
    <w:next w:val="Normal"/>
    <w:link w:val="Ttulo1Char"/>
    <w:uiPriority w:val="9"/>
    <w:qFormat/>
    <w:rsid w:val="00CE0FF6"/>
    <w:pPr>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A0D28"/>
    <w:pPr>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A0D28"/>
    <w:pPr>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04411"/>
    <w:pPr>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FF6"/>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61223E"/>
    <w:pPr>
      <w:autoSpaceDE w:val="0"/>
      <w:autoSpaceDN w:val="0"/>
      <w:adjustRightInd w:val="0"/>
      <w:spacing w:before="0" w:after="0" w:line="240" w:lineRule="auto"/>
      <w:jc w:val="left"/>
    </w:pPr>
    <w:rPr>
      <w:rFonts w:ascii="Arial" w:hAnsi="Arial" w:cs="Arial"/>
      <w:color w:val="000000"/>
      <w:sz w:val="24"/>
      <w:szCs w:val="24"/>
    </w:rPr>
  </w:style>
  <w:style w:type="paragraph" w:styleId="Cabealho">
    <w:name w:val="header"/>
    <w:basedOn w:val="Normal"/>
    <w:link w:val="CabealhoChar"/>
    <w:uiPriority w:val="99"/>
    <w:unhideWhenUsed/>
    <w:rsid w:val="0061223E"/>
    <w:pPr>
      <w:tabs>
        <w:tab w:val="center" w:pos="4252"/>
        <w:tab w:val="right" w:pos="8504"/>
      </w:tabs>
      <w:spacing w:before="0" w:after="0" w:line="240" w:lineRule="auto"/>
    </w:pPr>
  </w:style>
  <w:style w:type="character" w:customStyle="1" w:styleId="CabealhoChar">
    <w:name w:val="Cabeçalho Char"/>
    <w:basedOn w:val="Fontepargpadro"/>
    <w:link w:val="Cabealho"/>
    <w:uiPriority w:val="99"/>
    <w:rsid w:val="0061223E"/>
    <w:rPr>
      <w:rFonts w:ascii="Times New Roman" w:hAnsi="Times New Roman"/>
      <w:sz w:val="24"/>
    </w:rPr>
  </w:style>
  <w:style w:type="paragraph" w:styleId="Rodap">
    <w:name w:val="footer"/>
    <w:basedOn w:val="Normal"/>
    <w:link w:val="RodapChar"/>
    <w:uiPriority w:val="99"/>
    <w:unhideWhenUsed/>
    <w:rsid w:val="0061223E"/>
    <w:pPr>
      <w:tabs>
        <w:tab w:val="center" w:pos="4252"/>
        <w:tab w:val="right" w:pos="8504"/>
      </w:tabs>
      <w:spacing w:before="0" w:after="0" w:line="240" w:lineRule="auto"/>
    </w:pPr>
  </w:style>
  <w:style w:type="character" w:customStyle="1" w:styleId="RodapChar">
    <w:name w:val="Rodapé Char"/>
    <w:basedOn w:val="Fontepargpadro"/>
    <w:link w:val="Rodap"/>
    <w:uiPriority w:val="99"/>
    <w:rsid w:val="0061223E"/>
    <w:rPr>
      <w:rFonts w:ascii="Times New Roman" w:hAnsi="Times New Roman"/>
      <w:sz w:val="24"/>
    </w:rPr>
  </w:style>
  <w:style w:type="paragraph" w:styleId="Textodebalo">
    <w:name w:val="Balloon Text"/>
    <w:basedOn w:val="Normal"/>
    <w:link w:val="TextodebaloChar"/>
    <w:uiPriority w:val="99"/>
    <w:semiHidden/>
    <w:unhideWhenUsed/>
    <w:rsid w:val="0061223E"/>
    <w:pPr>
      <w:spacing w:before="0"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61223E"/>
    <w:rPr>
      <w:rFonts w:ascii="Tahoma" w:hAnsi="Tahoma" w:cs="Tahoma"/>
      <w:sz w:val="16"/>
      <w:szCs w:val="16"/>
    </w:rPr>
  </w:style>
  <w:style w:type="paragraph" w:styleId="PargrafodaLista">
    <w:name w:val="List Paragraph"/>
    <w:basedOn w:val="Normal"/>
    <w:uiPriority w:val="34"/>
    <w:qFormat/>
    <w:rsid w:val="000B6685"/>
    <w:pPr>
      <w:ind w:left="720"/>
      <w:contextualSpacing/>
    </w:pPr>
  </w:style>
  <w:style w:type="table" w:styleId="Tabelacomgrade">
    <w:name w:val="Table Grid"/>
    <w:basedOn w:val="Tabelanormal"/>
    <w:uiPriority w:val="59"/>
    <w:rsid w:val="00B257C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TTITULO1">
    <w:name w:val="IT TITULO 1"/>
    <w:basedOn w:val="Ttulo1"/>
    <w:qFormat/>
    <w:rsid w:val="000B6685"/>
    <w:pPr>
      <w:numPr>
        <w:numId w:val="1"/>
      </w:numPr>
      <w:autoSpaceDE w:val="0"/>
      <w:autoSpaceDN w:val="0"/>
      <w:adjustRightInd w:val="0"/>
      <w:spacing w:before="240" w:after="120"/>
      <w:ind w:left="357" w:hanging="357"/>
    </w:pPr>
    <w:rPr>
      <w:rFonts w:ascii="Times New Roman" w:hAnsi="Times New Roman" w:cs="Times New Roman"/>
      <w:bCs w:val="0"/>
      <w:color w:val="000000"/>
      <w:sz w:val="20"/>
      <w:szCs w:val="20"/>
    </w:rPr>
  </w:style>
  <w:style w:type="paragraph" w:customStyle="1" w:styleId="ITTEXTO2">
    <w:name w:val="IT TEXTO 2"/>
    <w:basedOn w:val="Ttulo2"/>
    <w:qFormat/>
    <w:rsid w:val="006B739F"/>
    <w:pPr>
      <w:tabs>
        <w:tab w:val="left" w:pos="567"/>
      </w:tabs>
      <w:autoSpaceDE w:val="0"/>
      <w:autoSpaceDN w:val="0"/>
      <w:adjustRightInd w:val="0"/>
      <w:spacing w:before="120" w:after="120"/>
    </w:pPr>
    <w:rPr>
      <w:rFonts w:ascii="Times New Roman" w:hAnsi="Times New Roman" w:cs="Times New Roman"/>
      <w:b w:val="0"/>
      <w:color w:val="000000"/>
      <w:sz w:val="20"/>
      <w:szCs w:val="20"/>
    </w:rPr>
  </w:style>
  <w:style w:type="paragraph" w:customStyle="1" w:styleId="ITTTULO2">
    <w:name w:val="IT TÍTULO 2"/>
    <w:basedOn w:val="Ttulo2"/>
    <w:qFormat/>
    <w:rsid w:val="000B6685"/>
    <w:pPr>
      <w:numPr>
        <w:ilvl w:val="1"/>
        <w:numId w:val="1"/>
      </w:numPr>
      <w:tabs>
        <w:tab w:val="left" w:pos="567"/>
      </w:tabs>
      <w:autoSpaceDE w:val="0"/>
      <w:autoSpaceDN w:val="0"/>
      <w:adjustRightInd w:val="0"/>
      <w:spacing w:before="240" w:after="120"/>
      <w:ind w:left="0" w:firstLine="0"/>
    </w:pPr>
    <w:rPr>
      <w:rFonts w:ascii="Times New Roman" w:hAnsi="Times New Roman" w:cs="Times New Roman"/>
      <w:bCs w:val="0"/>
      <w:color w:val="000000" w:themeColor="text1"/>
      <w:sz w:val="20"/>
      <w:szCs w:val="20"/>
    </w:rPr>
  </w:style>
  <w:style w:type="character" w:customStyle="1" w:styleId="Ttulo2Char">
    <w:name w:val="Título 2 Char"/>
    <w:basedOn w:val="Fontepargpadro"/>
    <w:link w:val="Ttulo2"/>
    <w:uiPriority w:val="9"/>
    <w:semiHidden/>
    <w:rsid w:val="00EA0D28"/>
    <w:rPr>
      <w:rFonts w:asciiTheme="majorHAnsi" w:eastAsiaTheme="majorEastAsia" w:hAnsiTheme="majorHAnsi" w:cstheme="majorBidi"/>
      <w:b/>
      <w:bCs/>
      <w:color w:val="4F81BD" w:themeColor="accent1"/>
      <w:sz w:val="26"/>
      <w:szCs w:val="26"/>
    </w:rPr>
  </w:style>
  <w:style w:type="paragraph" w:customStyle="1" w:styleId="ITTEXTO3">
    <w:name w:val="IT TEXTO 3"/>
    <w:basedOn w:val="Ttulo3"/>
    <w:qFormat/>
    <w:rsid w:val="006B739F"/>
    <w:pPr>
      <w:numPr>
        <w:numId w:val="4"/>
      </w:numPr>
      <w:autoSpaceDE w:val="0"/>
      <w:autoSpaceDN w:val="0"/>
      <w:adjustRightInd w:val="0"/>
      <w:spacing w:before="120" w:after="120"/>
    </w:pPr>
    <w:rPr>
      <w:rFonts w:ascii="Times New Roman" w:hAnsi="Times New Roman" w:cs="Times New Roman"/>
      <w:b w:val="0"/>
      <w:color w:val="auto"/>
      <w:sz w:val="20"/>
      <w:szCs w:val="20"/>
    </w:rPr>
  </w:style>
  <w:style w:type="paragraph" w:customStyle="1" w:styleId="ITTTULO3">
    <w:name w:val="IT TÍTULO 3"/>
    <w:basedOn w:val="Ttulo3"/>
    <w:qFormat/>
    <w:rsid w:val="00F04411"/>
    <w:pPr>
      <w:numPr>
        <w:ilvl w:val="2"/>
        <w:numId w:val="1"/>
      </w:numPr>
      <w:autoSpaceDE w:val="0"/>
      <w:autoSpaceDN w:val="0"/>
      <w:adjustRightInd w:val="0"/>
      <w:spacing w:before="120" w:after="120"/>
      <w:ind w:left="0" w:firstLine="0"/>
    </w:pPr>
    <w:rPr>
      <w:rFonts w:ascii="Times New Roman" w:hAnsi="Times New Roman" w:cs="Times New Roman"/>
      <w:bCs w:val="0"/>
      <w:color w:val="auto"/>
      <w:sz w:val="20"/>
      <w:szCs w:val="20"/>
    </w:rPr>
  </w:style>
  <w:style w:type="character" w:customStyle="1" w:styleId="Ttulo3Char">
    <w:name w:val="Título 3 Char"/>
    <w:basedOn w:val="Fontepargpadro"/>
    <w:link w:val="Ttulo3"/>
    <w:uiPriority w:val="9"/>
    <w:semiHidden/>
    <w:rsid w:val="00EA0D28"/>
    <w:rPr>
      <w:rFonts w:asciiTheme="majorHAnsi" w:eastAsiaTheme="majorEastAsia" w:hAnsiTheme="majorHAnsi" w:cstheme="majorBidi"/>
      <w:b/>
      <w:bCs/>
      <w:color w:val="4F81BD" w:themeColor="accent1"/>
      <w:sz w:val="24"/>
    </w:rPr>
  </w:style>
  <w:style w:type="paragraph" w:customStyle="1" w:styleId="ITTEXTO4">
    <w:name w:val="IT TEXTO 4"/>
    <w:basedOn w:val="Ttulo4"/>
    <w:qFormat/>
    <w:rsid w:val="00F04411"/>
    <w:pPr>
      <w:numPr>
        <w:ilvl w:val="3"/>
        <w:numId w:val="1"/>
      </w:numPr>
      <w:autoSpaceDE w:val="0"/>
      <w:autoSpaceDN w:val="0"/>
      <w:adjustRightInd w:val="0"/>
      <w:spacing w:before="120" w:after="120"/>
      <w:ind w:left="0" w:firstLine="0"/>
    </w:pPr>
    <w:rPr>
      <w:rFonts w:ascii="Times New Roman" w:hAnsi="Times New Roman" w:cs="Times New Roman"/>
      <w:b w:val="0"/>
      <w:i w:val="0"/>
      <w:color w:val="auto"/>
      <w:sz w:val="20"/>
      <w:szCs w:val="20"/>
    </w:rPr>
  </w:style>
  <w:style w:type="character" w:customStyle="1" w:styleId="Ttulo4Char">
    <w:name w:val="Título 4 Char"/>
    <w:basedOn w:val="Fontepargpadro"/>
    <w:link w:val="Ttulo4"/>
    <w:uiPriority w:val="9"/>
    <w:semiHidden/>
    <w:rsid w:val="00F04411"/>
    <w:rPr>
      <w:rFonts w:asciiTheme="majorHAnsi" w:eastAsiaTheme="majorEastAsia" w:hAnsiTheme="majorHAnsi" w:cstheme="majorBidi"/>
      <w:b/>
      <w:bCs/>
      <w:i/>
      <w:iCs/>
      <w:color w:val="4F81BD" w:themeColor="accent1"/>
      <w:sz w:val="24"/>
    </w:rPr>
  </w:style>
  <w:style w:type="paragraph" w:customStyle="1" w:styleId="ITtexto1">
    <w:name w:val="IT texto 1"/>
    <w:basedOn w:val="Normal"/>
    <w:rsid w:val="006B739F"/>
  </w:style>
  <w:style w:type="paragraph" w:customStyle="1" w:styleId="ittexto30">
    <w:name w:val="it texto 3"/>
    <w:basedOn w:val="Ttulo3"/>
    <w:qFormat/>
    <w:rsid w:val="002648F6"/>
    <w:pPr>
      <w:numPr>
        <w:ilvl w:val="2"/>
        <w:numId w:val="6"/>
      </w:numPr>
      <w:spacing w:before="120" w:after="120"/>
      <w:ind w:left="0" w:firstLine="0"/>
    </w:pPr>
    <w:rPr>
      <w:rFonts w:ascii="Times New Roman" w:hAnsi="Times New Roman"/>
      <w:b w:val="0"/>
      <w:color w:val="auto"/>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Pages>
  <Words>849</Words>
  <Characters>4585</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IT 18 CBMAL</vt:lpstr>
    </vt:vector>
  </TitlesOfParts>
  <Company/>
  <LinksUpToDate>false</LinksUpToDate>
  <CharactersWithSpaces>5424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18 CBMAL</dc:title>
  <dc:creator>ELAINE MONTEIRO</dc:creator>
  <cp:lastModifiedBy>ELAINE MONTEIRO</cp:lastModifiedBy>
  <cp:revision>5</cp:revision>
  <cp:lastPrinted>2021-04-12T00:25:00Z</cp:lastPrinted>
  <dcterms:created xsi:type="dcterms:W3CDTF">2021-03-27T14:41:00Z</dcterms:created>
  <dcterms:modified xsi:type="dcterms:W3CDTF">2021-04-12T00:33:00Z</dcterms:modified>
</cp:coreProperties>
</file>