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1756" w14:textId="77777777" w:rsidR="00783F75" w:rsidRPr="00352664" w:rsidRDefault="00783F75" w:rsidP="00AB4B1B">
      <w:pPr>
        <w:spacing w:after="0" w:line="240" w:lineRule="auto"/>
        <w:ind w:right="181"/>
        <w:jc w:val="both"/>
        <w:rPr>
          <w:rFonts w:ascii="Arial" w:hAnsi="Arial" w:cs="Arial"/>
        </w:rPr>
      </w:pPr>
    </w:p>
    <w:p w14:paraId="2A0310E4" w14:textId="77777777" w:rsidR="00783F75" w:rsidRPr="00352664" w:rsidRDefault="00783F75" w:rsidP="00AB4B1B">
      <w:pPr>
        <w:spacing w:after="0" w:line="240" w:lineRule="auto"/>
        <w:ind w:right="181"/>
        <w:jc w:val="center"/>
        <w:rPr>
          <w:rFonts w:ascii="Arial" w:hAnsi="Arial" w:cs="Arial"/>
        </w:rPr>
      </w:pPr>
      <w:r w:rsidRPr="00783F75"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pict w14:anchorId="74882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52ABBBB7" w14:textId="77777777" w:rsidR="00783F75" w:rsidRPr="00352664" w:rsidRDefault="00783F75" w:rsidP="00AB4B1B">
      <w:pPr>
        <w:spacing w:after="0" w:line="240" w:lineRule="auto"/>
        <w:ind w:left="284" w:right="181"/>
        <w:jc w:val="center"/>
        <w:rPr>
          <w:rFonts w:ascii="Arial" w:hAnsi="Arial" w:cs="Arial"/>
        </w:rPr>
      </w:pPr>
    </w:p>
    <w:p w14:paraId="214D40DC" w14:textId="77777777" w:rsidR="00783F75" w:rsidRPr="00783F75" w:rsidRDefault="00783F75" w:rsidP="00AB4B1B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83F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Corpo de Bombeiros Militar de Alagoas</w:t>
      </w:r>
    </w:p>
    <w:p w14:paraId="2BBE088C" w14:textId="77777777" w:rsidR="00783F75" w:rsidRPr="00783F75" w:rsidRDefault="00783F75" w:rsidP="00AB4B1B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45AA76B" w14:textId="77777777" w:rsidR="00783F75" w:rsidRPr="00783F75" w:rsidRDefault="00783F75" w:rsidP="00AB4B1B">
      <w:pPr>
        <w:autoSpaceDE w:val="0"/>
        <w:autoSpaceDN w:val="0"/>
        <w:adjustRightInd w:val="0"/>
        <w:spacing w:after="0" w:line="240" w:lineRule="auto"/>
        <w:ind w:left="284" w:right="181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D5956E" w14:textId="77777777" w:rsidR="00946D4D" w:rsidRDefault="00946D4D" w:rsidP="00AB4B1B">
      <w:pPr>
        <w:autoSpaceDE w:val="0"/>
        <w:autoSpaceDN w:val="0"/>
        <w:adjustRightInd w:val="0"/>
        <w:spacing w:after="0" w:line="240" w:lineRule="auto"/>
        <w:ind w:left="284" w:right="181"/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60D26377" w14:textId="77777777" w:rsidR="00946D4D" w:rsidRDefault="00946D4D" w:rsidP="00AB4B1B">
      <w:pPr>
        <w:autoSpaceDE w:val="0"/>
        <w:autoSpaceDN w:val="0"/>
        <w:adjustRightInd w:val="0"/>
        <w:spacing w:after="0" w:line="240" w:lineRule="auto"/>
        <w:ind w:left="284" w:right="181"/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23EC984" w14:textId="77777777" w:rsidR="00946D4D" w:rsidRPr="00600C20" w:rsidRDefault="00946D4D" w:rsidP="00AB4B1B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Cs/>
          <w:color w:val="FF0000"/>
          <w:sz w:val="30"/>
          <w:szCs w:val="30"/>
        </w:rPr>
      </w:pPr>
    </w:p>
    <w:p w14:paraId="3DC5750A" w14:textId="77777777" w:rsidR="00783F75" w:rsidRPr="00600C20" w:rsidRDefault="00AC0340" w:rsidP="00AB4B1B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0C20">
        <w:rPr>
          <w:rFonts w:ascii="Times New Roman" w:hAnsi="Times New Roman" w:cs="Times New Roman"/>
          <w:sz w:val="40"/>
          <w:szCs w:val="40"/>
        </w:rPr>
        <w:t xml:space="preserve">INSTRUÇÃO TÉCNICA Nº </w:t>
      </w:r>
      <w:r w:rsidR="006F3DCA" w:rsidRPr="00600C20">
        <w:rPr>
          <w:rFonts w:ascii="Times New Roman" w:hAnsi="Times New Roman" w:cs="Times New Roman"/>
          <w:sz w:val="40"/>
          <w:szCs w:val="40"/>
        </w:rPr>
        <w:t>30</w:t>
      </w:r>
      <w:r w:rsidR="00783F75" w:rsidRPr="00600C20">
        <w:rPr>
          <w:rFonts w:ascii="Times New Roman" w:hAnsi="Times New Roman" w:cs="Times New Roman"/>
          <w:sz w:val="40"/>
          <w:szCs w:val="40"/>
        </w:rPr>
        <w:t>/20</w:t>
      </w:r>
      <w:r w:rsidR="002D1EB3" w:rsidRPr="00600C20">
        <w:rPr>
          <w:rFonts w:ascii="Times New Roman" w:hAnsi="Times New Roman" w:cs="Times New Roman"/>
          <w:sz w:val="40"/>
          <w:szCs w:val="40"/>
        </w:rPr>
        <w:t>2</w:t>
      </w:r>
      <w:r w:rsidR="00356F47" w:rsidRPr="00600C20">
        <w:rPr>
          <w:rFonts w:ascii="Times New Roman" w:hAnsi="Times New Roman" w:cs="Times New Roman"/>
          <w:sz w:val="40"/>
          <w:szCs w:val="40"/>
        </w:rPr>
        <w:t>1</w:t>
      </w:r>
    </w:p>
    <w:p w14:paraId="5B27E14B" w14:textId="77777777" w:rsidR="00783F75" w:rsidRPr="00783F75" w:rsidRDefault="00783F75" w:rsidP="00AB4B1B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D0DE" w14:textId="77777777" w:rsidR="001D37C3" w:rsidRPr="00783F75" w:rsidRDefault="001D37C3" w:rsidP="00AB4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B8739" w14:textId="77777777" w:rsidR="001D37C3" w:rsidRPr="00783F75" w:rsidRDefault="00C7612B" w:rsidP="00AB4B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Parte </w:t>
      </w:r>
      <w:r w:rsidR="005D2280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5D2280">
        <w:rPr>
          <w:rFonts w:ascii="Times New Roman" w:hAnsi="Times New Roman" w:cs="Times New Roman"/>
          <w:b/>
          <w:sz w:val="40"/>
          <w:szCs w:val="40"/>
        </w:rPr>
        <w:t xml:space="preserve">Espetáculos Pirotécnicos </w:t>
      </w:r>
      <w:r w:rsidR="006F3DCA">
        <w:rPr>
          <w:rFonts w:ascii="Times New Roman" w:hAnsi="Times New Roman" w:cs="Times New Roman"/>
          <w:b/>
          <w:sz w:val="40"/>
          <w:szCs w:val="40"/>
        </w:rPr>
        <w:t>Fogos de Artifício</w:t>
      </w:r>
    </w:p>
    <w:p w14:paraId="68EF86D9" w14:textId="77777777" w:rsidR="00783F75" w:rsidRPr="00783F75" w:rsidRDefault="00783F75" w:rsidP="00AB4B1B">
      <w:pPr>
        <w:jc w:val="both"/>
        <w:rPr>
          <w:rFonts w:ascii="Arial" w:hAnsi="Arial" w:cs="Arial"/>
          <w:sz w:val="40"/>
          <w:szCs w:val="40"/>
        </w:rPr>
      </w:pPr>
    </w:p>
    <w:p w14:paraId="48151750" w14:textId="77777777" w:rsidR="00783F75" w:rsidRPr="0086551B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SUMÁRIO</w:t>
      </w:r>
    </w:p>
    <w:p w14:paraId="6C2C21CA" w14:textId="77777777" w:rsidR="00783F75" w:rsidRPr="0086551B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1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Objetivo</w:t>
      </w:r>
    </w:p>
    <w:p w14:paraId="74193864" w14:textId="77777777" w:rsidR="00783F75" w:rsidRPr="0086551B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2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Aplicação</w:t>
      </w:r>
    </w:p>
    <w:p w14:paraId="069557D5" w14:textId="77777777" w:rsidR="00783F75" w:rsidRPr="0086551B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3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Referências normativas e bibliográficas</w:t>
      </w:r>
    </w:p>
    <w:p w14:paraId="2A573177" w14:textId="77777777" w:rsidR="00783F75" w:rsidRPr="0086551B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4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Definições</w:t>
      </w:r>
    </w:p>
    <w:p w14:paraId="6E1166B6" w14:textId="77777777" w:rsidR="00783F75" w:rsidRDefault="00783F75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5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Procedimentos</w:t>
      </w:r>
    </w:p>
    <w:p w14:paraId="2C9E5512" w14:textId="77777777" w:rsidR="006F3DCA" w:rsidRDefault="006F3DCA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F3DCA">
        <w:rPr>
          <w:rFonts w:ascii="Times New Roman" w:eastAsia="Arial" w:hAnsi="Times New Roman" w:cs="Times New Roman"/>
          <w:b/>
          <w:sz w:val="20"/>
          <w:szCs w:val="20"/>
        </w:rPr>
        <w:t>6</w:t>
      </w:r>
      <w:r w:rsidR="00DB1627">
        <w:rPr>
          <w:rFonts w:ascii="Times New Roman" w:eastAsia="Arial" w:hAnsi="Times New Roman" w:cs="Times New Roman"/>
          <w:sz w:val="20"/>
          <w:szCs w:val="20"/>
        </w:rPr>
        <w:t xml:space="preserve"> Disposições Gerais</w:t>
      </w:r>
    </w:p>
    <w:p w14:paraId="51325E3E" w14:textId="77777777" w:rsidR="00DB1627" w:rsidRDefault="00DB1627" w:rsidP="00AB4B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14564E09" w14:textId="77777777" w:rsidR="00DB1627" w:rsidRPr="00DB1627" w:rsidRDefault="00DB1627" w:rsidP="00DB162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DB1627"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t>ANEXOS</w:t>
      </w:r>
    </w:p>
    <w:p w14:paraId="4DFC7D1F" w14:textId="77777777" w:rsidR="00DB1627" w:rsidRPr="00DB1627" w:rsidRDefault="00DB1627" w:rsidP="00DB162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DB1627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 - ÁREA DE SEGURANÇA</w:t>
      </w:r>
    </w:p>
    <w:p w14:paraId="6A58DD89" w14:textId="77777777" w:rsidR="00DB1627" w:rsidRPr="00DB1627" w:rsidRDefault="00ED3933" w:rsidP="00DB162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>B</w:t>
      </w:r>
      <w:r w:rsidR="00DB1627" w:rsidRPr="00DB1627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- TERMO DE COMPROMISSO</w:t>
      </w:r>
    </w:p>
    <w:p w14:paraId="6E37B159" w14:textId="77777777" w:rsidR="00DB1627" w:rsidRPr="00DB1627" w:rsidRDefault="00ED3933" w:rsidP="00DB1627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>C</w:t>
      </w:r>
      <w:r w:rsidR="00DB1627" w:rsidRPr="00DB1627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- TERMO DE DECLARAÇÃO</w:t>
      </w:r>
    </w:p>
    <w:p w14:paraId="699BA8B4" w14:textId="77777777" w:rsidR="001D37C3" w:rsidRDefault="001D37C3" w:rsidP="00AB4B1B">
      <w:pPr>
        <w:jc w:val="both"/>
      </w:pPr>
    </w:p>
    <w:p w14:paraId="13A3E785" w14:textId="77777777" w:rsidR="001D37C3" w:rsidRDefault="001D37C3" w:rsidP="00AB4B1B">
      <w:pPr>
        <w:jc w:val="both"/>
        <w:sectPr w:rsidR="001D37C3" w:rsidSect="00356F47">
          <w:headerReference w:type="default" r:id="rId10"/>
          <w:footerReference w:type="default" r:id="rId11"/>
          <w:pgSz w:w="11906" w:h="16838"/>
          <w:pgMar w:top="1134" w:right="1134" w:bottom="1134" w:left="1134" w:header="0" w:footer="465" w:gutter="0"/>
          <w:cols w:space="720"/>
          <w:formProt w:val="0"/>
          <w:titlePg/>
          <w:docGrid w:linePitch="360" w:charSpace="-2049"/>
        </w:sectPr>
      </w:pPr>
    </w:p>
    <w:p w14:paraId="11F5A2E6" w14:textId="77777777" w:rsidR="00600C20" w:rsidRDefault="00562135" w:rsidP="00600C20">
      <w:pPr>
        <w:pStyle w:val="ITTTULO1"/>
      </w:pPr>
      <w:r w:rsidRPr="0086551B">
        <w:lastRenderedPageBreak/>
        <w:t>OBJETIVO</w:t>
      </w:r>
    </w:p>
    <w:p w14:paraId="17771345" w14:textId="77777777" w:rsidR="00600C20" w:rsidRPr="003B2612" w:rsidRDefault="00B8013F" w:rsidP="0001645D">
      <w:pPr>
        <w:pStyle w:val="corpo"/>
        <w:rPr>
          <w:lang w:val="pt-BR"/>
        </w:rPr>
      </w:pPr>
      <w:r w:rsidRPr="003B2612">
        <w:rPr>
          <w:lang w:val="pt-BR"/>
        </w:rPr>
        <w:t xml:space="preserve">Estabelecer </w:t>
      </w:r>
      <w:r w:rsidR="00DB1627" w:rsidRPr="003B2612">
        <w:rPr>
          <w:lang w:val="pt-BR"/>
        </w:rPr>
        <w:t xml:space="preserve">as prescrições mínimas que deverão ser observadas para a realização de Espetáculos Pirotécnicos na presença de público, </w:t>
      </w:r>
      <w:r w:rsidR="006F3DCA" w:rsidRPr="003B2612">
        <w:rPr>
          <w:lang w:val="pt-BR"/>
        </w:rPr>
        <w:t>atendendo ao previsto no</w:t>
      </w:r>
      <w:r w:rsidR="00783F75" w:rsidRPr="003B2612">
        <w:rPr>
          <w:lang w:val="pt-BR"/>
        </w:rPr>
        <w:t xml:space="preserve"> </w:t>
      </w:r>
      <w:r w:rsidR="006A7A93" w:rsidRPr="003B2612">
        <w:rPr>
          <w:lang w:val="pt-BR"/>
        </w:rPr>
        <w:t>Código de Segurança Contra Incêndio</w:t>
      </w:r>
      <w:r w:rsidR="009130E0" w:rsidRPr="003B2612">
        <w:rPr>
          <w:lang w:val="pt-BR"/>
        </w:rPr>
        <w:t xml:space="preserve"> e</w:t>
      </w:r>
      <w:r w:rsidR="006A7A93" w:rsidRPr="003B2612">
        <w:rPr>
          <w:lang w:val="pt-BR"/>
        </w:rPr>
        <w:t xml:space="preserve"> Emergência </w:t>
      </w:r>
      <w:r w:rsidR="009130E0" w:rsidRPr="003B2612">
        <w:rPr>
          <w:lang w:val="pt-BR"/>
        </w:rPr>
        <w:t>d</w:t>
      </w:r>
      <w:r w:rsidR="006A7A93" w:rsidRPr="003B2612">
        <w:rPr>
          <w:lang w:val="pt-BR"/>
        </w:rPr>
        <w:t>o Estado de Alagoas – COSCIE.</w:t>
      </w:r>
    </w:p>
    <w:p w14:paraId="4E2AFD01" w14:textId="77777777" w:rsidR="001D37C3" w:rsidRPr="00600C20" w:rsidRDefault="00562135" w:rsidP="00600C20">
      <w:pPr>
        <w:pStyle w:val="ITTTULO1"/>
      </w:pPr>
      <w:r w:rsidRPr="0086551B">
        <w:t>APLICAÇÃO</w:t>
      </w:r>
    </w:p>
    <w:p w14:paraId="6238FF61" w14:textId="77777777" w:rsidR="00DB1627" w:rsidRPr="00600C20" w:rsidRDefault="00DB1627" w:rsidP="00600C20">
      <w:pPr>
        <w:pStyle w:val="ITTEXTO2"/>
      </w:pPr>
      <w:r w:rsidRPr="00600C20">
        <w:t xml:space="preserve">A presente </w:t>
      </w:r>
      <w:r w:rsidR="00B8013F" w:rsidRPr="00600C20">
        <w:t xml:space="preserve">Instrução </w:t>
      </w:r>
      <w:r w:rsidRPr="00600C20">
        <w:t xml:space="preserve">Técnica se aplica exclusivamente para espetáculos pirotécnicos realizados em ambientes abertos onde são utilizados fogos de artifício da categoria C e D, acima de 02 (dois) conjuntos de até 06 (seis) tubos e lançamento de até 3” (76,2 mm) ou duas girândolas, </w:t>
      </w:r>
      <w:proofErr w:type="gramStart"/>
      <w:r w:rsidRPr="00600C20">
        <w:t>“minishow”, etc.</w:t>
      </w:r>
      <w:proofErr w:type="gramEnd"/>
      <w:r w:rsidRPr="00600C20">
        <w:t xml:space="preserve"> com 120 (cento e vinte) tubos de até 1” (25,4 mm).</w:t>
      </w:r>
    </w:p>
    <w:p w14:paraId="3FAA1B48" w14:textId="77777777" w:rsidR="001D37C3" w:rsidRPr="00F27F9D" w:rsidRDefault="00B8013F" w:rsidP="00600C20">
      <w:pPr>
        <w:pStyle w:val="ITTEXTO2"/>
      </w:pPr>
      <w:r w:rsidRPr="00F27F9D">
        <w:t>Esta Norma não se aplica aos fogos de artifício com venda livre ao público em geral.</w:t>
      </w:r>
    </w:p>
    <w:p w14:paraId="7BE57A56" w14:textId="77777777" w:rsidR="00600C20" w:rsidRDefault="00562135" w:rsidP="00600C20">
      <w:pPr>
        <w:pStyle w:val="ITTTULO1"/>
      </w:pPr>
      <w:r w:rsidRPr="0086551B">
        <w:t>REFERÊNCIAS NORMATIVAS E BIBLIOGRÁFICAS</w:t>
      </w:r>
    </w:p>
    <w:p w14:paraId="2D9325A3" w14:textId="77777777" w:rsidR="00600C20" w:rsidRPr="003B2612" w:rsidRDefault="006F3DCA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 xml:space="preserve">Decreto-lei n° 2.848, de 7 de dezembro de 1940. Código Penal. </w:t>
      </w:r>
    </w:p>
    <w:p w14:paraId="0117A361" w14:textId="77777777" w:rsidR="00600C20" w:rsidRPr="003B2612" w:rsidRDefault="006F3DCA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 xml:space="preserve">Decreto n° 3.665, de 21 de novembro de 2000. Dá nova redação ao Regulamento para Fiscalização de Produtos Controlados (R-105). </w:t>
      </w:r>
    </w:p>
    <w:p w14:paraId="02E36675" w14:textId="77777777" w:rsidR="00600C20" w:rsidRPr="003B2612" w:rsidRDefault="006F3DCA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 xml:space="preserve">Portaria do Departamento Logístico do Exército Brasileiro n° 8, de 29 de outubro de 2008 (Normas reguladoras dos fogos de artifícios, artifícios pirotécnicos e artefatos similares). </w:t>
      </w:r>
    </w:p>
    <w:p w14:paraId="68DE3C0B" w14:textId="77777777" w:rsidR="00600C20" w:rsidRPr="003B2612" w:rsidRDefault="006F3DCA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>REG/T-</w:t>
      </w:r>
      <w:r w:rsidR="00F27F9D" w:rsidRPr="003B2612">
        <w:rPr>
          <w:lang w:val="pt-BR"/>
        </w:rPr>
        <w:t xml:space="preserve"> </w:t>
      </w:r>
      <w:r w:rsidRPr="003B2612">
        <w:rPr>
          <w:lang w:val="pt-BR"/>
        </w:rPr>
        <w:t xml:space="preserve">02 do Exército Brasileiro - Regulamento técnico de fogos de artifício, pirotécnicos, artifícios pirotécnicos a artefatos similares. </w:t>
      </w:r>
    </w:p>
    <w:p w14:paraId="30B25769" w14:textId="77777777" w:rsidR="00600C20" w:rsidRPr="003B2612" w:rsidRDefault="00B8013F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>REG/T-</w:t>
      </w:r>
      <w:r w:rsidR="00F27F9D" w:rsidRPr="003B2612">
        <w:rPr>
          <w:lang w:val="pt-BR"/>
        </w:rPr>
        <w:t xml:space="preserve"> </w:t>
      </w:r>
      <w:r w:rsidRPr="003B2612">
        <w:rPr>
          <w:lang w:val="pt-BR"/>
        </w:rPr>
        <w:t>03 do Exército Brasileiro – Espetáculos Pirotécnicos.</w:t>
      </w:r>
    </w:p>
    <w:p w14:paraId="44D02778" w14:textId="77777777" w:rsidR="00066ADC" w:rsidRPr="003B2612" w:rsidRDefault="00066ADC" w:rsidP="0001645D">
      <w:pPr>
        <w:pStyle w:val="corpo"/>
        <w:spacing w:before="0"/>
        <w:rPr>
          <w:lang w:val="pt-BR"/>
        </w:rPr>
      </w:pPr>
      <w:r w:rsidRPr="003B2612">
        <w:rPr>
          <w:lang w:val="pt-BR"/>
        </w:rPr>
        <w:t xml:space="preserve">Norma Técnica 19 – Corpo de Bombeiros Militar do Estado do Espírito Santo. </w:t>
      </w:r>
    </w:p>
    <w:p w14:paraId="0086F5A6" w14:textId="77777777" w:rsidR="00600C20" w:rsidRDefault="00562135" w:rsidP="00600C20">
      <w:pPr>
        <w:pStyle w:val="ITTTULO1"/>
      </w:pPr>
      <w:r w:rsidRPr="0086551B">
        <w:t>DEFINIÇÕES</w:t>
      </w:r>
    </w:p>
    <w:p w14:paraId="548A869E" w14:textId="77777777" w:rsidR="00652E96" w:rsidRPr="003B2612" w:rsidRDefault="00652E96" w:rsidP="0001645D">
      <w:pPr>
        <w:pStyle w:val="corpo"/>
        <w:rPr>
          <w:lang w:val="pt-BR"/>
        </w:rPr>
      </w:pPr>
      <w:r w:rsidRPr="003B2612">
        <w:rPr>
          <w:lang w:val="pt-BR"/>
        </w:rPr>
        <w:t>Além das definições constantes da IT 04 – Terminologia de segurança contra incêndio e símbolos gráficos, aplicam-se as definições específicas abaixo:</w:t>
      </w:r>
    </w:p>
    <w:p w14:paraId="615B46C5" w14:textId="77777777" w:rsidR="008A4C9B" w:rsidRPr="00F27F9D" w:rsidRDefault="008A4C9B" w:rsidP="00600C20">
      <w:pPr>
        <w:pStyle w:val="ITTEXTO2"/>
      </w:pPr>
      <w:r w:rsidRPr="00F27F9D">
        <w:rPr>
          <w:rFonts w:eastAsia="Arial"/>
          <w:b/>
        </w:rPr>
        <w:t xml:space="preserve"> </w:t>
      </w:r>
      <w:r w:rsidR="00B8013F" w:rsidRPr="00F27F9D">
        <w:rPr>
          <w:b/>
        </w:rPr>
        <w:t xml:space="preserve">Fogos de Classe A, B, C e D: </w:t>
      </w:r>
      <w:r w:rsidR="00B8013F" w:rsidRPr="00F27F9D">
        <w:t>classificação oriunda da</w:t>
      </w:r>
      <w:r w:rsidRPr="00F27F9D">
        <w:t xml:space="preserve"> </w:t>
      </w:r>
      <w:r w:rsidR="00B8013F" w:rsidRPr="00F27F9D">
        <w:t>legislação do Exército, contida expressamente nas</w:t>
      </w:r>
      <w:r w:rsidR="00F27F9D">
        <w:t xml:space="preserve"> </w:t>
      </w:r>
      <w:r w:rsidR="00B8013F" w:rsidRPr="00F27F9D">
        <w:t>embalagens dos fogos de artifícios.</w:t>
      </w:r>
      <w:r w:rsidRPr="00F27F9D">
        <w:t xml:space="preserve"> </w:t>
      </w:r>
    </w:p>
    <w:p w14:paraId="05B6E40A" w14:textId="77777777" w:rsidR="00B8013F" w:rsidRDefault="008A4C9B" w:rsidP="00600C20">
      <w:pPr>
        <w:pStyle w:val="ITTEXTO2"/>
      </w:pPr>
      <w:r w:rsidRPr="008A4C9B">
        <w:t xml:space="preserve"> </w:t>
      </w:r>
      <w:r w:rsidR="00B8013F" w:rsidRPr="008A4C9B">
        <w:rPr>
          <w:b/>
        </w:rPr>
        <w:t>Espetáculo pirotécnico:</w:t>
      </w:r>
      <w:r w:rsidR="00B8013F" w:rsidRPr="008A4C9B">
        <w:t xml:space="preserve"> evento onde se realiza a</w:t>
      </w:r>
      <w:r>
        <w:t xml:space="preserve"> </w:t>
      </w:r>
      <w:r w:rsidR="00B8013F" w:rsidRPr="008A4C9B">
        <w:t>ignição de fogos de artifício das classes C ou D.</w:t>
      </w:r>
    </w:p>
    <w:p w14:paraId="5456F965" w14:textId="77777777" w:rsidR="00B8013F" w:rsidRDefault="00B8013F" w:rsidP="00600C20">
      <w:pPr>
        <w:pStyle w:val="ITTEXTO2"/>
      </w:pPr>
      <w:r w:rsidRPr="008A4C9B">
        <w:rPr>
          <w:b/>
        </w:rPr>
        <w:t xml:space="preserve">Fogos de solo: </w:t>
      </w:r>
      <w:r w:rsidRPr="008A4C9B">
        <w:t>dispositivo cujo efeito é produzido no</w:t>
      </w:r>
      <w:r w:rsidR="008A4C9B" w:rsidRPr="008A4C9B">
        <w:t xml:space="preserve"> </w:t>
      </w:r>
      <w:r w:rsidRPr="008A4C9B">
        <w:t>solo ou a poucos metros de altura, podendo ser fixado em</w:t>
      </w:r>
      <w:r w:rsidR="008A4C9B" w:rsidRPr="008A4C9B">
        <w:t xml:space="preserve"> </w:t>
      </w:r>
      <w:r w:rsidRPr="008A4C9B">
        <w:t>pequenas estacas ou mastros. Normalmente não tem</w:t>
      </w:r>
      <w:r w:rsidR="008A4C9B" w:rsidRPr="008A4C9B">
        <w:t xml:space="preserve"> </w:t>
      </w:r>
      <w:r w:rsidRPr="008A4C9B">
        <w:t>efeito explosivo. Exemplo: fontes, cascatas, giratórios ou</w:t>
      </w:r>
      <w:r w:rsidR="008A4C9B">
        <w:t xml:space="preserve"> </w:t>
      </w:r>
      <w:r w:rsidRPr="008A4C9B">
        <w:t>bengalas.</w:t>
      </w:r>
    </w:p>
    <w:p w14:paraId="27AA8683" w14:textId="77777777" w:rsidR="00600C20" w:rsidRDefault="00B8013F" w:rsidP="00600C20">
      <w:pPr>
        <w:pStyle w:val="ITTEXTO2"/>
      </w:pPr>
      <w:r w:rsidRPr="009130E0">
        <w:rPr>
          <w:b/>
        </w:rPr>
        <w:t>Área de segurança:</w:t>
      </w:r>
      <w:r w:rsidRPr="008A4C9B">
        <w:t xml:space="preserve"> área de acesso restrito,</w:t>
      </w:r>
      <w:r w:rsidR="008A4C9B" w:rsidRPr="008A4C9B">
        <w:t xml:space="preserve"> </w:t>
      </w:r>
      <w:r w:rsidRPr="008A4C9B">
        <w:t>delimitada pela distância de segurança destinada ao</w:t>
      </w:r>
      <w:r w:rsidR="008A4C9B" w:rsidRPr="008A4C9B">
        <w:t xml:space="preserve"> </w:t>
      </w:r>
      <w:r w:rsidRPr="008A4C9B">
        <w:t>posicionamento</w:t>
      </w:r>
      <w:r w:rsidR="008A4C9B" w:rsidRPr="008A4C9B">
        <w:t xml:space="preserve"> </w:t>
      </w:r>
      <w:r w:rsidRPr="008A4C9B">
        <w:t>seguro dos fogos de artifício, incluindo a</w:t>
      </w:r>
      <w:r w:rsidR="008A4C9B" w:rsidRPr="008A4C9B">
        <w:t xml:space="preserve"> </w:t>
      </w:r>
      <w:r w:rsidRPr="008A4C9B">
        <w:t>área de queda e área de disparo. Deverá ser visualmente</w:t>
      </w:r>
      <w:r w:rsidR="008A4C9B" w:rsidRPr="008A4C9B">
        <w:t xml:space="preserve"> </w:t>
      </w:r>
      <w:r w:rsidRPr="008A4C9B">
        <w:t xml:space="preserve">delimitada </w:t>
      </w:r>
      <w:proofErr w:type="gramStart"/>
      <w:r w:rsidRPr="008A4C9B">
        <w:t xml:space="preserve">por </w:t>
      </w:r>
      <w:r w:rsidR="008A4C9B" w:rsidRPr="008A4C9B">
        <w:t xml:space="preserve"> c</w:t>
      </w:r>
      <w:r w:rsidRPr="008A4C9B">
        <w:t>ordões</w:t>
      </w:r>
      <w:proofErr w:type="gramEnd"/>
      <w:r w:rsidRPr="008A4C9B">
        <w:t xml:space="preserve"> de isolamento, alambrados, “fitas</w:t>
      </w:r>
      <w:r w:rsidR="008A4C9B" w:rsidRPr="008A4C9B">
        <w:t xml:space="preserve"> </w:t>
      </w:r>
      <w:r w:rsidRPr="008A4C9B">
        <w:t>zebradas” ou similares, devidamente sinalizadas com</w:t>
      </w:r>
      <w:r w:rsidR="008A4C9B" w:rsidRPr="008A4C9B">
        <w:t xml:space="preserve"> </w:t>
      </w:r>
      <w:r w:rsidRPr="008A4C9B">
        <w:t xml:space="preserve">placas de advertência, com os respectivos dizeres, </w:t>
      </w:r>
      <w:proofErr w:type="gramStart"/>
      <w:r w:rsidRPr="008A4C9B">
        <w:t>em</w:t>
      </w:r>
      <w:r w:rsidR="008A4C9B" w:rsidRPr="008A4C9B">
        <w:t xml:space="preserve"> </w:t>
      </w:r>
      <w:r w:rsidR="008A4C9B">
        <w:t xml:space="preserve"> </w:t>
      </w:r>
      <w:r w:rsidRPr="008A4C9B">
        <w:t>letras</w:t>
      </w:r>
      <w:proofErr w:type="gramEnd"/>
      <w:r w:rsidRPr="008A4C9B">
        <w:t xml:space="preserve"> vermelhas sobre fundo branco:</w:t>
      </w:r>
    </w:p>
    <w:p w14:paraId="53F71BDE" w14:textId="77777777" w:rsidR="00600C20" w:rsidRDefault="00B8013F" w:rsidP="00600C20">
      <w:pPr>
        <w:pStyle w:val="ITTEXTO2"/>
        <w:numPr>
          <w:ilvl w:val="0"/>
          <w:numId w:val="38"/>
        </w:numPr>
        <w:rPr>
          <w:color w:val="auto"/>
        </w:rPr>
      </w:pPr>
      <w:r w:rsidRPr="00600C20">
        <w:rPr>
          <w:color w:val="auto"/>
        </w:rPr>
        <w:t>“ÁREA DE QUEIMA DE FOGOS. NÃO SE APROXIME.</w:t>
      </w:r>
      <w:r w:rsidR="008A4C9B" w:rsidRPr="00600C20">
        <w:rPr>
          <w:color w:val="auto"/>
        </w:rPr>
        <w:t xml:space="preserve"> </w:t>
      </w:r>
      <w:r w:rsidRPr="00600C20">
        <w:rPr>
          <w:color w:val="auto"/>
        </w:rPr>
        <w:t>NÃO FUME”;</w:t>
      </w:r>
    </w:p>
    <w:p w14:paraId="49F4EA0A" w14:textId="77777777" w:rsidR="00600C20" w:rsidRDefault="00B8013F" w:rsidP="00600C20">
      <w:pPr>
        <w:pStyle w:val="ITTEXTO2"/>
        <w:numPr>
          <w:ilvl w:val="0"/>
          <w:numId w:val="38"/>
        </w:numPr>
        <w:rPr>
          <w:color w:val="auto"/>
        </w:rPr>
      </w:pPr>
      <w:r w:rsidRPr="008A4C9B">
        <w:rPr>
          <w:color w:val="auto"/>
        </w:rPr>
        <w:t>“QUEIMA DE FOGOS. ÁREA DE SEGURANÇA. NÃO</w:t>
      </w:r>
      <w:r w:rsidR="008A4C9B">
        <w:rPr>
          <w:color w:val="auto"/>
        </w:rPr>
        <w:t xml:space="preserve"> </w:t>
      </w:r>
      <w:r w:rsidRPr="008A4C9B">
        <w:rPr>
          <w:color w:val="auto"/>
        </w:rPr>
        <w:t>ULTRAPASSE”.</w:t>
      </w:r>
    </w:p>
    <w:p w14:paraId="53C36C08" w14:textId="77777777" w:rsidR="008A4C9B" w:rsidRPr="00600C20" w:rsidRDefault="008A4C9B" w:rsidP="00600C20">
      <w:pPr>
        <w:pStyle w:val="ITTEXTO2"/>
        <w:numPr>
          <w:ilvl w:val="0"/>
          <w:numId w:val="0"/>
        </w:numPr>
      </w:pPr>
      <w:r w:rsidRPr="00600C20">
        <w:rPr>
          <w:b/>
          <w:i/>
          <w:color w:val="auto"/>
        </w:rPr>
        <w:t>Nota:</w:t>
      </w:r>
      <w:r w:rsidRPr="00600C20">
        <w:rPr>
          <w:i/>
          <w:color w:val="auto"/>
        </w:rPr>
        <w:t xml:space="preserve"> as dimensões mínimas das letras serão de 20x30 cm com traço cheio variando de 03 a 04 cm de espessura. A quantidade de placas será determinada de modo a </w:t>
      </w:r>
      <w:proofErr w:type="gramStart"/>
      <w:r w:rsidRPr="00600C20">
        <w:rPr>
          <w:i/>
          <w:color w:val="auto"/>
        </w:rPr>
        <w:t>existir  pelo</w:t>
      </w:r>
      <w:proofErr w:type="gramEnd"/>
      <w:r w:rsidRPr="00600C20">
        <w:rPr>
          <w:i/>
          <w:color w:val="auto"/>
        </w:rPr>
        <w:t xml:space="preserve"> menos uma em cada quadrante por onde possa ser possível aproximação de pessoas, cabendo adicionar mais uma unidade quando o comprimento linear de um quadrante exceder a 100 m.</w:t>
      </w:r>
    </w:p>
    <w:p w14:paraId="0B14460D" w14:textId="77777777" w:rsidR="008A4C9B" w:rsidRDefault="008A4C9B" w:rsidP="00600C20">
      <w:pPr>
        <w:pStyle w:val="ITTEXTO2"/>
      </w:pPr>
      <w:r w:rsidRPr="008A4C9B">
        <w:t xml:space="preserve"> </w:t>
      </w:r>
      <w:r w:rsidR="00B8013F" w:rsidRPr="008A4C9B">
        <w:rPr>
          <w:b/>
        </w:rPr>
        <w:t>Distância de segurança:</w:t>
      </w:r>
      <w:r w:rsidR="00B8013F" w:rsidRPr="008A4C9B">
        <w:t xml:space="preserve"> distância medida a partir da</w:t>
      </w:r>
      <w:r w:rsidRPr="008A4C9B">
        <w:t xml:space="preserve"> </w:t>
      </w:r>
      <w:r w:rsidR="00B8013F" w:rsidRPr="008A4C9B">
        <w:t>extremidade do artifício pirotécnico, devendo ser utilizada</w:t>
      </w:r>
      <w:r w:rsidRPr="008A4C9B">
        <w:t xml:space="preserve"> </w:t>
      </w:r>
      <w:r w:rsidR="00B8013F" w:rsidRPr="008A4C9B">
        <w:t>como distância mínima para o início de posicionamento do</w:t>
      </w:r>
      <w:r w:rsidRPr="008A4C9B">
        <w:t xml:space="preserve"> </w:t>
      </w:r>
      <w:r w:rsidR="00B8013F" w:rsidRPr="008A4C9B">
        <w:t xml:space="preserve">público. </w:t>
      </w:r>
      <w:r>
        <w:t xml:space="preserve"> </w:t>
      </w:r>
      <w:r w:rsidR="00B8013F" w:rsidRPr="008A4C9B">
        <w:t>Distância delimitadora da Área de Segurança.</w:t>
      </w:r>
      <w:r w:rsidRPr="008A4C9B">
        <w:t xml:space="preserve"> </w:t>
      </w:r>
    </w:p>
    <w:p w14:paraId="23D01DB7" w14:textId="77777777" w:rsidR="00B8013F" w:rsidRDefault="00B8013F" w:rsidP="00600C20">
      <w:pPr>
        <w:pStyle w:val="ITTEXTO2"/>
      </w:pPr>
      <w:r w:rsidRPr="008A4C9B">
        <w:rPr>
          <w:b/>
        </w:rPr>
        <w:lastRenderedPageBreak/>
        <w:t>Blaster pirotécnico:</w:t>
      </w:r>
      <w:r w:rsidRPr="008A4C9B">
        <w:t xml:space="preserve"> pessoa com habilitação oficial</w:t>
      </w:r>
      <w:r w:rsidR="008A4C9B" w:rsidRPr="008A4C9B">
        <w:t xml:space="preserve"> </w:t>
      </w:r>
      <w:r w:rsidRPr="008A4C9B">
        <w:t>para assumir responsabilidades oriundas do planejamento</w:t>
      </w:r>
      <w:r w:rsidR="008A4C9B" w:rsidRPr="008A4C9B">
        <w:t xml:space="preserve"> </w:t>
      </w:r>
      <w:proofErr w:type="gramStart"/>
      <w:r w:rsidRPr="008A4C9B">
        <w:t xml:space="preserve">e </w:t>
      </w:r>
      <w:r w:rsidR="008A4C9B" w:rsidRPr="008A4C9B">
        <w:t xml:space="preserve"> </w:t>
      </w:r>
      <w:r w:rsidR="008A4C9B">
        <w:t>e</w:t>
      </w:r>
      <w:r w:rsidRPr="008A4C9B">
        <w:t>xecução</w:t>
      </w:r>
      <w:proofErr w:type="gramEnd"/>
      <w:r w:rsidRPr="008A4C9B">
        <w:t xml:space="preserve"> de espetáculos pirotécnicos (incluindo a</w:t>
      </w:r>
      <w:r w:rsidR="008A4C9B" w:rsidRPr="008A4C9B">
        <w:t xml:space="preserve"> </w:t>
      </w:r>
      <w:r w:rsidRPr="008A4C9B">
        <w:t>montagem, queima e desmontagem dos fogos de artifício),</w:t>
      </w:r>
      <w:r w:rsidR="008A4C9B" w:rsidRPr="008A4C9B">
        <w:t xml:space="preserve"> </w:t>
      </w:r>
      <w:r w:rsidRPr="008A4C9B">
        <w:t xml:space="preserve">devendo a </w:t>
      </w:r>
      <w:proofErr w:type="gramStart"/>
      <w:r w:rsidRPr="008A4C9B">
        <w:t>mesma ser</w:t>
      </w:r>
      <w:proofErr w:type="gramEnd"/>
      <w:r w:rsidRPr="008A4C9B">
        <w:t xml:space="preserve"> reconhecida sob registro de</w:t>
      </w:r>
      <w:r w:rsidR="008A4C9B" w:rsidRPr="008A4C9B">
        <w:t xml:space="preserve"> </w:t>
      </w:r>
      <w:r w:rsidRPr="008A4C9B">
        <w:t>autoridade policial competente.</w:t>
      </w:r>
    </w:p>
    <w:p w14:paraId="0210C9C7" w14:textId="77777777" w:rsidR="001D37C3" w:rsidRPr="00C27EC3" w:rsidRDefault="00B8013F" w:rsidP="00600C20">
      <w:pPr>
        <w:pStyle w:val="ITTEXTO2"/>
      </w:pPr>
      <w:r w:rsidRPr="008A4C9B">
        <w:rPr>
          <w:b/>
        </w:rPr>
        <w:t>Fornecedor de serviço:</w:t>
      </w:r>
      <w:r w:rsidRPr="008A4C9B">
        <w:t xml:space="preserve"> empresa detentora de Título</w:t>
      </w:r>
      <w:r w:rsidR="008A4C9B" w:rsidRPr="008A4C9B">
        <w:t xml:space="preserve"> </w:t>
      </w:r>
      <w:r w:rsidRPr="008A4C9B">
        <w:t>ou Certificado de Registro, segundo o R-105, habilitada à</w:t>
      </w:r>
      <w:r w:rsidR="008A4C9B">
        <w:t xml:space="preserve"> </w:t>
      </w:r>
      <w:r w:rsidRPr="008A4C9B">
        <w:t>realização de espetáculos pirotécnicos.</w:t>
      </w:r>
      <w:r w:rsidR="008A4C9B" w:rsidRPr="008A4C9B">
        <w:t xml:space="preserve"> </w:t>
      </w:r>
      <w:r w:rsidR="006F3DCA" w:rsidRPr="008A4C9B">
        <w:rPr>
          <w:rFonts w:eastAsia="Arial"/>
        </w:rPr>
        <w:t xml:space="preserve"> </w:t>
      </w:r>
    </w:p>
    <w:p w14:paraId="59199808" w14:textId="77777777" w:rsidR="00600C20" w:rsidRDefault="00562135" w:rsidP="00600C20">
      <w:pPr>
        <w:pStyle w:val="ITTTULO1"/>
      </w:pPr>
      <w:r w:rsidRPr="0086551B">
        <w:t>PROCEDIMENTOS</w:t>
      </w:r>
    </w:p>
    <w:p w14:paraId="45EA425A" w14:textId="77777777" w:rsidR="00C27EC3" w:rsidRPr="00600C20" w:rsidRDefault="00C27EC3" w:rsidP="0001645D">
      <w:pPr>
        <w:pStyle w:val="ITTEXTO2"/>
      </w:pPr>
      <w:r w:rsidRPr="00600C20">
        <w:t xml:space="preserve">O profissional ou empresa responsável pela manipulação dos fogos de artifício durante o espetáculo, deverá </w:t>
      </w:r>
      <w:proofErr w:type="gramStart"/>
      <w:r w:rsidRPr="00600C20">
        <w:t xml:space="preserve">apresentar  </w:t>
      </w:r>
      <w:r w:rsidR="009130E0" w:rsidRPr="00600C20">
        <w:t>a</w:t>
      </w:r>
      <w:r w:rsidRPr="00600C20">
        <w:t>o</w:t>
      </w:r>
      <w:proofErr w:type="gramEnd"/>
      <w:r w:rsidRPr="00600C20">
        <w:t xml:space="preserve"> CBM</w:t>
      </w:r>
      <w:r w:rsidR="009130E0" w:rsidRPr="00600C20">
        <w:t>AL</w:t>
      </w:r>
      <w:r w:rsidRPr="00600C20">
        <w:t xml:space="preserve">, no prazo mínimo de 10 (dez) dias úteis antecedentes ao evento, os seguintes documentos: </w:t>
      </w:r>
    </w:p>
    <w:p w14:paraId="47004033" w14:textId="77777777" w:rsidR="00C27EC3" w:rsidRPr="00C27EC3" w:rsidRDefault="00C27EC3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Memorial Descritivo (Anexo B) para queima de fogos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contendo:</w:t>
      </w:r>
    </w:p>
    <w:p w14:paraId="6FABC5A2" w14:textId="77777777" w:rsidR="00C27EC3" w:rsidRPr="00C27EC3" w:rsidRDefault="00C27EC3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nome do evento, local, data e hora;</w:t>
      </w:r>
    </w:p>
    <w:p w14:paraId="2BC9C147" w14:textId="77777777" w:rsidR="00C27EC3" w:rsidRPr="00C27EC3" w:rsidRDefault="00C27EC3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dados da empresa promotora do evento (nome,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endereço, telefone, CNPJ, além do nome e telefone do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proofErr w:type="gramStart"/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representante 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</w:t>
      </w:r>
      <w:proofErr w:type="gramEnd"/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empresa no local do evento);</w:t>
      </w:r>
    </w:p>
    <w:p w14:paraId="76088A25" w14:textId="77777777" w:rsidR="00C27EC3" w:rsidRDefault="00C27EC3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dados da empresa e/ou blaster encarregado do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espetáculo pirotécnico (nome, endereço, telefone, CNPJ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e/ou </w:t>
      </w:r>
      <w:proofErr w:type="gramStart"/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CPF, 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n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úmero</w:t>
      </w:r>
      <w:proofErr w:type="gramEnd"/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de registro no Exército Brasileiro e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número da carteira de blaster pirotécnico);</w:t>
      </w:r>
    </w:p>
    <w:p w14:paraId="40A8A6FA" w14:textId="77777777" w:rsidR="00C27EC3" w:rsidRPr="00C27EC3" w:rsidRDefault="00C27EC3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classe e quantidade de fogos de artifício a serem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ab/>
        <w:t xml:space="preserve"> utilizados;</w:t>
      </w:r>
    </w:p>
    <w:p w14:paraId="211A9046" w14:textId="77777777" w:rsidR="00C7612B" w:rsidRDefault="00C27EC3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nome, CNPJ e número de registro no Exército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Brasileiro da indústria fabricante dos fogos de artifício que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C27EC3">
        <w:rPr>
          <w:rFonts w:ascii="Times New Roman" w:hAnsi="Times New Roman" w:cs="Times New Roman"/>
          <w:color w:val="auto"/>
          <w:sz w:val="20"/>
          <w:szCs w:val="20"/>
          <w:lang w:eastAsia="pt-BR"/>
        </w:rPr>
        <w:t>serão utilizados;</w:t>
      </w:r>
    </w:p>
    <w:p w14:paraId="131DA3E6" w14:textId="77777777" w:rsidR="0084439B" w:rsidRPr="0084439B" w:rsidRDefault="0084439B" w:rsidP="00470284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84439B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assinatura do responsável pelo espetáculo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84439B">
        <w:rPr>
          <w:rFonts w:ascii="Times New Roman" w:hAnsi="Times New Roman" w:cs="Times New Roman"/>
          <w:color w:val="auto"/>
          <w:sz w:val="20"/>
          <w:szCs w:val="20"/>
          <w:lang w:eastAsia="pt-BR"/>
        </w:rPr>
        <w:t>pirotécnico.</w:t>
      </w:r>
    </w:p>
    <w:p w14:paraId="7325798E" w14:textId="77777777" w:rsidR="0084439B" w:rsidRPr="00470284" w:rsidRDefault="0084439B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planta baixa da área a ser utilizada no evento, </w:t>
      </w:r>
      <w:proofErr w:type="gramStart"/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contendo  os</w:t>
      </w:r>
      <w:proofErr w:type="gramEnd"/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seguintes itens:</w:t>
      </w:r>
    </w:p>
    <w:p w14:paraId="7FB535F7" w14:textId="77777777" w:rsidR="0084439B" w:rsidRPr="00470284" w:rsidRDefault="0084439B" w:rsidP="00470284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hanging="22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assinatura do responsável pelo espetáculo pirotécnico;</w:t>
      </w:r>
    </w:p>
    <w:p w14:paraId="65E44ED2" w14:textId="77777777" w:rsidR="0084439B" w:rsidRPr="00470284" w:rsidRDefault="0084439B" w:rsidP="00470284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detalhamento gráfico da disposição dos fogos separando-os por tipos e diâmetro interno dos dispositivos;</w:t>
      </w:r>
    </w:p>
    <w:p w14:paraId="02B0C581" w14:textId="77777777" w:rsidR="0084439B" w:rsidRPr="00470284" w:rsidRDefault="0084439B" w:rsidP="00470284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distância de redes elétricas, vias públicas, estacionamentos de veículos, edificações, reservas ecológicas, instalações de líquidos e gases inflamáveis e ou produtos perigosos e quaisquer outras áreas que possam ser sensíveis à ação dos fogos de artifício;</w:t>
      </w:r>
    </w:p>
    <w:p w14:paraId="529598F7" w14:textId="77777777" w:rsidR="0084439B" w:rsidRPr="00470284" w:rsidRDefault="00470284" w:rsidP="00470284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>d</w:t>
      </w:r>
      <w:r w:rsidR="0084439B"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istanciamento da área de segurança ao público presente.</w:t>
      </w:r>
    </w:p>
    <w:p w14:paraId="501A10ED" w14:textId="77777777" w:rsidR="0084439B" w:rsidRPr="00470284" w:rsidRDefault="0084439B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requerimento através de formulário padrão solicitando vistoria do Corpo de Bombeiros Militar;</w:t>
      </w:r>
    </w:p>
    <w:p w14:paraId="130832BC" w14:textId="77777777" w:rsidR="00C7612B" w:rsidRDefault="00E814E9" w:rsidP="00E814E9">
      <w:pPr>
        <w:numPr>
          <w:ilvl w:val="0"/>
          <w:numId w:val="28"/>
        </w:numPr>
        <w:tabs>
          <w:tab w:val="left" w:pos="567"/>
        </w:tabs>
        <w:autoSpaceDE w:val="0"/>
        <w:autoSpaceDN w:val="0"/>
        <w:adjustRightInd w:val="0"/>
        <w:spacing w:before="120" w:after="120" w:line="240" w:lineRule="auto"/>
        <w:ind w:left="0" w:right="-1" w:firstLine="22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>recolhimento das taxas de análise do projeto e vistoria técnica do evento;</w:t>
      </w:r>
    </w:p>
    <w:p w14:paraId="3C8F1995" w14:textId="77777777" w:rsidR="00470284" w:rsidRPr="00470284" w:rsidRDefault="00470284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cópia do registro atualizado de blaster junto à autoridade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policial competente;</w:t>
      </w:r>
    </w:p>
    <w:p w14:paraId="58D54750" w14:textId="77777777" w:rsidR="00470284" w:rsidRPr="00470284" w:rsidRDefault="00470284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alvará de funcionamento da empresa fornecedora dos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fogos, emitido por autoridade policial competente;</w:t>
      </w:r>
    </w:p>
    <w:p w14:paraId="091DAE45" w14:textId="77777777" w:rsidR="00470284" w:rsidRPr="00470284" w:rsidRDefault="00470284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licença de Autoridade Marítima quando espetáculo for, em parte ou em seu todo, realizado sobre embarcações, plataformas, praias ou locais sujeitos à fiscalização pela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Capitania dos Portos;</w:t>
      </w:r>
    </w:p>
    <w:p w14:paraId="52B33740" w14:textId="77777777" w:rsidR="00470284" w:rsidRPr="00470284" w:rsidRDefault="00470284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licença de autoridade ambiental para a atividade,</w:t>
      </w: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470284">
        <w:rPr>
          <w:rFonts w:ascii="Times New Roman" w:hAnsi="Times New Roman" w:cs="Times New Roman"/>
          <w:color w:val="auto"/>
          <w:sz w:val="20"/>
          <w:szCs w:val="20"/>
          <w:lang w:eastAsia="pt-BR"/>
        </w:rPr>
        <w:t>quando couber;</w:t>
      </w:r>
    </w:p>
    <w:p w14:paraId="405B7634" w14:textId="77777777" w:rsidR="00470284" w:rsidRPr="001F5911" w:rsidRDefault="00470284" w:rsidP="00470284">
      <w:pPr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declaração de responsabilidade civil e criminal, por parte</w:t>
      </w:r>
      <w:r w:rsidR="001F5911"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do responsável pelo espetáculo pirotécnico, de que possui</w:t>
      </w:r>
      <w:r w:rsidR="001F5911"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ciência da presente norma e que todos os itens de</w:t>
      </w:r>
      <w:r w:rsid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se</w:t>
      </w:r>
      <w:r w:rsidR="00E814E9">
        <w:rPr>
          <w:rFonts w:ascii="Times New Roman" w:hAnsi="Times New Roman" w:cs="Times New Roman"/>
          <w:color w:val="auto"/>
          <w:sz w:val="20"/>
          <w:szCs w:val="20"/>
          <w:lang w:eastAsia="pt-BR"/>
        </w:rPr>
        <w:t>gurança serão cumpridos (Anexo B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);</w:t>
      </w:r>
    </w:p>
    <w:p w14:paraId="0FD28E92" w14:textId="77777777" w:rsidR="00470284" w:rsidRDefault="00470284" w:rsidP="001F5911">
      <w:pPr>
        <w:numPr>
          <w:ilvl w:val="0"/>
          <w:numId w:val="28"/>
        </w:numPr>
        <w:tabs>
          <w:tab w:val="left" w:pos="567"/>
        </w:tabs>
        <w:autoSpaceDE w:val="0"/>
        <w:autoSpaceDN w:val="0"/>
        <w:adjustRightInd w:val="0"/>
        <w:spacing w:before="120" w:after="120" w:line="240" w:lineRule="auto"/>
        <w:ind w:left="0" w:right="-1" w:firstLine="227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termo de declaração de recolher, após a apresentação </w:t>
      </w:r>
      <w:proofErr w:type="gramStart"/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e</w:t>
      </w:r>
      <w:r w:rsidR="001F5911"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antes</w:t>
      </w:r>
      <w:proofErr w:type="gramEnd"/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que o público tenha acesso à área de segurança,</w:t>
      </w:r>
      <w:r w:rsid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qualquer artefato pirotécnico, bomba falhada ou</w:t>
      </w:r>
      <w:r w:rsidR="001F5911"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componente ativo, inclusive embalagens, a fim de evitar</w:t>
      </w:r>
      <w:r w:rsid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possíveis acidentes (Anexo </w:t>
      </w:r>
      <w:r w:rsidR="00E814E9">
        <w:rPr>
          <w:rFonts w:ascii="Times New Roman" w:hAnsi="Times New Roman" w:cs="Times New Roman"/>
          <w:color w:val="auto"/>
          <w:sz w:val="20"/>
          <w:szCs w:val="20"/>
          <w:lang w:eastAsia="pt-BR"/>
        </w:rPr>
        <w:t>C)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>.</w:t>
      </w:r>
    </w:p>
    <w:p w14:paraId="1BB43D2D" w14:textId="77777777" w:rsidR="001F5911" w:rsidRPr="001F5911" w:rsidRDefault="001F5911" w:rsidP="001F591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vanish/>
          <w:color w:val="auto"/>
          <w:sz w:val="20"/>
          <w:szCs w:val="20"/>
          <w:lang w:eastAsia="pt-BR"/>
        </w:rPr>
      </w:pPr>
    </w:p>
    <w:p w14:paraId="6C9B9B6C" w14:textId="77777777" w:rsidR="001F5911" w:rsidRDefault="001F5911" w:rsidP="00600C20">
      <w:pPr>
        <w:pStyle w:val="ITTTULO2"/>
      </w:pPr>
      <w:r w:rsidRPr="001F5911">
        <w:t xml:space="preserve"> Condições específicas</w:t>
      </w:r>
    </w:p>
    <w:p w14:paraId="28A6614B" w14:textId="77777777" w:rsidR="001F5911" w:rsidRDefault="001F5911" w:rsidP="00865DD4">
      <w:pPr>
        <w:pStyle w:val="ITTTULO3"/>
      </w:pPr>
      <w:r w:rsidRPr="001F5911">
        <w:t>Área de segurança</w:t>
      </w:r>
    </w:p>
    <w:p w14:paraId="11EF32D2" w14:textId="77777777" w:rsidR="001F5911" w:rsidRPr="001F5911" w:rsidRDefault="001F5911" w:rsidP="00865DD4">
      <w:pPr>
        <w:pStyle w:val="ITTEXTO4"/>
        <w:rPr>
          <w:b/>
        </w:rPr>
      </w:pPr>
      <w:r>
        <w:rPr>
          <w:b/>
        </w:rPr>
        <w:t xml:space="preserve"> </w:t>
      </w:r>
      <w:r w:rsidRPr="001F5911">
        <w:t xml:space="preserve">A Área de Segurança, no mar, rio, lago, lagoa ou em terra, deve apresentar a dimensão mínima estabelecida na Tabela   correspondente ao tubo de lançamento de maior calibre utilizado na apresentação. A Área de Segurança exigida para o </w:t>
      </w:r>
      <w:proofErr w:type="gramStart"/>
      <w:r w:rsidRPr="001F5911">
        <w:t>maior  calibre</w:t>
      </w:r>
      <w:proofErr w:type="gramEnd"/>
      <w:r w:rsidRPr="001F5911">
        <w:t xml:space="preserve"> deve abranger as áreas de segurança exigidas para os calibres menores.</w:t>
      </w:r>
    </w:p>
    <w:p w14:paraId="207D5B16" w14:textId="77777777" w:rsidR="0001645D" w:rsidRDefault="0001645D" w:rsidP="001F5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041C28B2" w14:textId="77777777" w:rsidR="0001645D" w:rsidRDefault="0001645D" w:rsidP="001F5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4751F600" w14:textId="77777777" w:rsidR="0001645D" w:rsidRDefault="0001645D" w:rsidP="001F5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2E5746D3" w14:textId="77777777" w:rsidR="0001645D" w:rsidRDefault="0001645D" w:rsidP="001F5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6544EAE9" w14:textId="77777777" w:rsidR="001F5911" w:rsidRPr="001F5911" w:rsidRDefault="001F5911" w:rsidP="001F5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01645D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lastRenderedPageBreak/>
        <w:t>Tabela 1</w:t>
      </w:r>
      <w:r w:rsidRPr="001F5911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- Área de Segurança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2590"/>
      </w:tblGrid>
      <w:tr w:rsidR="001F5911" w:rsidRPr="00B845E4" w14:paraId="6C22D055" w14:textId="77777777" w:rsidTr="0001645D">
        <w:trPr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1FF4D9D1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Calibre nominal do tubo</w:t>
            </w:r>
          </w:p>
          <w:p w14:paraId="0F54F35B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de lançamento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4908A806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Diâmetro externo mínimo</w:t>
            </w:r>
          </w:p>
        </w:tc>
      </w:tr>
      <w:tr w:rsidR="001F5911" w:rsidRPr="00B845E4" w14:paraId="2557B214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9F4B23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&lt; 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 xml:space="preserve">3” </w:t>
            </w: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(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76,2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233BE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85 m</w:t>
            </w:r>
          </w:p>
        </w:tc>
      </w:tr>
      <w:tr w:rsidR="001F5911" w:rsidRPr="00B845E4" w14:paraId="48F5C93F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305769A1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3” (76,2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247C2074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128 m</w:t>
            </w:r>
          </w:p>
        </w:tc>
      </w:tr>
      <w:tr w:rsidR="001F5911" w:rsidRPr="00B845E4" w14:paraId="32314CD0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65E31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4” (101,6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82B47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171 m</w:t>
            </w:r>
          </w:p>
        </w:tc>
      </w:tr>
      <w:tr w:rsidR="001F5911" w:rsidRPr="00B845E4" w14:paraId="0641A0EE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285C9185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5” (127,0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02475983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213 m</w:t>
            </w:r>
          </w:p>
        </w:tc>
      </w:tr>
      <w:tr w:rsidR="001F5911" w:rsidRPr="00B845E4" w14:paraId="2B69B985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76FA1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6” (152,4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2418D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256 m</w:t>
            </w:r>
          </w:p>
        </w:tc>
      </w:tr>
      <w:tr w:rsidR="001F5911" w:rsidRPr="00B845E4" w14:paraId="0CB06182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11FEE5B5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7” (177,8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7ABF01AE" w14:textId="77777777" w:rsidR="001F5911" w:rsidRPr="00B845E4" w:rsidRDefault="001F5911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299 m</w:t>
            </w:r>
          </w:p>
        </w:tc>
      </w:tr>
      <w:tr w:rsidR="001F5911" w:rsidRPr="00B845E4" w14:paraId="7C7DE551" w14:textId="77777777" w:rsidTr="0001645D">
        <w:trPr>
          <w:trHeight w:hRule="exact" w:val="284"/>
          <w:jc w:val="center"/>
        </w:trPr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95DEA" w14:textId="77777777" w:rsidR="001F5911" w:rsidRPr="00B845E4" w:rsidRDefault="001F5911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8” (203,2 mm)</w:t>
            </w:r>
          </w:p>
        </w:tc>
        <w:tc>
          <w:tcPr>
            <w:tcW w:w="2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B4C1DC" w14:textId="77777777" w:rsidR="001F5911" w:rsidRPr="00B845E4" w:rsidRDefault="001F5911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341 m</w:t>
            </w:r>
          </w:p>
        </w:tc>
      </w:tr>
    </w:tbl>
    <w:p w14:paraId="04D350D0" w14:textId="77777777" w:rsidR="001F5911" w:rsidRDefault="001F5911" w:rsidP="001F5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39CFDCC2" w14:textId="77777777" w:rsidR="00FC4467" w:rsidRDefault="00FC4467" w:rsidP="00865DD4">
      <w:pPr>
        <w:pStyle w:val="ITTEXTO4"/>
      </w:pPr>
      <w:r w:rsidRPr="00FC4467">
        <w:t>A distância mínima de segurança exigida entre qualquer tubo de lançamento e a área reservada aos espectadores (em posição à área de queda) consta na Tabela 2.</w:t>
      </w:r>
    </w:p>
    <w:p w14:paraId="7654C3DB" w14:textId="77777777" w:rsidR="00FC4467" w:rsidRPr="00FC4467" w:rsidRDefault="00FC4467" w:rsidP="00FC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01645D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t>Tabela 2 -</w:t>
      </w:r>
      <w:r w:rsidRPr="00FC4467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Área Reservada ao Público - Distância Mínima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3285"/>
        <w:gridCol w:w="2753"/>
      </w:tblGrid>
      <w:tr w:rsidR="00FC4467" w:rsidRPr="00B845E4" w14:paraId="1F10AABE" w14:textId="77777777" w:rsidTr="0001645D">
        <w:trPr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2CEAB068" w14:textId="77777777" w:rsidR="00FC4467" w:rsidRPr="00B845E4" w:rsidRDefault="00FC446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Calibre nominal do tubo de</w:t>
            </w:r>
          </w:p>
          <w:p w14:paraId="427E4565" w14:textId="77777777" w:rsidR="00FC4467" w:rsidRPr="00B845E4" w:rsidRDefault="00865DD4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L</w:t>
            </w:r>
            <w:r w:rsidR="00FC4467"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ançamento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013915B4" w14:textId="77777777" w:rsidR="00FC4467" w:rsidRPr="00B845E4" w:rsidRDefault="00FC446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Distância do tubo </w:t>
            </w:r>
            <w:proofErr w:type="gramStart"/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de  lançamento</w:t>
            </w:r>
            <w:proofErr w:type="gramEnd"/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 na</w:t>
            </w:r>
            <w:r w:rsidR="00512E33"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 V</w:t>
            </w: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ertical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06023DFC" w14:textId="77777777" w:rsidR="00FC4467" w:rsidRPr="00B845E4" w:rsidRDefault="00FC446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Distância do tubo de lançamento</w:t>
            </w:r>
            <w:r w:rsidR="00512E33"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 </w:t>
            </w: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inclinado</w:t>
            </w:r>
          </w:p>
        </w:tc>
      </w:tr>
      <w:tr w:rsidR="00AD2528" w:rsidRPr="00B845E4" w14:paraId="324059B0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2F0DA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&lt; 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 xml:space="preserve">3” </w:t>
            </w: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(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76,2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ED418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43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B664D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29 m</w:t>
            </w:r>
          </w:p>
        </w:tc>
      </w:tr>
      <w:tr w:rsidR="00AD2528" w:rsidRPr="00B845E4" w14:paraId="606D04B1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69BD73E0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3” (76,2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24134865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64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12CD1360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43 m</w:t>
            </w:r>
          </w:p>
        </w:tc>
      </w:tr>
      <w:tr w:rsidR="00AD2528" w:rsidRPr="00B845E4" w14:paraId="0510CD57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9EAB1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4” (101,6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D73D4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85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1323B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58 m</w:t>
            </w:r>
          </w:p>
        </w:tc>
      </w:tr>
      <w:tr w:rsidR="00AD2528" w:rsidRPr="00B845E4" w14:paraId="107A6926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70A241A8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5” (127,0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1BBDB153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107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57486C95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70 m</w:t>
            </w:r>
          </w:p>
        </w:tc>
      </w:tr>
      <w:tr w:rsidR="00AD2528" w:rsidRPr="00B845E4" w14:paraId="06FE591D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08230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6” (152,4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F4BCB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128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B9B37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85 m</w:t>
            </w:r>
          </w:p>
        </w:tc>
      </w:tr>
      <w:tr w:rsidR="00AD2528" w:rsidRPr="00B845E4" w14:paraId="67AAC99D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66AD4FA0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7” (177,8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21D49FC4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149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7501F898" w14:textId="77777777" w:rsidR="00AD2528" w:rsidRPr="00B845E4" w:rsidRDefault="00AD2528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98 m</w:t>
            </w:r>
          </w:p>
        </w:tc>
      </w:tr>
      <w:tr w:rsidR="00AD2528" w:rsidRPr="00B845E4" w14:paraId="3D64597E" w14:textId="77777777" w:rsidTr="0001645D">
        <w:trPr>
          <w:trHeight w:hRule="exact" w:val="284"/>
          <w:jc w:val="center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5898B" w14:textId="77777777" w:rsidR="00AD2528" w:rsidRPr="00B845E4" w:rsidRDefault="00AD2528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8” (203,2 mm)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A567D" w14:textId="77777777" w:rsidR="00AD2528" w:rsidRPr="00B845E4" w:rsidRDefault="00AD2528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171 m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4CDB4" w14:textId="77777777" w:rsidR="00AD2528" w:rsidRPr="00B845E4" w:rsidRDefault="00512E33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</w:t>
            </w:r>
            <w:r w:rsidR="00AD2528"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13 m</w:t>
            </w:r>
          </w:p>
        </w:tc>
      </w:tr>
    </w:tbl>
    <w:p w14:paraId="4DCA0E37" w14:textId="77777777" w:rsidR="001F5911" w:rsidRDefault="001F5911" w:rsidP="001F5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5B902CD8" w14:textId="77777777" w:rsidR="00512E33" w:rsidRPr="006013DD" w:rsidRDefault="00512E33" w:rsidP="00865DD4">
      <w:pPr>
        <w:pStyle w:val="ITTEXTO4"/>
      </w:pPr>
      <w:r w:rsidRPr="006013DD">
        <w:rPr>
          <w:b/>
        </w:rPr>
        <w:t xml:space="preserve"> </w:t>
      </w:r>
      <w:r w:rsidRPr="006013DD">
        <w:t xml:space="preserve">A distância mínima de separação entre qualquer tubo de lançamento, na vertical ou inclinado, e locais com exigência de precauções especiais, ou seja, hospitais, estabelecimentos policiais ou correcionais, bem como postos de </w:t>
      </w:r>
      <w:proofErr w:type="gramStart"/>
      <w:r w:rsidRPr="006013DD">
        <w:t>combustível,  depósitos</w:t>
      </w:r>
      <w:proofErr w:type="gramEnd"/>
      <w:r w:rsidRPr="006013DD">
        <w:t xml:space="preserve"> de materiais inflamáveis, explosivos ou tóxicos e outros, a critério do CBM</w:t>
      </w:r>
      <w:r w:rsidR="009130E0">
        <w:t>AL</w:t>
      </w:r>
      <w:r w:rsidRPr="006013DD">
        <w:t>, está apresentada na Tabela 3.</w:t>
      </w:r>
    </w:p>
    <w:p w14:paraId="451544A4" w14:textId="77777777" w:rsidR="00FC4467" w:rsidRPr="006013DD" w:rsidRDefault="00512E33" w:rsidP="006013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01645D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t>Tabela 3 -</w:t>
      </w:r>
      <w:r w:rsidRPr="006013DD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Precauções Especiais - Distância Mínima</w:t>
      </w:r>
    </w:p>
    <w:p w14:paraId="5BF7302D" w14:textId="77777777" w:rsidR="00FC4467" w:rsidRDefault="00FC4467" w:rsidP="001F5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2023"/>
      </w:tblGrid>
      <w:tr w:rsidR="006013DD" w:rsidRPr="00B845E4" w14:paraId="282E5FBF" w14:textId="77777777" w:rsidTr="0001645D">
        <w:trPr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35001E11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Calibre nominal do tubo</w:t>
            </w:r>
          </w:p>
          <w:p w14:paraId="608E4558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De lançamento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4D0732A2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Distância de risco especial</w:t>
            </w:r>
          </w:p>
        </w:tc>
      </w:tr>
      <w:tr w:rsidR="006013DD" w:rsidRPr="00B845E4" w14:paraId="44160209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BF5A3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 xml:space="preserve">&lt; 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 xml:space="preserve">3” </w:t>
            </w: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(</w:t>
            </w: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76,2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B1A1F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85 m</w:t>
            </w:r>
          </w:p>
        </w:tc>
      </w:tr>
      <w:tr w:rsidR="006013DD" w:rsidRPr="00B845E4" w14:paraId="28C40EEF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1B58E6E4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3” (76,2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3C9E8794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128 m</w:t>
            </w:r>
          </w:p>
        </w:tc>
      </w:tr>
      <w:tr w:rsidR="006013DD" w:rsidRPr="00B845E4" w14:paraId="48B056B1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DBC52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4” (101,6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E52EE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171 m</w:t>
            </w:r>
          </w:p>
        </w:tc>
      </w:tr>
      <w:tr w:rsidR="006013DD" w:rsidRPr="00B845E4" w14:paraId="15A501D1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2FFAA329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5” (127,0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3D523416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213 m</w:t>
            </w:r>
          </w:p>
        </w:tc>
      </w:tr>
      <w:tr w:rsidR="006013DD" w:rsidRPr="00B845E4" w14:paraId="67BE4F36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36FE3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6” (152,4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843D0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256 m</w:t>
            </w:r>
          </w:p>
        </w:tc>
      </w:tr>
      <w:tr w:rsidR="006013DD" w:rsidRPr="00B845E4" w14:paraId="4D835DED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0AF1C3DB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7” (177,8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14:paraId="77F357FC" w14:textId="77777777" w:rsidR="006013DD" w:rsidRPr="00B845E4" w:rsidRDefault="006013DD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299 m</w:t>
            </w:r>
          </w:p>
        </w:tc>
      </w:tr>
      <w:tr w:rsidR="006013DD" w:rsidRPr="00B845E4" w14:paraId="6FBCA31E" w14:textId="77777777" w:rsidTr="0001645D">
        <w:trPr>
          <w:trHeight w:hRule="exact" w:val="284"/>
          <w:jc w:val="center"/>
        </w:trPr>
        <w:tc>
          <w:tcPr>
            <w:tcW w:w="2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71ED8" w14:textId="77777777" w:rsidR="006013DD" w:rsidRPr="00B845E4" w:rsidRDefault="006013DD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8” (203,2 mm)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724D3" w14:textId="77777777" w:rsidR="006013DD" w:rsidRPr="00B845E4" w:rsidRDefault="006013DD" w:rsidP="00B845E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341 m</w:t>
            </w:r>
          </w:p>
        </w:tc>
      </w:tr>
    </w:tbl>
    <w:p w14:paraId="32CAA864" w14:textId="77777777" w:rsidR="00FC4467" w:rsidRDefault="00FC4467" w:rsidP="001F5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23AACCC9" w14:textId="77777777" w:rsidR="006013DD" w:rsidRDefault="006013DD" w:rsidP="00865DD4">
      <w:pPr>
        <w:pStyle w:val="ITTEXTO4"/>
      </w:pPr>
      <w:r w:rsidRPr="006013DD">
        <w:rPr>
          <w:b/>
        </w:rPr>
        <w:t xml:space="preserve"> </w:t>
      </w:r>
      <w:r w:rsidRPr="006013DD">
        <w:t>A área de disparo, contida na área de segurança,</w:t>
      </w:r>
      <w:r>
        <w:t xml:space="preserve"> </w:t>
      </w:r>
      <w:r w:rsidRPr="006013DD">
        <w:t>deve ser estabelecida de forma que a área de queda se</w:t>
      </w:r>
      <w:r>
        <w:t xml:space="preserve"> </w:t>
      </w:r>
      <w:r w:rsidRPr="006013DD">
        <w:t>situe em oposição à área prevista para os espectadores,</w:t>
      </w:r>
      <w:r>
        <w:t xml:space="preserve"> </w:t>
      </w:r>
      <w:r w:rsidRPr="006013DD">
        <w:t>locais com exigência de precauções especiais,</w:t>
      </w:r>
      <w:r>
        <w:t xml:space="preserve"> </w:t>
      </w:r>
      <w:r w:rsidRPr="006013DD">
        <w:t>estacionamento e</w:t>
      </w:r>
      <w:r>
        <w:t xml:space="preserve"> </w:t>
      </w:r>
      <w:r w:rsidRPr="006013DD">
        <w:t>outros, a critério do CBM</w:t>
      </w:r>
      <w:r w:rsidR="008C649D">
        <w:t>AL</w:t>
      </w:r>
      <w:r w:rsidRPr="006013DD">
        <w:t>.</w:t>
      </w:r>
    </w:p>
    <w:p w14:paraId="6A7F074B" w14:textId="77777777" w:rsidR="006013DD" w:rsidRPr="008C649D" w:rsidRDefault="008C649D" w:rsidP="00865DD4">
      <w:pPr>
        <w:pStyle w:val="ITTEXTO4"/>
      </w:pPr>
      <w:r>
        <w:t xml:space="preserve"> </w:t>
      </w:r>
      <w:r w:rsidR="006013DD" w:rsidRPr="008C649D">
        <w:t xml:space="preserve">A área de queda, inclusa na área de segurança, deve estar livre de edificações, de material de fácil </w:t>
      </w:r>
      <w:r w:rsidR="006013DD" w:rsidRPr="008C649D">
        <w:rPr>
          <w:color w:val="000000"/>
        </w:rPr>
        <w:t>combustão, de veículos e de pessoas (inclusive dos integrantes da equipe).</w:t>
      </w:r>
    </w:p>
    <w:p w14:paraId="2647C501" w14:textId="77777777" w:rsidR="006013DD" w:rsidRPr="008C649D" w:rsidRDefault="008C649D" w:rsidP="00865DD4">
      <w:pPr>
        <w:pStyle w:val="ITTEXTO4"/>
      </w:pPr>
      <w:r>
        <w:t xml:space="preserve"> </w:t>
      </w:r>
      <w:r w:rsidR="006013DD" w:rsidRPr="008C649D">
        <w:t>O local de queima dos fogos de artifício de solo</w:t>
      </w:r>
      <w:r w:rsidRPr="008C649D">
        <w:t xml:space="preserve"> </w:t>
      </w:r>
      <w:r w:rsidR="006013DD" w:rsidRPr="008C649D">
        <w:t>deve situar-se a, no mínimo, 25 m das áreas reservadas</w:t>
      </w:r>
      <w:r w:rsidRPr="008C649D">
        <w:t xml:space="preserve"> </w:t>
      </w:r>
      <w:r w:rsidR="006013DD" w:rsidRPr="008C649D">
        <w:t>aos espectadores e ao estacionamento de veículos. No</w:t>
      </w:r>
      <w:r w:rsidRPr="008C649D">
        <w:t xml:space="preserve"> </w:t>
      </w:r>
      <w:r w:rsidR="006013DD" w:rsidRPr="008C649D">
        <w:t>caso de fogos de artifício com diâmetro igual ou superior a</w:t>
      </w:r>
      <w:r w:rsidRPr="008C649D">
        <w:t xml:space="preserve"> </w:t>
      </w:r>
      <w:r w:rsidR="006013DD" w:rsidRPr="008C649D">
        <w:t>3” (76,2 mm), essa distância deve elevar-se para 40 m. No</w:t>
      </w:r>
      <w:r w:rsidRPr="008C649D">
        <w:t xml:space="preserve"> </w:t>
      </w:r>
      <w:r w:rsidR="006013DD" w:rsidRPr="008C649D">
        <w:t>emprego de “velas romanas” e de fogos de ação múltipla,</w:t>
      </w:r>
      <w:r w:rsidRPr="008C649D">
        <w:t xml:space="preserve"> </w:t>
      </w:r>
      <w:r w:rsidR="006013DD" w:rsidRPr="008C649D">
        <w:t>deve ser adotado o maior valor entre 40 m ou 22 m para</w:t>
      </w:r>
      <w:r w:rsidRPr="008C649D">
        <w:t xml:space="preserve"> </w:t>
      </w:r>
      <w:r w:rsidR="006013DD" w:rsidRPr="008C649D">
        <w:t>cada 1” (25,4 mm) de diâmetro do tubo do maior calibre</w:t>
      </w:r>
      <w:r w:rsidRPr="008C649D">
        <w:t xml:space="preserve"> </w:t>
      </w:r>
      <w:r w:rsidR="006013DD" w:rsidRPr="008C649D">
        <w:t>utilizado.</w:t>
      </w:r>
    </w:p>
    <w:p w14:paraId="2A5D7B66" w14:textId="77777777" w:rsidR="006013DD" w:rsidRPr="00865DD4" w:rsidRDefault="008C649D" w:rsidP="00865DD4">
      <w:pPr>
        <w:pStyle w:val="ITTEXTO4"/>
      </w:pPr>
      <w:r>
        <w:t xml:space="preserve"> </w:t>
      </w:r>
      <w:r w:rsidR="006013DD" w:rsidRPr="00865DD4">
        <w:t>Para tubo de lançamento posicionado</w:t>
      </w:r>
      <w:r w:rsidRPr="00865DD4">
        <w:t xml:space="preserve"> </w:t>
      </w:r>
      <w:r w:rsidR="006013DD" w:rsidRPr="00865DD4">
        <w:t>verticalmente, a localização da peça deve ser</w:t>
      </w:r>
      <w:r w:rsidRPr="00865DD4">
        <w:t xml:space="preserve"> </w:t>
      </w:r>
      <w:r w:rsidR="006013DD" w:rsidRPr="00865DD4">
        <w:t xml:space="preserve">aproximadamente no </w:t>
      </w:r>
      <w:proofErr w:type="gramStart"/>
      <w:r w:rsidR="006013DD" w:rsidRPr="00865DD4">
        <w:t xml:space="preserve">centro </w:t>
      </w:r>
      <w:r w:rsidRPr="00865DD4">
        <w:t xml:space="preserve"> d</w:t>
      </w:r>
      <w:r w:rsidR="006013DD" w:rsidRPr="00865DD4">
        <w:t>a</w:t>
      </w:r>
      <w:proofErr w:type="gramEnd"/>
      <w:r w:rsidR="006013DD" w:rsidRPr="00865DD4">
        <w:t xml:space="preserve"> Área de Segurança,</w:t>
      </w:r>
      <w:r w:rsidRPr="00865DD4">
        <w:t xml:space="preserve"> </w:t>
      </w:r>
      <w:r w:rsidR="006013DD" w:rsidRPr="00865DD4">
        <w:t>conforme Figura 1 do Anexo A. Para posição inclinada, o</w:t>
      </w:r>
      <w:r w:rsidRPr="00865DD4">
        <w:t xml:space="preserve"> </w:t>
      </w:r>
      <w:r w:rsidR="006013DD" w:rsidRPr="00865DD4">
        <w:t xml:space="preserve">tubo de lançamento deve </w:t>
      </w:r>
      <w:r w:rsidR="006013DD" w:rsidRPr="00865DD4">
        <w:lastRenderedPageBreak/>
        <w:t>manter um afastamento do</w:t>
      </w:r>
      <w:r w:rsidRPr="00865DD4">
        <w:t xml:space="preserve"> </w:t>
      </w:r>
      <w:r w:rsidR="006013DD" w:rsidRPr="00865DD4">
        <w:t>centro da Área de Segurança, no sentido da área prevista</w:t>
      </w:r>
      <w:r w:rsidRPr="00865DD4">
        <w:t xml:space="preserve"> </w:t>
      </w:r>
      <w:r w:rsidR="006013DD" w:rsidRPr="00865DD4">
        <w:t>para os espectadores entre 1/6 e 1/3 do raio do círculo da</w:t>
      </w:r>
      <w:r w:rsidRPr="00865DD4">
        <w:t xml:space="preserve"> </w:t>
      </w:r>
      <w:r w:rsidR="006013DD" w:rsidRPr="00865DD4">
        <w:t>Área de Segurança, conforme Figura 2 do Anexo A.</w:t>
      </w:r>
    </w:p>
    <w:p w14:paraId="5F53CF32" w14:textId="77777777" w:rsidR="008C649D" w:rsidRDefault="008C649D" w:rsidP="00865DD4">
      <w:pPr>
        <w:pStyle w:val="ITTEXTO4"/>
      </w:pPr>
      <w:r>
        <w:t xml:space="preserve"> </w:t>
      </w:r>
      <w:r w:rsidR="006013DD" w:rsidRPr="008C649D">
        <w:t>O ângulo de inclinação do tubo de lançamento deve</w:t>
      </w:r>
      <w:r w:rsidRPr="008C649D">
        <w:t xml:space="preserve"> </w:t>
      </w:r>
      <w:r w:rsidR="006013DD" w:rsidRPr="008C649D">
        <w:t>ser estabelecido de modo que o ponto de queda da bomba</w:t>
      </w:r>
      <w:r w:rsidRPr="008C649D">
        <w:t xml:space="preserve"> </w:t>
      </w:r>
      <w:r w:rsidR="006013DD" w:rsidRPr="008C649D">
        <w:t>falhada situe-se simetricamente em oposição ao tubo de</w:t>
      </w:r>
      <w:r w:rsidRPr="008C649D">
        <w:t xml:space="preserve"> </w:t>
      </w:r>
      <w:r w:rsidR="006013DD" w:rsidRPr="008C649D">
        <w:t>lançamento, tendo o centro do círculo como centro de</w:t>
      </w:r>
      <w:r w:rsidRPr="008C649D">
        <w:t xml:space="preserve"> </w:t>
      </w:r>
      <w:r w:rsidR="006013DD" w:rsidRPr="008C649D">
        <w:t>simetria.</w:t>
      </w:r>
      <w:r w:rsidRPr="008C649D">
        <w:t xml:space="preserve"> </w:t>
      </w:r>
    </w:p>
    <w:p w14:paraId="2D409485" w14:textId="77777777" w:rsidR="006013DD" w:rsidRPr="008C649D" w:rsidRDefault="006013DD" w:rsidP="00865DD4">
      <w:pPr>
        <w:pStyle w:val="ITTTULO3"/>
      </w:pPr>
      <w:r w:rsidRPr="008C649D">
        <w:t>Embarcações ou plataformas flutuantes</w:t>
      </w:r>
    </w:p>
    <w:p w14:paraId="218E869D" w14:textId="77777777" w:rsidR="006013DD" w:rsidRDefault="006013DD" w:rsidP="00865DD4">
      <w:pPr>
        <w:pStyle w:val="ITTEXTO4"/>
      </w:pPr>
      <w:r w:rsidRPr="008C649D">
        <w:t>A embarcação ou plataforma flutuante deve dispor</w:t>
      </w:r>
      <w:r w:rsidR="008C649D" w:rsidRPr="008C649D">
        <w:t xml:space="preserve"> </w:t>
      </w:r>
      <w:r w:rsidRPr="008C649D">
        <w:t>apenas da tripulação (no máximo 05 componentes)</w:t>
      </w:r>
      <w:r w:rsidR="008C649D" w:rsidRPr="008C649D">
        <w:t xml:space="preserve"> </w:t>
      </w:r>
      <w:r w:rsidRPr="008C649D">
        <w:t>necessária à realização do evento. No caso de comando à</w:t>
      </w:r>
      <w:r w:rsidR="008C649D" w:rsidRPr="008C649D">
        <w:t xml:space="preserve"> </w:t>
      </w:r>
      <w:r w:rsidRPr="008C649D">
        <w:t>distância, todos devem desembarcar.</w:t>
      </w:r>
    </w:p>
    <w:p w14:paraId="73CEF5C5" w14:textId="77777777" w:rsidR="006013DD" w:rsidRDefault="006013DD" w:rsidP="00865DD4">
      <w:pPr>
        <w:pStyle w:val="ITTEXTO4"/>
      </w:pPr>
      <w:r w:rsidRPr="008C649D">
        <w:t>Durante o acionamento elétrico e ou manual dos</w:t>
      </w:r>
      <w:r w:rsidR="008C649D" w:rsidRPr="008C649D">
        <w:t xml:space="preserve"> </w:t>
      </w:r>
      <w:r w:rsidRPr="008C649D">
        <w:t>fogos de artifício, as embarcações ou plataformas</w:t>
      </w:r>
      <w:r w:rsidR="008C649D" w:rsidRPr="008C649D">
        <w:t xml:space="preserve"> </w:t>
      </w:r>
      <w:r w:rsidRPr="008C649D">
        <w:t xml:space="preserve">flutuantes </w:t>
      </w:r>
      <w:r w:rsidR="008C649D">
        <w:t>d</w:t>
      </w:r>
      <w:r w:rsidRPr="008C649D">
        <w:t>evem estar equipadas com meio de</w:t>
      </w:r>
      <w:r w:rsidR="008C649D" w:rsidRPr="008C649D">
        <w:t xml:space="preserve"> </w:t>
      </w:r>
      <w:r w:rsidRPr="008C649D">
        <w:t>proteção/abrigo cuja forma construtiva deve apresentar:</w:t>
      </w:r>
    </w:p>
    <w:p w14:paraId="65B7845E" w14:textId="77777777" w:rsidR="008C649D" w:rsidRPr="003B2612" w:rsidRDefault="008C649D" w:rsidP="00A54C77">
      <w:pPr>
        <w:pStyle w:val="corpo"/>
        <w:numPr>
          <w:ilvl w:val="0"/>
          <w:numId w:val="40"/>
        </w:numPr>
        <w:rPr>
          <w:lang w:val="pt-BR"/>
        </w:rPr>
      </w:pPr>
      <w:r w:rsidRPr="003B2612">
        <w:rPr>
          <w:lang w:val="pt-BR"/>
        </w:rPr>
        <w:t>dimensões compatíveis com o efetivo embarcado durante a apresentação;</w:t>
      </w:r>
    </w:p>
    <w:p w14:paraId="4C5E0974" w14:textId="77777777" w:rsidR="008C649D" w:rsidRPr="003B2612" w:rsidRDefault="008C649D" w:rsidP="00A54C77">
      <w:pPr>
        <w:pStyle w:val="corpo"/>
        <w:numPr>
          <w:ilvl w:val="0"/>
          <w:numId w:val="40"/>
        </w:numPr>
        <w:rPr>
          <w:lang w:val="pt-BR"/>
        </w:rPr>
      </w:pPr>
      <w:r w:rsidRPr="003B2612">
        <w:rPr>
          <w:lang w:val="pt-BR"/>
        </w:rPr>
        <w:t xml:space="preserve">teto e, no mínimo, três lados; </w:t>
      </w:r>
    </w:p>
    <w:p w14:paraId="4E9D71EB" w14:textId="77777777" w:rsidR="008C649D" w:rsidRPr="003B2612" w:rsidRDefault="008C649D" w:rsidP="00A54C77">
      <w:pPr>
        <w:pStyle w:val="corpo"/>
        <w:numPr>
          <w:ilvl w:val="0"/>
          <w:numId w:val="40"/>
        </w:numPr>
        <w:rPr>
          <w:lang w:val="pt-BR"/>
        </w:rPr>
      </w:pPr>
      <w:r w:rsidRPr="003B2612">
        <w:rPr>
          <w:lang w:val="pt-BR"/>
        </w:rPr>
        <w:t>teto e paredes construídos em madeira compensada de, no mínimo, 19 mm de espessura ou equivalente.</w:t>
      </w:r>
    </w:p>
    <w:p w14:paraId="092828DB" w14:textId="77777777" w:rsidR="00E814E9" w:rsidRPr="003B2612" w:rsidRDefault="00E814E9" w:rsidP="00A54C77">
      <w:pPr>
        <w:pStyle w:val="corpo"/>
        <w:numPr>
          <w:ilvl w:val="0"/>
          <w:numId w:val="40"/>
        </w:numPr>
        <w:rPr>
          <w:lang w:val="pt-BR"/>
        </w:rPr>
      </w:pPr>
      <w:r w:rsidRPr="003B2612">
        <w:rPr>
          <w:lang w:val="pt-BR"/>
        </w:rPr>
        <w:t xml:space="preserve">A embarcação ou plataforma flutuante deve </w:t>
      </w:r>
      <w:r w:rsidR="00EC08EB" w:rsidRPr="003B2612">
        <w:rPr>
          <w:lang w:val="pt-BR"/>
        </w:rPr>
        <w:t xml:space="preserve">atender </w:t>
      </w:r>
      <w:r w:rsidRPr="003B2612">
        <w:rPr>
          <w:lang w:val="pt-BR"/>
        </w:rPr>
        <w:t>as características</w:t>
      </w:r>
      <w:r w:rsidR="00EC08EB" w:rsidRPr="003B2612">
        <w:rPr>
          <w:lang w:val="pt-BR"/>
        </w:rPr>
        <w:t xml:space="preserve"> construtivas </w:t>
      </w:r>
      <w:r w:rsidRPr="003B2612">
        <w:rPr>
          <w:lang w:val="pt-BR"/>
        </w:rPr>
        <w:t>previstas na legislaç</w:t>
      </w:r>
      <w:r w:rsidR="00EC08EB" w:rsidRPr="003B2612">
        <w:rPr>
          <w:lang w:val="pt-BR"/>
        </w:rPr>
        <w:t>ão da Marinha do Brasil.</w:t>
      </w:r>
    </w:p>
    <w:p w14:paraId="64B3FCEC" w14:textId="77777777" w:rsidR="006013DD" w:rsidRDefault="006013DD" w:rsidP="00865DD4">
      <w:pPr>
        <w:pStyle w:val="ITTEXTO4"/>
      </w:pPr>
      <w:r w:rsidRPr="008C649D">
        <w:t>A separação entre os tubos de lançamento de</w:t>
      </w:r>
      <w:r w:rsidR="008C649D" w:rsidRPr="008C649D">
        <w:t xml:space="preserve"> </w:t>
      </w:r>
      <w:r w:rsidRPr="008C649D">
        <w:t>calibre até 6” (152,4 mm) e o abrigo deve corresponder a</w:t>
      </w:r>
      <w:r w:rsidR="008C649D" w:rsidRPr="008C649D">
        <w:t xml:space="preserve"> </w:t>
      </w:r>
      <w:r w:rsidRPr="008C649D">
        <w:t>0,6 m para cada 1” (25,4 mm) de calibre; para calibres</w:t>
      </w:r>
      <w:r w:rsidR="008C649D" w:rsidRPr="008C649D">
        <w:t xml:space="preserve"> </w:t>
      </w:r>
      <w:r w:rsidRPr="008C649D">
        <w:t>superiores, adotar 1,22 m para cada 1” (25,4 mm) de</w:t>
      </w:r>
      <w:r w:rsidR="008C649D" w:rsidRPr="008C649D">
        <w:t xml:space="preserve"> </w:t>
      </w:r>
      <w:r w:rsidRPr="008C649D">
        <w:t>calibre.</w:t>
      </w:r>
    </w:p>
    <w:p w14:paraId="67FADFBF" w14:textId="77777777" w:rsidR="006013DD" w:rsidRDefault="006013DD" w:rsidP="00865DD4">
      <w:pPr>
        <w:pStyle w:val="ITTEXTO4"/>
      </w:pPr>
      <w:r w:rsidRPr="008C649D">
        <w:t>Deve ser estabelecida, no mínimo, uma rota de</w:t>
      </w:r>
      <w:r w:rsidR="008C649D" w:rsidRPr="008C649D">
        <w:t xml:space="preserve"> </w:t>
      </w:r>
      <w:r w:rsidRPr="008C649D">
        <w:t>fuga desobstruída.</w:t>
      </w:r>
    </w:p>
    <w:p w14:paraId="1E667F73" w14:textId="77777777" w:rsidR="006013DD" w:rsidRDefault="006013DD" w:rsidP="00865DD4">
      <w:pPr>
        <w:pStyle w:val="ITTEXTO4"/>
      </w:pPr>
      <w:r w:rsidRPr="008C649D">
        <w:t>O acionamento manual é permitido para bombas</w:t>
      </w:r>
      <w:r w:rsidR="008C649D" w:rsidRPr="008C649D">
        <w:t xml:space="preserve"> </w:t>
      </w:r>
      <w:r w:rsidRPr="008C649D">
        <w:t>simples e com diâmetro máximo de 6” (152,4 mm).</w:t>
      </w:r>
    </w:p>
    <w:p w14:paraId="5D34292E" w14:textId="77777777" w:rsidR="006013DD" w:rsidRDefault="006013DD" w:rsidP="00865DD4">
      <w:pPr>
        <w:pStyle w:val="ITTEXTO4"/>
      </w:pPr>
      <w:r w:rsidRPr="008C649D">
        <w:t>No emprego de acionamento elétrico e manual,</w:t>
      </w:r>
      <w:r w:rsidR="008C649D" w:rsidRPr="008C649D">
        <w:t xml:space="preserve"> </w:t>
      </w:r>
      <w:r w:rsidRPr="008C649D">
        <w:t>deve ser mantida uma separação de, no mínimo, 8 m entre</w:t>
      </w:r>
      <w:r w:rsidR="008C649D" w:rsidRPr="008C649D">
        <w:t xml:space="preserve"> </w:t>
      </w:r>
      <w:r w:rsidRPr="008C649D">
        <w:t>os tubos de lançamento com acionamento manual e os</w:t>
      </w:r>
      <w:r w:rsidR="008C649D" w:rsidRPr="008C649D">
        <w:t xml:space="preserve"> </w:t>
      </w:r>
      <w:r w:rsidRPr="008C649D">
        <w:t>acionados eletricamente.</w:t>
      </w:r>
    </w:p>
    <w:p w14:paraId="351CB1B6" w14:textId="77777777" w:rsidR="006013DD" w:rsidRDefault="006013DD" w:rsidP="00865DD4">
      <w:pPr>
        <w:pStyle w:val="ITTEXTO4"/>
      </w:pPr>
      <w:r w:rsidRPr="008C649D">
        <w:t>A distância dos tubos de lançamento nas</w:t>
      </w:r>
      <w:r w:rsidR="008C649D" w:rsidRPr="008C649D">
        <w:t xml:space="preserve"> </w:t>
      </w:r>
      <w:r w:rsidRPr="008C649D">
        <w:t>embarcações ou plataformas flutuantes em relação ao público e locais com exigência de precauções especiais</w:t>
      </w:r>
      <w:r w:rsidR="008C649D" w:rsidRPr="008C649D">
        <w:t xml:space="preserve"> </w:t>
      </w:r>
      <w:r w:rsidRPr="008C649D">
        <w:t>deve atender ao estabelecido nas Tabelas 2 e 3</w:t>
      </w:r>
      <w:r w:rsidR="008C649D" w:rsidRPr="008C649D">
        <w:t xml:space="preserve"> </w:t>
      </w:r>
      <w:r w:rsidR="001C3649">
        <w:t>respectivamente</w:t>
      </w:r>
      <w:r w:rsidRPr="008C649D">
        <w:t>.</w:t>
      </w:r>
    </w:p>
    <w:p w14:paraId="28DA7174" w14:textId="77777777" w:rsidR="006013DD" w:rsidRDefault="006013DD" w:rsidP="00A54C77">
      <w:pPr>
        <w:pStyle w:val="ITTEXTO4"/>
      </w:pPr>
      <w:r w:rsidRPr="001C3649">
        <w:t>Cada pessoa a bordo deve portar salva-vidas</w:t>
      </w:r>
      <w:r w:rsidR="008C649D" w:rsidRPr="001C3649">
        <w:t xml:space="preserve"> </w:t>
      </w:r>
      <w:r w:rsidRPr="001C3649">
        <w:t>dotado de dispositivo de localização visual.</w:t>
      </w:r>
    </w:p>
    <w:p w14:paraId="5F3F3CEA" w14:textId="77777777" w:rsidR="006013DD" w:rsidRDefault="006013DD" w:rsidP="00865DD4">
      <w:pPr>
        <w:pStyle w:val="ITTEXTO4"/>
      </w:pPr>
      <w:r w:rsidRPr="001C3649">
        <w:t>A área de segurança deve atender ao previsto na</w:t>
      </w:r>
      <w:r w:rsidR="008C649D" w:rsidRPr="001C3649">
        <w:t xml:space="preserve"> </w:t>
      </w:r>
      <w:r w:rsidRPr="001C3649">
        <w:t>subseção 5.2.1.</w:t>
      </w:r>
    </w:p>
    <w:p w14:paraId="1810CBAE" w14:textId="77777777" w:rsidR="006013DD" w:rsidRPr="001C3649" w:rsidRDefault="006013DD" w:rsidP="00865DD4">
      <w:pPr>
        <w:pStyle w:val="ITTTULO3"/>
      </w:pPr>
      <w:r w:rsidRPr="001C3649">
        <w:t>Procedimentos na execução do evento</w:t>
      </w:r>
    </w:p>
    <w:p w14:paraId="5762908D" w14:textId="77777777" w:rsidR="006013DD" w:rsidRDefault="001C3649" w:rsidP="00865DD4">
      <w:pPr>
        <w:pStyle w:val="ITTEXTO4"/>
      </w:pPr>
      <w:r>
        <w:t xml:space="preserve"> </w:t>
      </w:r>
      <w:r w:rsidR="006013DD" w:rsidRPr="001C3649">
        <w:t>O responsável técnico, sob pena de</w:t>
      </w:r>
      <w:r w:rsidR="008C649D" w:rsidRPr="001C3649">
        <w:t xml:space="preserve"> </w:t>
      </w:r>
      <w:r w:rsidR="006013DD" w:rsidRPr="001C3649">
        <w:t>responsabilidade penal, cível e/ou administrativa, deve</w:t>
      </w:r>
      <w:r w:rsidR="008C649D" w:rsidRPr="001C3649">
        <w:t xml:space="preserve"> </w:t>
      </w:r>
      <w:r w:rsidR="006013DD" w:rsidRPr="001C3649">
        <w:t>interromper o espetáculo sempre que:</w:t>
      </w:r>
    </w:p>
    <w:p w14:paraId="7B504FDB" w14:textId="77777777" w:rsidR="001C3649" w:rsidRPr="003B2612" w:rsidRDefault="001C3649" w:rsidP="0001645D">
      <w:pPr>
        <w:pStyle w:val="corpo"/>
        <w:numPr>
          <w:ilvl w:val="0"/>
          <w:numId w:val="39"/>
        </w:numPr>
        <w:rPr>
          <w:lang w:val="pt-BR"/>
        </w:rPr>
      </w:pPr>
      <w:r w:rsidRPr="003B2612">
        <w:rPr>
          <w:lang w:val="pt-BR"/>
        </w:rPr>
        <w:t>for constatada a existência de qualquer condição perigosa, devendo qualquer acendimento ser interditado até que a condição seja corrigida;</w:t>
      </w:r>
    </w:p>
    <w:p w14:paraId="53146E35" w14:textId="77777777" w:rsidR="001C3649" w:rsidRPr="003B2612" w:rsidRDefault="001C3649" w:rsidP="0001645D">
      <w:pPr>
        <w:pStyle w:val="corpo"/>
        <w:numPr>
          <w:ilvl w:val="0"/>
          <w:numId w:val="39"/>
        </w:numPr>
        <w:rPr>
          <w:lang w:val="pt-BR"/>
        </w:rPr>
      </w:pPr>
      <w:r w:rsidRPr="003B2612">
        <w:rPr>
          <w:lang w:val="pt-BR"/>
        </w:rPr>
        <w:t>houver ocorrência de condições meteorológicas adversas (chuva ou ventos fortes, por exemplo) que possam oferecer risco significativo. A apresentação deve ser adiada até a ocorrência de condições favoráveis;</w:t>
      </w:r>
    </w:p>
    <w:p w14:paraId="51D4C596" w14:textId="77777777" w:rsidR="001C3649" w:rsidRPr="003B2612" w:rsidRDefault="001C3649" w:rsidP="0001645D">
      <w:pPr>
        <w:pStyle w:val="corpo"/>
        <w:numPr>
          <w:ilvl w:val="0"/>
          <w:numId w:val="39"/>
        </w:numPr>
        <w:rPr>
          <w:lang w:val="pt-BR"/>
        </w:rPr>
      </w:pPr>
      <w:r w:rsidRPr="003B2612">
        <w:rPr>
          <w:lang w:val="pt-BR"/>
        </w:rPr>
        <w:t>for necessária a entrada na área de disparos de equipe de combate a fogo ou de pessoal para atendimento a outras emergências.</w:t>
      </w:r>
    </w:p>
    <w:p w14:paraId="6AACFFA1" w14:textId="77777777" w:rsidR="006013DD" w:rsidRDefault="006013DD" w:rsidP="00865DD4">
      <w:pPr>
        <w:pStyle w:val="ITTEXTO4"/>
      </w:pPr>
      <w:r w:rsidRPr="001C3649">
        <w:t>A primeira bomba disparada deve ter sua trajetória</w:t>
      </w:r>
      <w:r w:rsidR="008C649D" w:rsidRPr="001C3649">
        <w:t xml:space="preserve"> </w:t>
      </w:r>
      <w:r w:rsidRPr="001C3649">
        <w:t>observada, objetivando a comprovar que o funcionamento,</w:t>
      </w:r>
      <w:r w:rsidR="008C649D" w:rsidRPr="001C3649">
        <w:t xml:space="preserve"> </w:t>
      </w:r>
      <w:r w:rsidRPr="001C3649">
        <w:t>os destroços incandescentes e os eventuais impactos de</w:t>
      </w:r>
      <w:r w:rsidR="008C649D" w:rsidRPr="001C3649">
        <w:t xml:space="preserve"> </w:t>
      </w:r>
      <w:r w:rsidRPr="001C3649">
        <w:t>bombas falhadas incidam sobre a área de queda. A</w:t>
      </w:r>
      <w:r w:rsidR="008C649D" w:rsidRPr="001C3649">
        <w:t xml:space="preserve"> </w:t>
      </w:r>
      <w:r w:rsidRPr="001C3649">
        <w:t>qualquer tempo em que seja constatado a infringência a</w:t>
      </w:r>
      <w:r w:rsidR="008C649D" w:rsidRPr="001C3649">
        <w:t xml:space="preserve"> </w:t>
      </w:r>
      <w:r w:rsidRPr="001C3649">
        <w:t>essa condição, os disparos devem ser interrompidos e os</w:t>
      </w:r>
      <w:r w:rsidR="008C649D" w:rsidRPr="001C3649">
        <w:t xml:space="preserve"> </w:t>
      </w:r>
      <w:r w:rsidRPr="001C3649">
        <w:t>tubos de lançamento devem ter revista a inclinação ou</w:t>
      </w:r>
      <w:r w:rsidR="008C649D" w:rsidRPr="001C3649">
        <w:t xml:space="preserve"> </w:t>
      </w:r>
      <w:r w:rsidRPr="001C3649">
        <w:t>serem reposicionados.</w:t>
      </w:r>
    </w:p>
    <w:p w14:paraId="09D7B229" w14:textId="77777777" w:rsidR="006013DD" w:rsidRDefault="001C3649" w:rsidP="00865DD4">
      <w:pPr>
        <w:pStyle w:val="ITTEXTO4"/>
      </w:pPr>
      <w:r>
        <w:t xml:space="preserve"> </w:t>
      </w:r>
      <w:r w:rsidR="006013DD" w:rsidRPr="001C3649">
        <w:t>Na ocorrência de nega, o tubo de lançamento deve</w:t>
      </w:r>
      <w:r w:rsidR="008C649D" w:rsidRPr="001C3649">
        <w:t xml:space="preserve"> </w:t>
      </w:r>
      <w:r w:rsidR="006013DD" w:rsidRPr="001C3649">
        <w:t>ser marcado para indicar a interdição da recarga ou</w:t>
      </w:r>
      <w:r w:rsidR="008C649D" w:rsidRPr="001C3649">
        <w:t xml:space="preserve"> </w:t>
      </w:r>
      <w:r w:rsidR="006013DD" w:rsidRPr="001C3649">
        <w:t>utilização. O fabricante ou fornecedor do material deve</w:t>
      </w:r>
      <w:r w:rsidR="008C649D" w:rsidRPr="001C3649">
        <w:t xml:space="preserve"> </w:t>
      </w:r>
      <w:r w:rsidR="006013DD" w:rsidRPr="001C3649">
        <w:t>fornecer as instruções a serem seguidas no caso de ser</w:t>
      </w:r>
      <w:r w:rsidR="008C649D" w:rsidRPr="001C3649">
        <w:t xml:space="preserve"> </w:t>
      </w:r>
      <w:r w:rsidR="006013DD" w:rsidRPr="001C3649">
        <w:t>necessária a neutralização ou destruição da bomba.</w:t>
      </w:r>
    </w:p>
    <w:p w14:paraId="32DA8D3C" w14:textId="77777777" w:rsidR="006013DD" w:rsidRDefault="001C3649" w:rsidP="00865DD4">
      <w:pPr>
        <w:pStyle w:val="ITTEXTO4"/>
      </w:pPr>
      <w:r>
        <w:t xml:space="preserve"> </w:t>
      </w:r>
      <w:r w:rsidR="006013DD" w:rsidRPr="001C3649">
        <w:t>Após a apresentação e antes que o público tenha</w:t>
      </w:r>
      <w:r w:rsidR="008C649D" w:rsidRPr="001C3649">
        <w:t xml:space="preserve"> </w:t>
      </w:r>
      <w:r w:rsidR="006013DD" w:rsidRPr="001C3649">
        <w:t>acesso, a equipe deve efetuar uma inspeção na área de</w:t>
      </w:r>
      <w:r w:rsidR="008C649D" w:rsidRPr="001C3649">
        <w:t xml:space="preserve"> </w:t>
      </w:r>
      <w:r w:rsidR="006013DD" w:rsidRPr="001C3649">
        <w:t>segurança, com a finalidade de localizar e recolher</w:t>
      </w:r>
      <w:r w:rsidR="008C649D" w:rsidRPr="001C3649">
        <w:t xml:space="preserve"> </w:t>
      </w:r>
      <w:r w:rsidR="006013DD" w:rsidRPr="001C3649">
        <w:t>qualquer artefato pirotécnico, bomba falhada ou</w:t>
      </w:r>
      <w:r w:rsidR="008C649D" w:rsidRPr="001C3649">
        <w:t xml:space="preserve"> </w:t>
      </w:r>
      <w:r w:rsidR="006013DD" w:rsidRPr="001C3649">
        <w:t xml:space="preserve">componente </w:t>
      </w:r>
      <w:proofErr w:type="gramStart"/>
      <w:r w:rsidR="006013DD" w:rsidRPr="001C3649">
        <w:t xml:space="preserve">ativo, </w:t>
      </w:r>
      <w:r w:rsidR="008C649D" w:rsidRPr="001C3649">
        <w:t xml:space="preserve"> i</w:t>
      </w:r>
      <w:r w:rsidR="006013DD" w:rsidRPr="001C3649">
        <w:t>nclusive</w:t>
      </w:r>
      <w:proofErr w:type="gramEnd"/>
      <w:r w:rsidR="006013DD" w:rsidRPr="001C3649">
        <w:t xml:space="preserve"> embalagens, a fim de evitar</w:t>
      </w:r>
      <w:r w:rsidR="008C649D" w:rsidRPr="001C3649">
        <w:t xml:space="preserve"> </w:t>
      </w:r>
      <w:r w:rsidR="006013DD" w:rsidRPr="001C3649">
        <w:t>possíveis acidentes.</w:t>
      </w:r>
    </w:p>
    <w:p w14:paraId="0569156F" w14:textId="77777777" w:rsidR="006013DD" w:rsidRPr="001C3649" w:rsidRDefault="001C3649" w:rsidP="00865DD4">
      <w:pPr>
        <w:pStyle w:val="ITTEXTO4"/>
      </w:pPr>
      <w:r>
        <w:lastRenderedPageBreak/>
        <w:t xml:space="preserve"> </w:t>
      </w:r>
      <w:r w:rsidR="006013DD" w:rsidRPr="001C3649">
        <w:t>A critério do CB</w:t>
      </w:r>
      <w:r>
        <w:t>MAL</w:t>
      </w:r>
      <w:r w:rsidR="006013DD" w:rsidRPr="001C3649">
        <w:t>, durante a realização da</w:t>
      </w:r>
      <w:r w:rsidR="008C649D" w:rsidRPr="001C3649">
        <w:t xml:space="preserve"> </w:t>
      </w:r>
      <w:r w:rsidR="006013DD" w:rsidRPr="001C3649">
        <w:t>vistoria, poderá ser solicitado teste para verificação da área</w:t>
      </w:r>
      <w:r w:rsidR="008C649D" w:rsidRPr="001C3649">
        <w:t xml:space="preserve"> </w:t>
      </w:r>
      <w:r w:rsidR="006013DD" w:rsidRPr="001C3649">
        <w:t>de queda.</w:t>
      </w:r>
    </w:p>
    <w:p w14:paraId="2B68069D" w14:textId="77777777" w:rsidR="006013DD" w:rsidRDefault="006013DD" w:rsidP="00865DD4">
      <w:pPr>
        <w:pStyle w:val="ITTTULO1"/>
      </w:pPr>
      <w:r w:rsidRPr="006013DD">
        <w:t>DISPOSIÇÕES GERAIS</w:t>
      </w:r>
    </w:p>
    <w:p w14:paraId="50D26CDB" w14:textId="77777777" w:rsidR="006013DD" w:rsidRPr="001C3649" w:rsidRDefault="006013DD" w:rsidP="00865DD4">
      <w:pPr>
        <w:pStyle w:val="ITTEXTO2"/>
        <w:rPr>
          <w:b/>
        </w:rPr>
      </w:pPr>
      <w:r w:rsidRPr="001C3649">
        <w:t>Em um mesmo suporte só podem ser montados tubos</w:t>
      </w:r>
      <w:r w:rsidR="008C649D" w:rsidRPr="001C3649">
        <w:t xml:space="preserve"> </w:t>
      </w:r>
      <w:r w:rsidRPr="001C3649">
        <w:t>de lançamento de um mesmo calibre e nas quantidades</w:t>
      </w:r>
      <w:r w:rsidR="008C649D" w:rsidRPr="001C3649">
        <w:t xml:space="preserve"> </w:t>
      </w:r>
      <w:r w:rsidRPr="001C3649">
        <w:t>de, no máximo, quinze tubos de lançamento de 3” (76,2</w:t>
      </w:r>
      <w:r w:rsidR="008C649D" w:rsidRPr="001C3649">
        <w:t xml:space="preserve"> </w:t>
      </w:r>
      <w:r w:rsidRPr="001C3649">
        <w:t>mm); doze tubos de lançamento de 4” (101,6 mm) e dez</w:t>
      </w:r>
      <w:r w:rsidR="008C649D" w:rsidRPr="001C3649">
        <w:t xml:space="preserve"> </w:t>
      </w:r>
      <w:r w:rsidRPr="001C3649">
        <w:t>tubos de lançamento d</w:t>
      </w:r>
      <w:r w:rsidR="001C3649">
        <w:t xml:space="preserve">e 5” (127,0 mm) a 6” (152,4 mm). </w:t>
      </w:r>
      <w:r w:rsidRPr="001C3649">
        <w:t>Acima desse calibre, só podem ser montados</w:t>
      </w:r>
      <w:r w:rsidR="008C649D" w:rsidRPr="001C3649">
        <w:t xml:space="preserve"> </w:t>
      </w:r>
      <w:r w:rsidRPr="001C3649">
        <w:t>individualmente ou enterrados diretamente no solo.</w:t>
      </w:r>
    </w:p>
    <w:p w14:paraId="33A6F3C3" w14:textId="77777777" w:rsidR="006013DD" w:rsidRPr="001C3649" w:rsidRDefault="006013DD" w:rsidP="00865DD4">
      <w:pPr>
        <w:pStyle w:val="ITTEXTO2"/>
        <w:rPr>
          <w:b/>
        </w:rPr>
      </w:pPr>
      <w:r w:rsidRPr="001C3649">
        <w:t>Os tubos de lançamento enterrados diretamente no</w:t>
      </w:r>
      <w:r w:rsidR="008C649D" w:rsidRPr="001C3649">
        <w:t xml:space="preserve"> </w:t>
      </w:r>
      <w:r w:rsidRPr="001C3649">
        <w:t>solo devem se posicionar a uma profundidade entre 2/3 e</w:t>
      </w:r>
      <w:r w:rsidR="008C649D" w:rsidRPr="001C3649">
        <w:t xml:space="preserve"> </w:t>
      </w:r>
      <w:r w:rsidRPr="001C3649">
        <w:t>3/4 do comprimento do tubo.</w:t>
      </w:r>
    </w:p>
    <w:p w14:paraId="26E25064" w14:textId="77777777" w:rsidR="006013DD" w:rsidRPr="001C3649" w:rsidRDefault="006013DD" w:rsidP="00865DD4">
      <w:pPr>
        <w:pStyle w:val="ITTEXTO2"/>
        <w:rPr>
          <w:b/>
        </w:rPr>
      </w:pPr>
      <w:r w:rsidRPr="001C3649">
        <w:t>Quando os tubos de lançamento estiverem aterrados</w:t>
      </w:r>
      <w:r w:rsidR="008C649D" w:rsidRPr="001C3649">
        <w:t xml:space="preserve"> </w:t>
      </w:r>
      <w:r w:rsidRPr="001C3649">
        <w:t>acima do solo devem estar fixados entre 2/3 e 3/4 do</w:t>
      </w:r>
      <w:r w:rsidR="008C649D" w:rsidRPr="001C3649">
        <w:t xml:space="preserve"> </w:t>
      </w:r>
      <w:r w:rsidRPr="001C3649">
        <w:t>comprimento do tubo.</w:t>
      </w:r>
    </w:p>
    <w:p w14:paraId="5332C9EB" w14:textId="77777777" w:rsidR="006013DD" w:rsidRPr="001C3649" w:rsidRDefault="006013DD" w:rsidP="00865DD4">
      <w:pPr>
        <w:pStyle w:val="ITTEXTO2"/>
        <w:rPr>
          <w:b/>
        </w:rPr>
      </w:pPr>
      <w:r w:rsidRPr="001C3649">
        <w:t>Os fogos de artifício devem estar, em qualquer</w:t>
      </w:r>
      <w:r w:rsidR="008C649D" w:rsidRPr="001C3649">
        <w:t xml:space="preserve"> </w:t>
      </w:r>
      <w:r w:rsidRPr="001C3649">
        <w:t>situação, firmemente estacados, de modo a impedir a sua</w:t>
      </w:r>
      <w:r w:rsidR="008C649D" w:rsidRPr="001C3649">
        <w:t xml:space="preserve"> </w:t>
      </w:r>
      <w:r w:rsidRPr="001C3649">
        <w:t>movimentação ou tombamento.</w:t>
      </w:r>
    </w:p>
    <w:p w14:paraId="5E79220C" w14:textId="77777777" w:rsidR="006013DD" w:rsidRPr="001C3649" w:rsidRDefault="006013DD" w:rsidP="00865DD4">
      <w:pPr>
        <w:pStyle w:val="ITTEXTO2"/>
        <w:rPr>
          <w:b/>
        </w:rPr>
      </w:pPr>
      <w:r w:rsidRPr="001C3649">
        <w:t>Quer para os enterrados diretamente no solo, quer</w:t>
      </w:r>
      <w:r w:rsidR="008C649D" w:rsidRPr="001C3649">
        <w:t xml:space="preserve"> </w:t>
      </w:r>
      <w:r w:rsidRPr="001C3649">
        <w:t>para os aterrados acima do solo, os tubos de lançamento</w:t>
      </w:r>
      <w:r w:rsidR="008C649D" w:rsidRPr="001C3649">
        <w:t xml:space="preserve"> </w:t>
      </w:r>
      <w:r w:rsidRPr="001C3649">
        <w:t>devem estar separados entre si, no mínimo, por distância</w:t>
      </w:r>
      <w:r w:rsidR="008C649D" w:rsidRPr="001C3649">
        <w:t xml:space="preserve"> </w:t>
      </w:r>
      <w:r w:rsidRPr="001C3649">
        <w:t xml:space="preserve">igual ao diâmetro </w:t>
      </w:r>
      <w:proofErr w:type="gramStart"/>
      <w:r w:rsidRPr="001C3649">
        <w:t>dos mesmos</w:t>
      </w:r>
      <w:proofErr w:type="gramEnd"/>
      <w:r w:rsidRPr="001C3649">
        <w:t>.</w:t>
      </w:r>
    </w:p>
    <w:p w14:paraId="681C12DA" w14:textId="77777777" w:rsidR="006013DD" w:rsidRPr="001C3649" w:rsidRDefault="001C3649" w:rsidP="001C3649">
      <w:pPr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="006013DD" w:rsidRPr="001C3649">
        <w:rPr>
          <w:rFonts w:ascii="Times New Roman" w:hAnsi="Times New Roman" w:cs="Times New Roman"/>
          <w:color w:val="auto"/>
          <w:sz w:val="20"/>
          <w:szCs w:val="20"/>
          <w:lang w:eastAsia="pt-BR"/>
        </w:rPr>
        <w:t>Os fogos de artifício devem atender às prescrições</w:t>
      </w:r>
      <w:r w:rsidR="008C649D" w:rsidRPr="001C3649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</w:t>
      </w:r>
      <w:r w:rsidR="006013DD" w:rsidRPr="001C3649">
        <w:rPr>
          <w:rFonts w:ascii="Times New Roman" w:hAnsi="Times New Roman" w:cs="Times New Roman"/>
          <w:color w:val="auto"/>
          <w:sz w:val="20"/>
          <w:szCs w:val="20"/>
          <w:lang w:eastAsia="pt-BR"/>
        </w:rPr>
        <w:t>estabelecidas no REG/T 02, do Exército Brasileiro.</w:t>
      </w:r>
    </w:p>
    <w:p w14:paraId="180C3600" w14:textId="77777777" w:rsidR="006013DD" w:rsidRPr="001C3649" w:rsidRDefault="006013DD" w:rsidP="00865DD4">
      <w:pPr>
        <w:pStyle w:val="ITTEXTO2"/>
        <w:rPr>
          <w:b/>
        </w:rPr>
      </w:pPr>
      <w:r w:rsidRPr="001C3649">
        <w:t>Para a utilização de dispositivos com diâmetro interno</w:t>
      </w:r>
      <w:r w:rsidR="008C649D" w:rsidRPr="001C3649">
        <w:t xml:space="preserve"> </w:t>
      </w:r>
      <w:r w:rsidRPr="001C3649">
        <w:t>acima de 8” (203,2 mm), deverá ser feita uma análise de</w:t>
      </w:r>
      <w:r w:rsidR="008C649D" w:rsidRPr="001C3649">
        <w:t xml:space="preserve"> </w:t>
      </w:r>
      <w:r w:rsidRPr="001C3649">
        <w:t>risco por parte do responsável pelo evento, a qual deverá</w:t>
      </w:r>
      <w:r w:rsidR="008C649D" w:rsidRPr="001C3649">
        <w:t xml:space="preserve"> </w:t>
      </w:r>
      <w:r w:rsidRPr="001C3649">
        <w:t xml:space="preserve">ser submetida </w:t>
      </w:r>
      <w:r w:rsidR="001C3649">
        <w:t>a avaliação e aprovação do CBMAL</w:t>
      </w:r>
      <w:r w:rsidRPr="001C3649">
        <w:t xml:space="preserve"> e</w:t>
      </w:r>
      <w:r w:rsidR="008C649D" w:rsidRPr="001C3649">
        <w:t xml:space="preserve"> </w:t>
      </w:r>
      <w:r w:rsidRPr="001C3649">
        <w:t>Exército Brasileiro.</w:t>
      </w:r>
    </w:p>
    <w:p w14:paraId="27805AB2" w14:textId="77777777" w:rsidR="006013DD" w:rsidRPr="001C3649" w:rsidRDefault="006013DD" w:rsidP="00865DD4">
      <w:pPr>
        <w:pStyle w:val="ITTEXTO2"/>
        <w:rPr>
          <w:b/>
        </w:rPr>
      </w:pPr>
      <w:r w:rsidRPr="001C3649">
        <w:t>A queima de fogos de artifício em locais fechados, por</w:t>
      </w:r>
      <w:r w:rsidR="008C649D" w:rsidRPr="001C3649">
        <w:t xml:space="preserve"> </w:t>
      </w:r>
      <w:r w:rsidRPr="001C3649">
        <w:t>meio dos fogos frios ou fogos “indoor”, fica proibida em</w:t>
      </w:r>
      <w:r w:rsidR="008C649D" w:rsidRPr="001C3649">
        <w:t xml:space="preserve"> </w:t>
      </w:r>
      <w:r w:rsidRPr="001C3649">
        <w:t>razão dos acidentes (queimaduras e incêndios) que podem</w:t>
      </w:r>
      <w:r w:rsidR="008C649D" w:rsidRPr="001C3649">
        <w:t xml:space="preserve"> </w:t>
      </w:r>
      <w:r w:rsidRPr="001C3649">
        <w:t>ocorrer, tendo em vista a proximidade de pessoas e de</w:t>
      </w:r>
      <w:r w:rsidR="008C649D" w:rsidRPr="001C3649">
        <w:t xml:space="preserve"> </w:t>
      </w:r>
      <w:r w:rsidRPr="001C3649">
        <w:t>carga incêndio.</w:t>
      </w:r>
    </w:p>
    <w:p w14:paraId="02241717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3D967837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508EABED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0C667AB1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527D98BD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37596C98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7CA7C634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4B6BA191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7B220812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639C96EB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0956A34B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5BC339A1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6B86B6F8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2A262DFF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15BF6AAD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6B6C3CEC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326A0DEA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29A49E4E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2B59D713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309CCB58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0A31C7D6" w14:textId="77777777" w:rsidR="00A54C77" w:rsidRDefault="00A54C77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</w:p>
    <w:p w14:paraId="32CC208E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</w:pPr>
      <w:r w:rsidRPr="001C3649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lastRenderedPageBreak/>
        <w:t>ANEXO A</w:t>
      </w:r>
    </w:p>
    <w:p w14:paraId="5C09A9D2" w14:textId="77777777" w:rsidR="001C3649" w:rsidRDefault="001C3649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79C4CD01" w14:textId="77777777" w:rsidR="00F23056" w:rsidRP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F23056"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pict w14:anchorId="2657CE19">
          <v:shape id="_x0000_i1026" type="#_x0000_t75" style="width:452.25pt;height:402.75pt">
            <v:imagedata r:id="rId12" o:title=""/>
          </v:shape>
        </w:pict>
      </w:r>
    </w:p>
    <w:p w14:paraId="0DF998E6" w14:textId="77777777" w:rsidR="00F23056" w:rsidRPr="00635104" w:rsidRDefault="00635104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635104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t>Figura 1 -</w:t>
      </w:r>
      <w:r w:rsidRPr="00635104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Local da apresentação para tubo de lançamento na vertical</w:t>
      </w:r>
    </w:p>
    <w:p w14:paraId="3B6B7B02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255AD232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283E932B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03A0ABA5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45E5964F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13C4257A" w14:textId="77777777" w:rsidR="00ED3933" w:rsidRDefault="00ED3933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66DE6573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7CE6EC74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420A0BC3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167207CB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2FA1A2F5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66F54AEC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6B48293B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4A62B30B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477B9B84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6C09EDB8" w14:textId="77777777" w:rsidR="00F23056" w:rsidRDefault="00F23056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53F192B8" w14:textId="77777777" w:rsidR="00635104" w:rsidRPr="00635104" w:rsidRDefault="00635104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635104"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t>ANEXO A (continuação)</w:t>
      </w:r>
    </w:p>
    <w:p w14:paraId="759685D1" w14:textId="77777777" w:rsidR="00635104" w:rsidRDefault="00635104" w:rsidP="001C364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635104"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pict w14:anchorId="118A5FF0">
          <v:shape id="_x0000_i1027" type="#_x0000_t75" style="width:481.5pt;height:325.5pt">
            <v:imagedata r:id="rId13" o:title=""/>
          </v:shape>
        </w:pict>
      </w:r>
    </w:p>
    <w:p w14:paraId="2A988F20" w14:textId="77777777" w:rsidR="00635104" w:rsidRPr="00635104" w:rsidRDefault="00635104" w:rsidP="00635104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39B77D31" w14:textId="77777777" w:rsidR="00635104" w:rsidRPr="00635104" w:rsidRDefault="00635104" w:rsidP="00635104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4F4A8DFA" w14:textId="77777777" w:rsidR="00635104" w:rsidRDefault="00635104" w:rsidP="00635104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7A358D1A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  <w:r w:rsidRPr="00635104">
        <w:rPr>
          <w:rFonts w:ascii="Times New Roman" w:hAnsi="Times New Roman" w:cs="Times New Roman"/>
          <w:b/>
          <w:color w:val="auto"/>
          <w:sz w:val="20"/>
          <w:szCs w:val="20"/>
          <w:lang w:eastAsia="pt-BR"/>
        </w:rPr>
        <w:t>Figura 2 -</w:t>
      </w:r>
      <w:r w:rsidRPr="00635104">
        <w:rPr>
          <w:rFonts w:ascii="Times New Roman" w:hAnsi="Times New Roman" w:cs="Times New Roman"/>
          <w:color w:val="auto"/>
          <w:sz w:val="20"/>
          <w:szCs w:val="20"/>
          <w:lang w:eastAsia="pt-BR"/>
        </w:rPr>
        <w:t xml:space="preserve"> Local da apresentação para tubo de lançamento inclinado</w:t>
      </w:r>
    </w:p>
    <w:p w14:paraId="7373241D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233D6E8A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06C65D4F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02F64385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3C88F20D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6CBAA10F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4EC1A01A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7527F5C3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190C1E65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00F6D98B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19045C9A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57612EC7" w14:textId="77777777" w:rsidR="00635104" w:rsidRDefault="00635104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464C5B6D" w14:textId="77777777" w:rsidR="00635104" w:rsidRP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ED3933"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lastRenderedPageBreak/>
        <w:t xml:space="preserve">ANEXO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  <w:t>B</w:t>
      </w:r>
    </w:p>
    <w:p w14:paraId="7A5C3F8F" w14:textId="77777777" w:rsid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</w:pPr>
      <w:r w:rsidRPr="00ED3933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  <w:t>TERMO DE COMPROMISSO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A54C77" w:rsidRPr="00B845E4" w14:paraId="6BFAE222" w14:textId="77777777" w:rsidTr="00A3222C">
        <w:trPr>
          <w:trHeight w:val="5568"/>
        </w:trPr>
        <w:tc>
          <w:tcPr>
            <w:tcW w:w="97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FF3E6B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u w:val="single"/>
                <w:lang w:eastAsia="pt-BR"/>
              </w:rPr>
            </w:pPr>
          </w:p>
          <w:p w14:paraId="3E0A773F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u w:val="single"/>
                <w:lang w:eastAsia="pt-BR"/>
              </w:rPr>
            </w:pPr>
          </w:p>
          <w:p w14:paraId="328D86B3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A EMPRESA OU BLASTER COMPROMETE-SE EM OBSERVAR TODAS AS NORMAS DE SEGURANÇA E RESPONSABILIZA-SE POR QUALQUER DANO QUE VIER A CAUSAR A TERCEIROS EM DECORRÊNCIA DA MÁ EXECUÇÃO DO ESPETÁCULO PIROTÉCNICO E/OU QUALIDADE DO PRODUTO UTILIZADO.</w:t>
            </w:r>
          </w:p>
          <w:p w14:paraId="7A75608F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04063E7F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7E983B04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311D0117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40BF93EA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109A5991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0C6AD630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______________________</w:t>
            </w:r>
            <w:proofErr w:type="gramStart"/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_,_</w:t>
            </w:r>
            <w:proofErr w:type="gramEnd"/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________de____________________de_________</w:t>
            </w:r>
          </w:p>
          <w:p w14:paraId="79A79FFD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EB1A1BA" w14:textId="77777777" w:rsidR="00A54C77" w:rsidRPr="00B845E4" w:rsidRDefault="00A54C77" w:rsidP="00B845E4">
            <w:pPr>
              <w:jc w:val="center"/>
              <w:rPr>
                <w:rFonts w:ascii="Helvetica-Bold" w:hAnsi="Helvetica-Bold" w:cs="Helvetica-Bold"/>
                <w:b/>
                <w:bCs/>
                <w:color w:val="auto"/>
                <w:sz w:val="19"/>
                <w:szCs w:val="19"/>
                <w:lang w:eastAsia="pt-BR"/>
              </w:rPr>
            </w:pPr>
          </w:p>
          <w:p w14:paraId="6F9616F0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u w:val="single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Responsável pelo espetáculo pirotécnico / blaster pirotécnico</w:t>
            </w:r>
          </w:p>
        </w:tc>
      </w:tr>
    </w:tbl>
    <w:p w14:paraId="12C21064" w14:textId="77777777" w:rsidR="00ED3933" w:rsidRP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</w:pPr>
    </w:p>
    <w:p w14:paraId="39FB7E4E" w14:textId="77777777" w:rsidR="00ED3933" w:rsidRP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eastAsia="pt-BR"/>
        </w:rPr>
      </w:pPr>
    </w:p>
    <w:p w14:paraId="00295619" w14:textId="77777777" w:rsidR="00ED3933" w:rsidRDefault="00ED3933" w:rsidP="00635104">
      <w:pPr>
        <w:jc w:val="center"/>
        <w:rPr>
          <w:rFonts w:ascii="Times New Roman" w:hAnsi="Times New Roman" w:cs="Times New Roman"/>
          <w:color w:val="auto"/>
          <w:sz w:val="20"/>
          <w:szCs w:val="20"/>
          <w:lang w:eastAsia="pt-BR"/>
        </w:rPr>
      </w:pPr>
    </w:p>
    <w:p w14:paraId="4CD8B5CD" w14:textId="77777777" w:rsidR="00635104" w:rsidRDefault="00635104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0C36692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342C2E2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33B3BC2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52704B48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3904DFC6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B0987E0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07AE40CB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2F869DD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F020D04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CBA221B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BBB1C82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44171A1" w14:textId="77777777" w:rsidR="00ED3933" w:rsidRDefault="00ED3933" w:rsidP="00635104">
      <w:pPr>
        <w:jc w:val="center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1DB1157E" w14:textId="77777777" w:rsidR="00ED3933" w:rsidRPr="00ED3933" w:rsidRDefault="00ED3933" w:rsidP="00635104">
      <w:pPr>
        <w:jc w:val="center"/>
        <w:rPr>
          <w:rFonts w:ascii="Times New Roman" w:hAnsi="Times New Roman" w:cs="Times New Roman"/>
          <w:b/>
          <w:sz w:val="20"/>
          <w:szCs w:val="20"/>
          <w:lang w:eastAsia="pt-BR"/>
        </w:rPr>
      </w:pPr>
    </w:p>
    <w:p w14:paraId="2D923ABF" w14:textId="77777777" w:rsidR="00ED3933" w:rsidRPr="00ED3933" w:rsidRDefault="00ED3933" w:rsidP="00635104">
      <w:pPr>
        <w:jc w:val="center"/>
        <w:rPr>
          <w:rFonts w:ascii="Times New Roman" w:hAnsi="Times New Roman" w:cs="Times New Roman"/>
          <w:b/>
          <w:sz w:val="20"/>
          <w:szCs w:val="20"/>
          <w:lang w:eastAsia="pt-BR"/>
        </w:rPr>
      </w:pPr>
      <w:r w:rsidRPr="00ED3933">
        <w:rPr>
          <w:rFonts w:ascii="Times New Roman" w:hAnsi="Times New Roman" w:cs="Times New Roman"/>
          <w:b/>
          <w:sz w:val="20"/>
          <w:szCs w:val="20"/>
          <w:lang w:eastAsia="pt-BR"/>
        </w:rPr>
        <w:lastRenderedPageBreak/>
        <w:t>ANEXO C</w:t>
      </w:r>
    </w:p>
    <w:p w14:paraId="5DE47F29" w14:textId="77777777" w:rsid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</w:pPr>
      <w:r w:rsidRPr="00ED3933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  <w:t>TERMO DE DECLARAÇÃO</w:t>
      </w:r>
    </w:p>
    <w:p w14:paraId="21EF3691" w14:textId="77777777" w:rsidR="00ED3933" w:rsidRDefault="00ED3933" w:rsidP="0063510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  <w:lang w:eastAsia="pt-B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A54C77" w:rsidRPr="00B845E4" w14:paraId="230452BE" w14:textId="77777777" w:rsidTr="00A3222C">
        <w:trPr>
          <w:trHeight w:val="6775"/>
        </w:trPr>
        <w:tc>
          <w:tcPr>
            <w:tcW w:w="9778" w:type="dxa"/>
          </w:tcPr>
          <w:p w14:paraId="710D1703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1E38D317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0506DCB8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A EMPRESA OU BLASTER DECLARA QUE, APÓS A APRESENTAÇÃO E ANTES QUE O PÚBLICO TENHA ACESSO À ÁREA DE SEGURANÇA, SERÁ REALIZADA UMA INSPEÇÃO NA ÁREA DE QUEDA E NA PRÓPRIA ÁREA ONDE OS FOGOS DE ARTIFÍCIO FORAM POSICIONADOS, COM A FINALIDADE DE LOCALIZAR E RECOLHER QUALQUER ARTEFATO PIROTÉCNICO, BOMBA FALHADA OU COMPONENTE ATIVO, INCLUSIVE EMBALAGENS, A FIM DE EVITAR POSSÍVEIS ACIDENTES.</w:t>
            </w:r>
          </w:p>
          <w:p w14:paraId="734E3DA1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1B9F51EF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A170ED2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1A075B0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3CFD441" w14:textId="77777777" w:rsidR="00A54C77" w:rsidRPr="00B845E4" w:rsidRDefault="00A54C77" w:rsidP="00B845E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______________________</w:t>
            </w:r>
            <w:proofErr w:type="gramStart"/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_,_</w:t>
            </w:r>
            <w:proofErr w:type="gramEnd"/>
            <w:r w:rsidRPr="00B845E4"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  <w:t>________de____________________de_________</w:t>
            </w:r>
          </w:p>
          <w:p w14:paraId="470E8A12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3D3A0D2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CD4852" w14:textId="77777777" w:rsidR="00A54C77" w:rsidRPr="00B845E4" w:rsidRDefault="00A54C77" w:rsidP="00B845E4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65C35D3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</w:p>
          <w:p w14:paraId="0A89B6CC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B845E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pt-BR"/>
              </w:rPr>
              <w:t>Responsável pelo espetáculo pirotécnico / blaster pirotécnico</w:t>
            </w:r>
          </w:p>
          <w:p w14:paraId="60366D19" w14:textId="77777777" w:rsidR="00A54C77" w:rsidRPr="00B845E4" w:rsidRDefault="00A54C77" w:rsidP="00B84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eastAsia="pt-BR"/>
              </w:rPr>
            </w:pPr>
          </w:p>
        </w:tc>
      </w:tr>
    </w:tbl>
    <w:p w14:paraId="77E703C2" w14:textId="77777777" w:rsidR="00ED3933" w:rsidRPr="00ED3933" w:rsidRDefault="00ED3933" w:rsidP="00635104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eastAsia="pt-BR"/>
        </w:rPr>
      </w:pPr>
    </w:p>
    <w:sectPr w:rsidR="00ED3933" w:rsidRPr="00ED3933" w:rsidSect="00AB4B1B">
      <w:pgSz w:w="11906" w:h="16838"/>
      <w:pgMar w:top="1134" w:right="1134" w:bottom="1134" w:left="1134" w:header="0" w:footer="465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EEABF" w14:textId="77777777" w:rsidR="006F6767" w:rsidRDefault="006F6767" w:rsidP="00946D4D">
      <w:pPr>
        <w:spacing w:after="0" w:line="240" w:lineRule="auto"/>
      </w:pPr>
      <w:r>
        <w:separator/>
      </w:r>
    </w:p>
  </w:endnote>
  <w:endnote w:type="continuationSeparator" w:id="0">
    <w:p w14:paraId="5E45D88A" w14:textId="77777777" w:rsidR="006F6767" w:rsidRDefault="006F6767" w:rsidP="0094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C6E44" w14:textId="77777777" w:rsidR="00946D4D" w:rsidRPr="00946D4D" w:rsidRDefault="00946D4D" w:rsidP="00AF1A35">
    <w:pPr>
      <w:pStyle w:val="Rodap"/>
      <w:pBdr>
        <w:top w:val="thinThickSmallGap" w:sz="24" w:space="1" w:color="622423"/>
      </w:pBdr>
      <w:tabs>
        <w:tab w:val="clear" w:pos="4252"/>
        <w:tab w:val="clear" w:pos="8504"/>
      </w:tabs>
      <w:rPr>
        <w:rFonts w:ascii="Cambria" w:eastAsia="Times New Roman" w:hAnsi="Cambria" w:cs="Times New Roman"/>
      </w:rPr>
    </w:pPr>
    <w:r w:rsidRPr="00946D4D">
      <w:rPr>
        <w:rFonts w:ascii="Times New Roman" w:eastAsia="Times New Roman" w:hAnsi="Times New Roman" w:cs="Times New Roman"/>
        <w:color w:val="auto"/>
      </w:rPr>
      <w:t>Corpo de Bombeiros Militar de Alagoas</w:t>
    </w:r>
    <w:r w:rsidRPr="00946D4D">
      <w:rPr>
        <w:rFonts w:ascii="Cambria" w:eastAsia="Times New Roman" w:hAnsi="Cambria" w:cs="Times New Roman"/>
      </w:rPr>
      <w:tab/>
    </w:r>
    <w:r w:rsidR="00AF1A35">
      <w:rPr>
        <w:rFonts w:ascii="Cambria" w:eastAsia="Times New Roman" w:hAnsi="Cambria" w:cs="Times New Roman"/>
      </w:rPr>
      <w:t xml:space="preserve">                                                                                                         </w:t>
    </w:r>
    <w:r w:rsidRPr="00946D4D">
      <w:rPr>
        <w:rFonts w:ascii="Times New Roman" w:eastAsia="Times New Roman" w:hAnsi="Times New Roman" w:cs="Times New Roman"/>
      </w:rPr>
      <w:t xml:space="preserve">Página </w:t>
    </w:r>
    <w:r w:rsidRPr="00946D4D">
      <w:rPr>
        <w:rFonts w:ascii="Times New Roman" w:eastAsia="Times New Roman" w:hAnsi="Times New Roman" w:cs="Times New Roman"/>
      </w:rPr>
      <w:fldChar w:fldCharType="begin"/>
    </w:r>
    <w:r w:rsidRPr="00946D4D">
      <w:rPr>
        <w:rFonts w:ascii="Times New Roman" w:hAnsi="Times New Roman" w:cs="Times New Roman"/>
      </w:rPr>
      <w:instrText>PAGE   \* MERGEFORMAT</w:instrText>
    </w:r>
    <w:r w:rsidRPr="00946D4D">
      <w:rPr>
        <w:rFonts w:ascii="Times New Roman" w:eastAsia="Times New Roman" w:hAnsi="Times New Roman" w:cs="Times New Roman"/>
      </w:rPr>
      <w:fldChar w:fldCharType="separate"/>
    </w:r>
    <w:r w:rsidR="00A54C77" w:rsidRPr="00A54C77">
      <w:rPr>
        <w:rFonts w:ascii="Times New Roman" w:eastAsia="Times New Roman" w:hAnsi="Times New Roman" w:cs="Times New Roman"/>
        <w:noProof/>
      </w:rPr>
      <w:t>5</w:t>
    </w:r>
    <w:r w:rsidRPr="00946D4D">
      <w:rPr>
        <w:rFonts w:ascii="Times New Roman" w:eastAsia="Times New Roman" w:hAnsi="Times New Roman" w:cs="Times New Roman"/>
      </w:rPr>
      <w:fldChar w:fldCharType="end"/>
    </w:r>
  </w:p>
  <w:p w14:paraId="730F1BF7" w14:textId="77777777" w:rsidR="00946D4D" w:rsidRDefault="00946D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DDE1A" w14:textId="77777777" w:rsidR="006F6767" w:rsidRDefault="006F6767" w:rsidP="00946D4D">
      <w:pPr>
        <w:spacing w:after="0" w:line="240" w:lineRule="auto"/>
      </w:pPr>
      <w:r>
        <w:separator/>
      </w:r>
    </w:p>
  </w:footnote>
  <w:footnote w:type="continuationSeparator" w:id="0">
    <w:p w14:paraId="4472D26F" w14:textId="77777777" w:rsidR="006F6767" w:rsidRDefault="006F6767" w:rsidP="0094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8F324" w14:textId="77777777" w:rsidR="00AF1A35" w:rsidRDefault="00AF1A35">
    <w:pPr>
      <w:pStyle w:val="Cabealho"/>
    </w:pPr>
    <w:r>
      <w:rPr>
        <w:noProof/>
      </w:rPr>
      <w:pict w14:anchorId="69D9CA49">
        <v:group id="Grupo 196" o:spid="_x0000_s1025" style="position:absolute;margin-left:15pt;margin-top:6.75pt;width:564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6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 style="mso-next-textbox:#Rectangle 197">
              <w:txbxContent>
                <w:p w14:paraId="63325053" w14:textId="77777777" w:rsidR="00AF1A35" w:rsidRPr="00AF1A35" w:rsidRDefault="006F3DCA">
                  <w:pPr>
                    <w:pStyle w:val="Cabealho"/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>IT 30</w:t>
                  </w:r>
                  <w:r w:rsidR="00AF1A35" w:rsidRPr="00AF1A35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 xml:space="preserve"> </w:t>
                  </w:r>
                  <w:r w:rsidR="009240B7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 xml:space="preserve">(Parte 2) </w:t>
                  </w:r>
                  <w:r w:rsidR="00AF1A35" w:rsidRPr="00AF1A35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>CBMAL</w:t>
                  </w:r>
                  <w:r w:rsidR="003C6763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 xml:space="preserve"> </w:t>
                  </w:r>
                  <w:r w:rsidR="00AF1A35" w:rsidRPr="00AF1A35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  <v:rect id="Rectangle 198" o:spid="_x0000_s1027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 style="mso-next-textbox:#Rectangle 198">
              <w:txbxContent>
                <w:p w14:paraId="6BA3D8A0" w14:textId="77777777" w:rsidR="00AF1A35" w:rsidRPr="00AF1A35" w:rsidRDefault="00AF1A35" w:rsidP="00466A78">
                  <w:pPr>
                    <w:pStyle w:val="Cabealho"/>
                    <w:jc w:val="center"/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</w:pPr>
                  <w:r w:rsidRPr="00AF1A35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20</w:t>
                  </w:r>
                  <w:r w:rsidR="002D1EB3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2</w:t>
                  </w:r>
                  <w:r w:rsidR="00356F47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  <v:rect id="Rectangle 199" o:spid="_x0000_s1028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  <w:p w14:paraId="53949DE5" w14:textId="77777777" w:rsidR="00AF1A35" w:rsidRDefault="00AF1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4CD"/>
    <w:multiLevelType w:val="hybridMultilevel"/>
    <w:tmpl w:val="647A2166"/>
    <w:lvl w:ilvl="0" w:tplc="0734B3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3D9A"/>
    <w:multiLevelType w:val="hybridMultilevel"/>
    <w:tmpl w:val="AFC6DA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C37"/>
    <w:multiLevelType w:val="multilevel"/>
    <w:tmpl w:val="CEF05BBE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TUL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5A69ED"/>
    <w:multiLevelType w:val="hybridMultilevel"/>
    <w:tmpl w:val="0D0CFFF6"/>
    <w:lvl w:ilvl="0" w:tplc="383CE56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4CA2"/>
    <w:multiLevelType w:val="hybridMultilevel"/>
    <w:tmpl w:val="88D252FE"/>
    <w:lvl w:ilvl="0" w:tplc="E3084FCA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C1A19"/>
    <w:multiLevelType w:val="hybridMultilevel"/>
    <w:tmpl w:val="A1CA2B3A"/>
    <w:lvl w:ilvl="0" w:tplc="A1D25D5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2317B"/>
    <w:multiLevelType w:val="hybridMultilevel"/>
    <w:tmpl w:val="C5F4DE48"/>
    <w:lvl w:ilvl="0" w:tplc="34A8674A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A3E0A"/>
    <w:multiLevelType w:val="hybridMultilevel"/>
    <w:tmpl w:val="FFA86966"/>
    <w:lvl w:ilvl="0" w:tplc="F2228DC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77107"/>
    <w:multiLevelType w:val="hybridMultilevel"/>
    <w:tmpl w:val="B8CE2ACE"/>
    <w:lvl w:ilvl="0" w:tplc="B87E56E2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5125F4"/>
    <w:multiLevelType w:val="hybridMultilevel"/>
    <w:tmpl w:val="634AA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65134"/>
    <w:multiLevelType w:val="hybridMultilevel"/>
    <w:tmpl w:val="1F4E3C64"/>
    <w:lvl w:ilvl="0" w:tplc="34A867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30DB"/>
    <w:multiLevelType w:val="hybridMultilevel"/>
    <w:tmpl w:val="AD7281CC"/>
    <w:lvl w:ilvl="0" w:tplc="D3FAAF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75A8E"/>
    <w:multiLevelType w:val="hybridMultilevel"/>
    <w:tmpl w:val="13609414"/>
    <w:lvl w:ilvl="0" w:tplc="4988683A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94714"/>
    <w:multiLevelType w:val="hybridMultilevel"/>
    <w:tmpl w:val="76F880DE"/>
    <w:lvl w:ilvl="0" w:tplc="4726F60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71714"/>
    <w:multiLevelType w:val="hybridMultilevel"/>
    <w:tmpl w:val="1B108D72"/>
    <w:lvl w:ilvl="0" w:tplc="34A867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367BA"/>
    <w:multiLevelType w:val="hybridMultilevel"/>
    <w:tmpl w:val="C5F4DE48"/>
    <w:lvl w:ilvl="0" w:tplc="34A8674A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40264"/>
    <w:multiLevelType w:val="hybridMultilevel"/>
    <w:tmpl w:val="C5F4DE48"/>
    <w:lvl w:ilvl="0" w:tplc="34A8674A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2C7AB8"/>
    <w:multiLevelType w:val="multilevel"/>
    <w:tmpl w:val="4E240DBA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67" w:hanging="3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67" w:hanging="3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340"/>
      </w:pPr>
      <w:rPr>
        <w:rFonts w:hint="default"/>
      </w:rPr>
    </w:lvl>
  </w:abstractNum>
  <w:abstractNum w:abstractNumId="18" w15:restartNumberingAfterBreak="0">
    <w:nsid w:val="3C2C2A2E"/>
    <w:multiLevelType w:val="hybridMultilevel"/>
    <w:tmpl w:val="EBACDBBA"/>
    <w:lvl w:ilvl="0" w:tplc="D6F88CEE">
      <w:start w:val="1"/>
      <w:numFmt w:val="decimal"/>
      <w:lvlText w:val="%1)"/>
      <w:lvlJc w:val="left"/>
      <w:pPr>
        <w:ind w:left="794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622DD"/>
    <w:multiLevelType w:val="multilevel"/>
    <w:tmpl w:val="6AD84D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953575"/>
    <w:multiLevelType w:val="hybridMultilevel"/>
    <w:tmpl w:val="EBACDBBA"/>
    <w:lvl w:ilvl="0" w:tplc="D6F88CEE">
      <w:start w:val="1"/>
      <w:numFmt w:val="decimal"/>
      <w:lvlText w:val="%1)"/>
      <w:lvlJc w:val="left"/>
      <w:pPr>
        <w:ind w:left="794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E6387"/>
    <w:multiLevelType w:val="hybridMultilevel"/>
    <w:tmpl w:val="C5F4DE48"/>
    <w:lvl w:ilvl="0" w:tplc="34A8674A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D553F3"/>
    <w:multiLevelType w:val="hybridMultilevel"/>
    <w:tmpl w:val="D40EC82A"/>
    <w:lvl w:ilvl="0" w:tplc="F35CBE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214E2"/>
    <w:multiLevelType w:val="multilevel"/>
    <w:tmpl w:val="4E240DBA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67" w:hanging="3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67" w:hanging="3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340"/>
      </w:pPr>
      <w:rPr>
        <w:rFonts w:hint="default"/>
      </w:rPr>
    </w:lvl>
  </w:abstractNum>
  <w:abstractNum w:abstractNumId="24" w15:restartNumberingAfterBreak="0">
    <w:nsid w:val="4C673DF4"/>
    <w:multiLevelType w:val="multilevel"/>
    <w:tmpl w:val="3F2C0F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5B1EEB"/>
    <w:multiLevelType w:val="multilevel"/>
    <w:tmpl w:val="3F2C0F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01276"/>
    <w:multiLevelType w:val="hybridMultilevel"/>
    <w:tmpl w:val="9C9EC04C"/>
    <w:lvl w:ilvl="0" w:tplc="AC5029DE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2D79"/>
    <w:multiLevelType w:val="multilevel"/>
    <w:tmpl w:val="6AD84D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8F0989"/>
    <w:multiLevelType w:val="hybridMultilevel"/>
    <w:tmpl w:val="9C9EC04C"/>
    <w:lvl w:ilvl="0" w:tplc="AC5029DE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D1023"/>
    <w:multiLevelType w:val="hybridMultilevel"/>
    <w:tmpl w:val="82D23B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55403"/>
    <w:multiLevelType w:val="hybridMultilevel"/>
    <w:tmpl w:val="CB203EB0"/>
    <w:lvl w:ilvl="0" w:tplc="8390D1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94F27"/>
    <w:multiLevelType w:val="hybridMultilevel"/>
    <w:tmpl w:val="FCF4C738"/>
    <w:lvl w:ilvl="0" w:tplc="FAB6D4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2751E"/>
    <w:multiLevelType w:val="multilevel"/>
    <w:tmpl w:val="3F2C0F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711F65"/>
    <w:multiLevelType w:val="hybridMultilevel"/>
    <w:tmpl w:val="2E7487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A18EC"/>
    <w:multiLevelType w:val="hybridMultilevel"/>
    <w:tmpl w:val="9ECA3D2E"/>
    <w:lvl w:ilvl="0" w:tplc="34A867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70900"/>
    <w:multiLevelType w:val="hybridMultilevel"/>
    <w:tmpl w:val="EBACDBBA"/>
    <w:lvl w:ilvl="0" w:tplc="D6F88CEE">
      <w:start w:val="1"/>
      <w:numFmt w:val="decimal"/>
      <w:lvlText w:val="%1)"/>
      <w:lvlJc w:val="left"/>
      <w:pPr>
        <w:ind w:left="794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127B4"/>
    <w:multiLevelType w:val="hybridMultilevel"/>
    <w:tmpl w:val="F94EE6CE"/>
    <w:lvl w:ilvl="0" w:tplc="EF32D36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429C"/>
    <w:multiLevelType w:val="hybridMultilevel"/>
    <w:tmpl w:val="A5A63F2A"/>
    <w:lvl w:ilvl="0" w:tplc="3842AD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B4551"/>
    <w:multiLevelType w:val="hybridMultilevel"/>
    <w:tmpl w:val="65061502"/>
    <w:lvl w:ilvl="0" w:tplc="E3084F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325848">
    <w:abstractNumId w:val="2"/>
  </w:num>
  <w:num w:numId="2" w16cid:durableId="1770201736">
    <w:abstractNumId w:val="27"/>
  </w:num>
  <w:num w:numId="3" w16cid:durableId="1894804219">
    <w:abstractNumId w:val="19"/>
  </w:num>
  <w:num w:numId="4" w16cid:durableId="1786264727">
    <w:abstractNumId w:val="5"/>
  </w:num>
  <w:num w:numId="5" w16cid:durableId="715542083">
    <w:abstractNumId w:val="11"/>
  </w:num>
  <w:num w:numId="6" w16cid:durableId="871766694">
    <w:abstractNumId w:val="3"/>
  </w:num>
  <w:num w:numId="7" w16cid:durableId="265428794">
    <w:abstractNumId w:val="0"/>
  </w:num>
  <w:num w:numId="8" w16cid:durableId="1001153877">
    <w:abstractNumId w:val="7"/>
  </w:num>
  <w:num w:numId="9" w16cid:durableId="1163736700">
    <w:abstractNumId w:val="22"/>
  </w:num>
  <w:num w:numId="10" w16cid:durableId="2060129952">
    <w:abstractNumId w:val="36"/>
  </w:num>
  <w:num w:numId="11" w16cid:durableId="558396030">
    <w:abstractNumId w:val="37"/>
  </w:num>
  <w:num w:numId="12" w16cid:durableId="421336096">
    <w:abstractNumId w:val="28"/>
  </w:num>
  <w:num w:numId="13" w16cid:durableId="960721416">
    <w:abstractNumId w:val="30"/>
  </w:num>
  <w:num w:numId="14" w16cid:durableId="1941178755">
    <w:abstractNumId w:val="25"/>
  </w:num>
  <w:num w:numId="15" w16cid:durableId="714353835">
    <w:abstractNumId w:val="13"/>
  </w:num>
  <w:num w:numId="16" w16cid:durableId="1349605491">
    <w:abstractNumId w:val="31"/>
  </w:num>
  <w:num w:numId="17" w16cid:durableId="2026516873">
    <w:abstractNumId w:val="4"/>
  </w:num>
  <w:num w:numId="18" w16cid:durableId="309095068">
    <w:abstractNumId w:val="26"/>
  </w:num>
  <w:num w:numId="19" w16cid:durableId="1082724261">
    <w:abstractNumId w:val="8"/>
  </w:num>
  <w:num w:numId="20" w16cid:durableId="1801266999">
    <w:abstractNumId w:val="38"/>
  </w:num>
  <w:num w:numId="21" w16cid:durableId="366101164">
    <w:abstractNumId w:val="6"/>
  </w:num>
  <w:num w:numId="22" w16cid:durableId="2041080661">
    <w:abstractNumId w:val="29"/>
  </w:num>
  <w:num w:numId="23" w16cid:durableId="1650090414">
    <w:abstractNumId w:val="24"/>
  </w:num>
  <w:num w:numId="24" w16cid:durableId="162164518">
    <w:abstractNumId w:val="12"/>
  </w:num>
  <w:num w:numId="25" w16cid:durableId="1728913649">
    <w:abstractNumId w:val="9"/>
  </w:num>
  <w:num w:numId="26" w16cid:durableId="104813272">
    <w:abstractNumId w:val="35"/>
  </w:num>
  <w:num w:numId="27" w16cid:durableId="2009212060">
    <w:abstractNumId w:val="1"/>
  </w:num>
  <w:num w:numId="28" w16cid:durableId="939028684">
    <w:abstractNumId w:val="16"/>
  </w:num>
  <w:num w:numId="29" w16cid:durableId="55249942">
    <w:abstractNumId w:val="18"/>
  </w:num>
  <w:num w:numId="30" w16cid:durableId="1383212047">
    <w:abstractNumId w:val="20"/>
  </w:num>
  <w:num w:numId="31" w16cid:durableId="96877509">
    <w:abstractNumId w:val="32"/>
  </w:num>
  <w:num w:numId="32" w16cid:durableId="1080909708">
    <w:abstractNumId w:val="15"/>
  </w:num>
  <w:num w:numId="33" w16cid:durableId="1506288381">
    <w:abstractNumId w:val="21"/>
  </w:num>
  <w:num w:numId="34" w16cid:durableId="2002734492">
    <w:abstractNumId w:val="10"/>
  </w:num>
  <w:num w:numId="35" w16cid:durableId="590434382">
    <w:abstractNumId w:val="17"/>
  </w:num>
  <w:num w:numId="36" w16cid:durableId="2139716618">
    <w:abstractNumId w:val="23"/>
  </w:num>
  <w:num w:numId="37" w16cid:durableId="1332947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97762056">
    <w:abstractNumId w:val="33"/>
  </w:num>
  <w:num w:numId="39" w16cid:durableId="1988970715">
    <w:abstractNumId w:val="34"/>
  </w:num>
  <w:num w:numId="40" w16cid:durableId="1102534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7C3"/>
    <w:rsid w:val="0001645D"/>
    <w:rsid w:val="00066ADC"/>
    <w:rsid w:val="000E415C"/>
    <w:rsid w:val="0018263C"/>
    <w:rsid w:val="001C3649"/>
    <w:rsid w:val="001D37C3"/>
    <w:rsid w:val="001F5911"/>
    <w:rsid w:val="002D1EB3"/>
    <w:rsid w:val="002E3711"/>
    <w:rsid w:val="003161B9"/>
    <w:rsid w:val="00356F47"/>
    <w:rsid w:val="003B2612"/>
    <w:rsid w:val="003C6763"/>
    <w:rsid w:val="003F751B"/>
    <w:rsid w:val="00412C9D"/>
    <w:rsid w:val="004335C1"/>
    <w:rsid w:val="00442B52"/>
    <w:rsid w:val="00466A78"/>
    <w:rsid w:val="00470284"/>
    <w:rsid w:val="004B0E61"/>
    <w:rsid w:val="00512E33"/>
    <w:rsid w:val="00562135"/>
    <w:rsid w:val="005D2280"/>
    <w:rsid w:val="00600C20"/>
    <w:rsid w:val="006013DD"/>
    <w:rsid w:val="006046CB"/>
    <w:rsid w:val="00635104"/>
    <w:rsid w:val="00652E96"/>
    <w:rsid w:val="006661F0"/>
    <w:rsid w:val="00692921"/>
    <w:rsid w:val="006A7504"/>
    <w:rsid w:val="006A7A93"/>
    <w:rsid w:val="006F3DCA"/>
    <w:rsid w:val="006F6767"/>
    <w:rsid w:val="00747FD4"/>
    <w:rsid w:val="00783F75"/>
    <w:rsid w:val="007D4A61"/>
    <w:rsid w:val="00826228"/>
    <w:rsid w:val="0084439B"/>
    <w:rsid w:val="00847552"/>
    <w:rsid w:val="00862316"/>
    <w:rsid w:val="0086551B"/>
    <w:rsid w:val="00865DD4"/>
    <w:rsid w:val="008A4C9B"/>
    <w:rsid w:val="008C25D8"/>
    <w:rsid w:val="008C48D6"/>
    <w:rsid w:val="008C649D"/>
    <w:rsid w:val="00903953"/>
    <w:rsid w:val="009130E0"/>
    <w:rsid w:val="009240B7"/>
    <w:rsid w:val="00946D4D"/>
    <w:rsid w:val="00993716"/>
    <w:rsid w:val="0099417D"/>
    <w:rsid w:val="009A3006"/>
    <w:rsid w:val="009D6381"/>
    <w:rsid w:val="00A3222C"/>
    <w:rsid w:val="00A52F30"/>
    <w:rsid w:val="00A54C77"/>
    <w:rsid w:val="00AB4B1B"/>
    <w:rsid w:val="00AC0340"/>
    <w:rsid w:val="00AD2528"/>
    <w:rsid w:val="00AE0159"/>
    <w:rsid w:val="00AF1A35"/>
    <w:rsid w:val="00B37256"/>
    <w:rsid w:val="00B479ED"/>
    <w:rsid w:val="00B8013F"/>
    <w:rsid w:val="00B845E4"/>
    <w:rsid w:val="00BD1882"/>
    <w:rsid w:val="00BD196D"/>
    <w:rsid w:val="00C27EC3"/>
    <w:rsid w:val="00C7612B"/>
    <w:rsid w:val="00CB6668"/>
    <w:rsid w:val="00D744F5"/>
    <w:rsid w:val="00D774B1"/>
    <w:rsid w:val="00DB1627"/>
    <w:rsid w:val="00DE483A"/>
    <w:rsid w:val="00DF09F8"/>
    <w:rsid w:val="00E72020"/>
    <w:rsid w:val="00E814E9"/>
    <w:rsid w:val="00EC08EB"/>
    <w:rsid w:val="00ED3933"/>
    <w:rsid w:val="00F23056"/>
    <w:rsid w:val="00F27F9D"/>
    <w:rsid w:val="00FA0CD5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8675F"/>
  <w15:chartTrackingRefBased/>
  <w15:docId w15:val="{2CAA8C7B-3523-439C-958E-AB686876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FD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1"/>
    <w:qFormat/>
    <w:rsid w:val="00E5750C"/>
    <w:pPr>
      <w:widowControl w:val="0"/>
      <w:spacing w:before="69" w:after="0" w:line="240" w:lineRule="auto"/>
      <w:ind w:left="4644"/>
      <w:outlineLvl w:val="0"/>
    </w:pPr>
    <w:rPr>
      <w:rFonts w:ascii="Arial" w:eastAsia="Arial" w:hAnsi="Arial" w:cs="Times New Roman"/>
      <w:b/>
      <w:bCs/>
      <w:color w:val="auto"/>
      <w:sz w:val="24"/>
      <w:szCs w:val="24"/>
      <w:lang w:val="en-US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C2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DD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DD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link w:val="Textodebalo"/>
    <w:uiPriority w:val="99"/>
    <w:semiHidden/>
    <w:qFormat/>
    <w:rsid w:val="00285AFD"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semiHidden/>
    <w:qFormat/>
    <w:rsid w:val="00E9091F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B55F9"/>
  </w:style>
  <w:style w:type="character" w:customStyle="1" w:styleId="RodapChar">
    <w:name w:val="Rodapé Char"/>
    <w:basedOn w:val="Fontepargpadro"/>
    <w:link w:val="Rodap"/>
    <w:uiPriority w:val="99"/>
    <w:qFormat/>
    <w:rsid w:val="005B55F9"/>
  </w:style>
  <w:style w:type="character" w:styleId="Refdecomentrio">
    <w:name w:val="annotation reference"/>
    <w:uiPriority w:val="99"/>
    <w:semiHidden/>
    <w:unhideWhenUsed/>
    <w:qFormat/>
    <w:rsid w:val="005758FB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5758FB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5758FB"/>
    <w:rPr>
      <w:b/>
      <w:bCs/>
      <w:sz w:val="20"/>
      <w:szCs w:val="20"/>
    </w:rPr>
  </w:style>
  <w:style w:type="character" w:customStyle="1" w:styleId="CorpodetextoChar">
    <w:name w:val="Corpo de texto Char"/>
    <w:link w:val="Corpodetexto"/>
    <w:uiPriority w:val="1"/>
    <w:qFormat/>
    <w:rsid w:val="00D058EA"/>
    <w:rPr>
      <w:rFonts w:ascii="Arial" w:eastAsia="Arial" w:hAnsi="Arial"/>
      <w:i/>
      <w:sz w:val="18"/>
      <w:szCs w:val="18"/>
      <w:lang w:val="en-US"/>
    </w:rPr>
  </w:style>
  <w:style w:type="character" w:customStyle="1" w:styleId="Ttulo1Char">
    <w:name w:val="Título 1 Char"/>
    <w:link w:val="Ttulo1"/>
    <w:uiPriority w:val="1"/>
    <w:qFormat/>
    <w:rsid w:val="00E5750C"/>
    <w:rPr>
      <w:rFonts w:ascii="Arial" w:eastAsia="Arial" w:hAnsi="Arial"/>
      <w:b/>
      <w:bCs/>
      <w:sz w:val="24"/>
      <w:szCs w:val="24"/>
      <w:lang w:val="en-US"/>
    </w:rPr>
  </w:style>
  <w:style w:type="character" w:customStyle="1" w:styleId="ListLabel1">
    <w:name w:val="ListLabel 1"/>
    <w:qFormat/>
    <w:rPr>
      <w:rFonts w:eastAsia="Arial"/>
      <w:i/>
      <w:color w:val="231F20"/>
      <w:sz w:val="18"/>
      <w:szCs w:val="18"/>
    </w:rPr>
  </w:style>
  <w:style w:type="character" w:customStyle="1" w:styleId="ListLabel2">
    <w:name w:val="ListLabel 2"/>
    <w:qFormat/>
    <w:rPr>
      <w:rFonts w:eastAsia="Arial"/>
      <w:i/>
      <w:color w:val="231F20"/>
      <w:sz w:val="18"/>
      <w:szCs w:val="18"/>
    </w:rPr>
  </w:style>
  <w:style w:type="character" w:customStyle="1" w:styleId="ListLabel3">
    <w:name w:val="ListLabel 3"/>
    <w:qFormat/>
    <w:rPr>
      <w:rFonts w:eastAsia="Arial"/>
      <w:i/>
      <w:color w:val="231F20"/>
      <w:sz w:val="18"/>
      <w:szCs w:val="18"/>
    </w:rPr>
  </w:style>
  <w:style w:type="character" w:customStyle="1" w:styleId="ListLabel4">
    <w:name w:val="ListLabel 4"/>
    <w:qFormat/>
    <w:rPr>
      <w:rFonts w:eastAsia="Arial"/>
      <w:i/>
      <w:color w:val="231F20"/>
      <w:sz w:val="18"/>
      <w:szCs w:val="18"/>
    </w:rPr>
  </w:style>
  <w:style w:type="character" w:customStyle="1" w:styleId="ListLabel5">
    <w:name w:val="ListLabel 5"/>
    <w:qFormat/>
    <w:rPr>
      <w:rFonts w:eastAsia="Arial"/>
      <w:i/>
      <w:color w:val="231F20"/>
      <w:sz w:val="18"/>
      <w:szCs w:val="18"/>
    </w:rPr>
  </w:style>
  <w:style w:type="character" w:customStyle="1" w:styleId="ListLabel6">
    <w:name w:val="ListLabel 6"/>
    <w:qFormat/>
    <w:rPr>
      <w:rFonts w:eastAsia="Arial"/>
      <w:i/>
      <w:color w:val="231F20"/>
      <w:sz w:val="18"/>
      <w:szCs w:val="18"/>
    </w:rPr>
  </w:style>
  <w:style w:type="character" w:customStyle="1" w:styleId="ListLabel7">
    <w:name w:val="ListLabel 7"/>
    <w:qFormat/>
    <w:rPr>
      <w:rFonts w:eastAsia="Arial"/>
      <w:i/>
      <w:color w:val="231F20"/>
      <w:sz w:val="18"/>
      <w:szCs w:val="18"/>
    </w:rPr>
  </w:style>
  <w:style w:type="character" w:customStyle="1" w:styleId="ListLabel8">
    <w:name w:val="ListLabel 8"/>
    <w:qFormat/>
    <w:rPr>
      <w:rFonts w:eastAsia="Arial"/>
      <w:i/>
      <w:color w:val="231F20"/>
      <w:sz w:val="18"/>
      <w:szCs w:val="18"/>
    </w:rPr>
  </w:style>
  <w:style w:type="character" w:customStyle="1" w:styleId="ListLabel9">
    <w:name w:val="ListLabel 9"/>
    <w:qFormat/>
    <w:rPr>
      <w:rFonts w:eastAsia="Arial"/>
      <w:i/>
      <w:color w:val="231F20"/>
      <w:sz w:val="18"/>
      <w:szCs w:val="18"/>
    </w:rPr>
  </w:style>
  <w:style w:type="character" w:customStyle="1" w:styleId="ListLabel10">
    <w:name w:val="ListLabel 10"/>
    <w:qFormat/>
    <w:rPr>
      <w:rFonts w:eastAsia="Arial"/>
      <w:i/>
      <w:color w:val="231F20"/>
      <w:sz w:val="18"/>
      <w:szCs w:val="18"/>
    </w:rPr>
  </w:style>
  <w:style w:type="character" w:customStyle="1" w:styleId="ListLabel11">
    <w:name w:val="ListLabel 11"/>
    <w:qFormat/>
    <w:rPr>
      <w:rFonts w:eastAsia="Arial"/>
      <w:i/>
      <w:color w:val="231F20"/>
      <w:sz w:val="18"/>
      <w:szCs w:val="18"/>
    </w:rPr>
  </w:style>
  <w:style w:type="character" w:customStyle="1" w:styleId="ListLabel12">
    <w:name w:val="ListLabel 12"/>
    <w:qFormat/>
    <w:rPr>
      <w:rFonts w:eastAsia="Arial"/>
      <w:i/>
      <w:color w:val="231F20"/>
      <w:sz w:val="18"/>
      <w:szCs w:val="18"/>
    </w:rPr>
  </w:style>
  <w:style w:type="character" w:customStyle="1" w:styleId="ListLabel13">
    <w:name w:val="ListLabel 13"/>
    <w:qFormat/>
    <w:rPr>
      <w:rFonts w:eastAsia="Arial"/>
      <w:i/>
      <w:color w:val="231F20"/>
      <w:sz w:val="18"/>
      <w:szCs w:val="18"/>
    </w:rPr>
  </w:style>
  <w:style w:type="character" w:customStyle="1" w:styleId="ListLabel14">
    <w:name w:val="ListLabel 14"/>
    <w:qFormat/>
    <w:rPr>
      <w:rFonts w:eastAsia="Arial"/>
      <w:i/>
      <w:color w:val="231F20"/>
      <w:sz w:val="18"/>
      <w:szCs w:val="18"/>
    </w:rPr>
  </w:style>
  <w:style w:type="character" w:customStyle="1" w:styleId="ListLabel15">
    <w:name w:val="ListLabel 15"/>
    <w:qFormat/>
    <w:rPr>
      <w:rFonts w:eastAsia="Arial"/>
      <w:i/>
      <w:color w:val="231F20"/>
      <w:sz w:val="18"/>
      <w:szCs w:val="18"/>
    </w:rPr>
  </w:style>
  <w:style w:type="character" w:customStyle="1" w:styleId="ListLabel16">
    <w:name w:val="ListLabel 16"/>
    <w:qFormat/>
    <w:rPr>
      <w:rFonts w:eastAsia="Arial"/>
      <w:i/>
      <w:color w:val="231F20"/>
      <w:sz w:val="18"/>
      <w:szCs w:val="18"/>
    </w:rPr>
  </w:style>
  <w:style w:type="character" w:customStyle="1" w:styleId="ListLabel17">
    <w:name w:val="ListLabel 17"/>
    <w:qFormat/>
    <w:rPr>
      <w:rFonts w:eastAsia="Arial"/>
      <w:i/>
      <w:color w:val="231F20"/>
      <w:sz w:val="18"/>
      <w:szCs w:val="18"/>
    </w:rPr>
  </w:style>
  <w:style w:type="character" w:customStyle="1" w:styleId="ListLabel18">
    <w:name w:val="ListLabel 18"/>
    <w:qFormat/>
    <w:rPr>
      <w:rFonts w:eastAsia="Arial"/>
      <w:i/>
      <w:color w:val="231F20"/>
      <w:sz w:val="18"/>
      <w:szCs w:val="18"/>
    </w:rPr>
  </w:style>
  <w:style w:type="character" w:customStyle="1" w:styleId="ListLabel19">
    <w:name w:val="ListLabel 19"/>
    <w:qFormat/>
    <w:rPr>
      <w:rFonts w:eastAsia="Arial"/>
      <w:i/>
      <w:color w:val="231F20"/>
      <w:sz w:val="18"/>
      <w:szCs w:val="18"/>
    </w:rPr>
  </w:style>
  <w:style w:type="character" w:customStyle="1" w:styleId="ListLabel20">
    <w:name w:val="ListLabel 20"/>
    <w:qFormat/>
    <w:rPr>
      <w:rFonts w:eastAsia="Arial"/>
      <w:i/>
      <w:color w:val="231F20"/>
      <w:sz w:val="18"/>
      <w:szCs w:val="18"/>
    </w:rPr>
  </w:style>
  <w:style w:type="character" w:customStyle="1" w:styleId="ListLabel21">
    <w:name w:val="ListLabel 21"/>
    <w:qFormat/>
    <w:rPr>
      <w:rFonts w:eastAsia="Arial"/>
      <w:i/>
      <w:color w:val="231F20"/>
      <w:sz w:val="18"/>
      <w:szCs w:val="18"/>
    </w:rPr>
  </w:style>
  <w:style w:type="character" w:customStyle="1" w:styleId="ListLabel22">
    <w:name w:val="ListLabel 22"/>
    <w:qFormat/>
    <w:rPr>
      <w:rFonts w:eastAsia="Arial"/>
      <w:i/>
      <w:color w:val="231F20"/>
      <w:sz w:val="18"/>
      <w:szCs w:val="18"/>
    </w:rPr>
  </w:style>
  <w:style w:type="character" w:customStyle="1" w:styleId="ListLabel23">
    <w:name w:val="ListLabel 23"/>
    <w:qFormat/>
    <w:rPr>
      <w:rFonts w:eastAsia="Arial"/>
      <w:i/>
      <w:color w:val="231F20"/>
      <w:sz w:val="18"/>
      <w:szCs w:val="18"/>
    </w:rPr>
  </w:style>
  <w:style w:type="character" w:customStyle="1" w:styleId="ListLabel24">
    <w:name w:val="ListLabel 24"/>
    <w:qFormat/>
    <w:rPr>
      <w:rFonts w:eastAsia="Arial"/>
      <w:i/>
      <w:color w:val="231F20"/>
      <w:sz w:val="18"/>
      <w:szCs w:val="18"/>
    </w:rPr>
  </w:style>
  <w:style w:type="character" w:customStyle="1" w:styleId="ListLabel25">
    <w:name w:val="ListLabel 25"/>
    <w:qFormat/>
    <w:rPr>
      <w:rFonts w:eastAsia="Arial"/>
      <w:i/>
      <w:color w:val="231F20"/>
      <w:sz w:val="18"/>
      <w:szCs w:val="18"/>
    </w:rPr>
  </w:style>
  <w:style w:type="character" w:customStyle="1" w:styleId="ListLabel26">
    <w:name w:val="ListLabel 26"/>
    <w:qFormat/>
    <w:rPr>
      <w:rFonts w:eastAsia="Arial"/>
      <w:i/>
      <w:color w:val="231F20"/>
      <w:sz w:val="18"/>
      <w:szCs w:val="18"/>
    </w:rPr>
  </w:style>
  <w:style w:type="character" w:customStyle="1" w:styleId="ListLabel27">
    <w:name w:val="ListLabel 27"/>
    <w:qFormat/>
    <w:rPr>
      <w:rFonts w:eastAsia="Arial"/>
      <w:b/>
      <w:bCs/>
      <w:color w:val="231F20"/>
      <w:w w:val="102"/>
      <w:sz w:val="8"/>
      <w:szCs w:val="8"/>
    </w:rPr>
  </w:style>
  <w:style w:type="character" w:customStyle="1" w:styleId="ListLabel28">
    <w:name w:val="ListLabel 28"/>
    <w:qFormat/>
    <w:rPr>
      <w:rFonts w:eastAsia="Arial"/>
      <w:i/>
      <w:sz w:val="18"/>
      <w:szCs w:val="18"/>
    </w:rPr>
  </w:style>
  <w:style w:type="character" w:customStyle="1" w:styleId="ListLabel29">
    <w:name w:val="ListLabel 29"/>
    <w:qFormat/>
    <w:rPr>
      <w:rFonts w:eastAsia="Arial"/>
      <w:i/>
      <w:sz w:val="18"/>
      <w:szCs w:val="18"/>
    </w:rPr>
  </w:style>
  <w:style w:type="character" w:customStyle="1" w:styleId="ListLabel30">
    <w:name w:val="ListLabel 30"/>
    <w:qFormat/>
    <w:rPr>
      <w:rFonts w:eastAsia="Arial"/>
      <w:i/>
      <w:sz w:val="18"/>
      <w:szCs w:val="18"/>
    </w:rPr>
  </w:style>
  <w:style w:type="character" w:customStyle="1" w:styleId="ListLabel31">
    <w:name w:val="ListLabel 31"/>
    <w:qFormat/>
    <w:rPr>
      <w:rFonts w:eastAsia="Arial"/>
      <w:i/>
      <w:sz w:val="18"/>
      <w:szCs w:val="18"/>
    </w:rPr>
  </w:style>
  <w:style w:type="character" w:customStyle="1" w:styleId="ListLabel32">
    <w:name w:val="ListLabel 32"/>
    <w:qFormat/>
    <w:rPr>
      <w:rFonts w:eastAsia="Arial"/>
      <w:i/>
      <w:sz w:val="18"/>
      <w:szCs w:val="18"/>
    </w:rPr>
  </w:style>
  <w:style w:type="character" w:customStyle="1" w:styleId="ListLabel33">
    <w:name w:val="ListLabel 33"/>
    <w:qFormat/>
    <w:rPr>
      <w:rFonts w:eastAsia="Arial"/>
      <w:i/>
      <w:sz w:val="18"/>
      <w:szCs w:val="18"/>
    </w:rPr>
  </w:style>
  <w:style w:type="character" w:customStyle="1" w:styleId="ListLabel34">
    <w:name w:val="ListLabel 34"/>
    <w:qFormat/>
    <w:rPr>
      <w:rFonts w:eastAsia="Arial"/>
      <w:i/>
      <w:sz w:val="18"/>
      <w:szCs w:val="18"/>
    </w:rPr>
  </w:style>
  <w:style w:type="character" w:customStyle="1" w:styleId="ListLabel35">
    <w:name w:val="ListLabel 35"/>
    <w:qFormat/>
    <w:rPr>
      <w:rFonts w:eastAsia="Arial"/>
      <w:i/>
      <w:sz w:val="18"/>
      <w:szCs w:val="18"/>
    </w:rPr>
  </w:style>
  <w:style w:type="character" w:customStyle="1" w:styleId="ListLabel36">
    <w:name w:val="ListLabel 36"/>
    <w:qFormat/>
    <w:rPr>
      <w:rFonts w:eastAsia="Arial"/>
      <w:i/>
      <w:sz w:val="18"/>
      <w:szCs w:val="18"/>
    </w:rPr>
  </w:style>
  <w:style w:type="character" w:customStyle="1" w:styleId="ListLabel37">
    <w:name w:val="ListLabel 37"/>
    <w:qFormat/>
    <w:rPr>
      <w:rFonts w:eastAsia="Arial"/>
      <w:i/>
      <w:sz w:val="18"/>
      <w:szCs w:val="18"/>
    </w:rPr>
  </w:style>
  <w:style w:type="character" w:customStyle="1" w:styleId="ListLabel38">
    <w:name w:val="ListLabel 38"/>
    <w:qFormat/>
    <w:rPr>
      <w:rFonts w:eastAsia="Arial"/>
      <w:i/>
      <w:sz w:val="18"/>
      <w:szCs w:val="18"/>
    </w:rPr>
  </w:style>
  <w:style w:type="character" w:customStyle="1" w:styleId="ListLabel39">
    <w:name w:val="ListLabel 39"/>
    <w:qFormat/>
    <w:rPr>
      <w:rFonts w:eastAsia="Arial"/>
      <w:i/>
      <w:sz w:val="18"/>
      <w:szCs w:val="18"/>
    </w:rPr>
  </w:style>
  <w:style w:type="character" w:customStyle="1" w:styleId="ListLabel40">
    <w:name w:val="ListLabel 40"/>
    <w:qFormat/>
    <w:rPr>
      <w:rFonts w:eastAsia="Arial"/>
      <w:i/>
      <w:sz w:val="18"/>
      <w:szCs w:val="18"/>
    </w:rPr>
  </w:style>
  <w:style w:type="character" w:customStyle="1" w:styleId="ListLabel41">
    <w:name w:val="ListLabel 41"/>
    <w:qFormat/>
    <w:rPr>
      <w:rFonts w:eastAsia="Arial"/>
      <w:i/>
      <w:sz w:val="18"/>
      <w:szCs w:val="18"/>
    </w:rPr>
  </w:style>
  <w:style w:type="character" w:customStyle="1" w:styleId="ListLabel42">
    <w:name w:val="ListLabel 42"/>
    <w:qFormat/>
    <w:rPr>
      <w:rFonts w:eastAsia="Arial"/>
      <w:i/>
      <w:sz w:val="18"/>
      <w:szCs w:val="18"/>
    </w:rPr>
  </w:style>
  <w:style w:type="character" w:customStyle="1" w:styleId="ListLabel43">
    <w:name w:val="ListLabel 43"/>
    <w:qFormat/>
    <w:rPr>
      <w:rFonts w:eastAsia="Arial"/>
      <w:i/>
      <w:sz w:val="18"/>
      <w:szCs w:val="18"/>
    </w:rPr>
  </w:style>
  <w:style w:type="character" w:customStyle="1" w:styleId="ListLabel44">
    <w:name w:val="ListLabel 44"/>
    <w:qFormat/>
    <w:rPr>
      <w:rFonts w:eastAsia="Arial"/>
      <w:i/>
      <w:sz w:val="18"/>
      <w:szCs w:val="18"/>
    </w:rPr>
  </w:style>
  <w:style w:type="character" w:customStyle="1" w:styleId="ListLabel45">
    <w:name w:val="ListLabel 45"/>
    <w:qFormat/>
    <w:rPr>
      <w:rFonts w:eastAsia="Arial"/>
      <w:i/>
      <w:sz w:val="18"/>
      <w:szCs w:val="18"/>
    </w:rPr>
  </w:style>
  <w:style w:type="character" w:customStyle="1" w:styleId="ListLabel46">
    <w:name w:val="ListLabel 46"/>
    <w:qFormat/>
    <w:rPr>
      <w:rFonts w:eastAsia="Arial"/>
      <w:i/>
      <w:sz w:val="18"/>
      <w:szCs w:val="18"/>
    </w:rPr>
  </w:style>
  <w:style w:type="character" w:customStyle="1" w:styleId="ListLabel47">
    <w:name w:val="ListLabel 47"/>
    <w:qFormat/>
    <w:rPr>
      <w:rFonts w:eastAsia="Arial"/>
      <w:i/>
      <w:sz w:val="18"/>
      <w:szCs w:val="18"/>
    </w:rPr>
  </w:style>
  <w:style w:type="character" w:customStyle="1" w:styleId="ListLabel48">
    <w:name w:val="ListLabel 48"/>
    <w:qFormat/>
    <w:rPr>
      <w:rFonts w:eastAsia="Arial"/>
      <w:i/>
      <w:sz w:val="18"/>
      <w:szCs w:val="18"/>
    </w:rPr>
  </w:style>
  <w:style w:type="character" w:customStyle="1" w:styleId="ListLabel49">
    <w:name w:val="ListLabel 49"/>
    <w:qFormat/>
    <w:rPr>
      <w:rFonts w:eastAsia="Arial"/>
      <w:b/>
      <w:bCs/>
      <w:w w:val="102"/>
      <w:sz w:val="8"/>
      <w:szCs w:val="8"/>
    </w:rPr>
  </w:style>
  <w:style w:type="character" w:customStyle="1" w:styleId="ListLabel50">
    <w:name w:val="ListLabel 50"/>
    <w:qFormat/>
    <w:rPr>
      <w:rFonts w:eastAsia="Arial"/>
      <w:i/>
      <w:sz w:val="18"/>
      <w:szCs w:val="18"/>
    </w:rPr>
  </w:style>
  <w:style w:type="character" w:customStyle="1" w:styleId="ListLabel51">
    <w:name w:val="ListLabel 51"/>
    <w:qFormat/>
    <w:rPr>
      <w:rFonts w:eastAsia="Arial"/>
      <w:i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D058EA"/>
    <w:pPr>
      <w:widowControl w:val="0"/>
      <w:spacing w:after="0" w:line="240" w:lineRule="auto"/>
      <w:ind w:left="116"/>
    </w:pPr>
    <w:rPr>
      <w:rFonts w:ascii="Arial" w:eastAsia="Arial" w:hAnsi="Arial" w:cs="Times New Roman"/>
      <w:i/>
      <w:color w:val="auto"/>
      <w:sz w:val="18"/>
      <w:szCs w:val="18"/>
      <w:lang w:val="en-US" w:eastAsia="x-none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85AFD"/>
    <w:pPr>
      <w:spacing w:after="0" w:line="240" w:lineRule="auto"/>
    </w:pPr>
    <w:rPr>
      <w:rFonts w:ascii="Tahoma" w:hAnsi="Tahoma" w:cs="Times New Roman"/>
      <w:color w:val="auto"/>
      <w:sz w:val="16"/>
      <w:szCs w:val="16"/>
      <w:lang w:val="x-none" w:eastAsia="x-none"/>
    </w:rPr>
  </w:style>
  <w:style w:type="paragraph" w:styleId="Cabealho">
    <w:name w:val="header"/>
    <w:basedOn w:val="Normal"/>
    <w:link w:val="Cabealho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1"/>
    <w:qFormat/>
    <w:rsid w:val="004C014D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5758FB"/>
    <w:pPr>
      <w:spacing w:line="240" w:lineRule="auto"/>
    </w:pPr>
    <w:rPr>
      <w:rFonts w:cs="Times New Roman"/>
      <w:color w:val="auto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5758F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5750C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5750C"/>
    <w:rPr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83F7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1F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01645D"/>
    <w:pPr>
      <w:keepNext/>
      <w:widowControl/>
      <w:numPr>
        <w:numId w:val="1"/>
      </w:numPr>
      <w:spacing w:before="240" w:after="120" w:line="276" w:lineRule="auto"/>
      <w:ind w:left="0" w:firstLine="0"/>
      <w:jc w:val="both"/>
    </w:pPr>
    <w:rPr>
      <w:rFonts w:ascii="Times New Roman" w:hAnsi="Times New Roman"/>
      <w:sz w:val="20"/>
      <w:szCs w:val="20"/>
    </w:rPr>
  </w:style>
  <w:style w:type="paragraph" w:customStyle="1" w:styleId="ITNORMAL">
    <w:name w:val="IT NORMAL"/>
    <w:basedOn w:val="Normal"/>
    <w:qFormat/>
    <w:rsid w:val="00600C20"/>
    <w:pPr>
      <w:spacing w:before="120" w:after="120"/>
    </w:pPr>
    <w:rPr>
      <w:rFonts w:ascii="Times New Roman" w:hAnsi="Times New Roman"/>
      <w:sz w:val="20"/>
      <w:lang w:eastAsia="pt-BR"/>
    </w:rPr>
  </w:style>
  <w:style w:type="paragraph" w:customStyle="1" w:styleId="ITTEXTO2">
    <w:name w:val="IT TEXTO 2"/>
    <w:basedOn w:val="Ttulo2"/>
    <w:qFormat/>
    <w:rsid w:val="00600C20"/>
    <w:pPr>
      <w:numPr>
        <w:ilvl w:val="1"/>
        <w:numId w:val="1"/>
      </w:numPr>
      <w:autoSpaceDE w:val="0"/>
      <w:autoSpaceDN w:val="0"/>
      <w:adjustRightInd w:val="0"/>
      <w:spacing w:before="120" w:after="120"/>
      <w:ind w:left="0" w:firstLine="0"/>
      <w:jc w:val="both"/>
    </w:pPr>
    <w:rPr>
      <w:rFonts w:ascii="Times New Roman" w:hAnsi="Times New Roman"/>
      <w:b w:val="0"/>
      <w:i w:val="0"/>
      <w:color w:val="000000"/>
      <w:sz w:val="20"/>
      <w:szCs w:val="20"/>
      <w:lang w:eastAsia="pt-BR"/>
    </w:rPr>
  </w:style>
  <w:style w:type="paragraph" w:customStyle="1" w:styleId="ITTTULO2">
    <w:name w:val="IT TÍTULO 2"/>
    <w:basedOn w:val="Ttulo2"/>
    <w:qFormat/>
    <w:rsid w:val="00600C20"/>
    <w:pPr>
      <w:numPr>
        <w:ilvl w:val="1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Cs w:val="0"/>
      <w:i w:val="0"/>
      <w:color w:val="auto"/>
      <w:sz w:val="20"/>
      <w:szCs w:val="20"/>
      <w:lang w:eastAsia="pt-BR"/>
    </w:rPr>
  </w:style>
  <w:style w:type="character" w:customStyle="1" w:styleId="Ttulo2Char">
    <w:name w:val="Título 2 Char"/>
    <w:link w:val="Ttulo2"/>
    <w:uiPriority w:val="9"/>
    <w:semiHidden/>
    <w:rsid w:val="00600C20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en-US"/>
    </w:rPr>
  </w:style>
  <w:style w:type="paragraph" w:customStyle="1" w:styleId="ITTTULO3">
    <w:name w:val="IT TÍTULO 3"/>
    <w:basedOn w:val="Ttulo3"/>
    <w:qFormat/>
    <w:rsid w:val="00865DD4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Cs w:val="0"/>
      <w:color w:val="auto"/>
      <w:sz w:val="20"/>
      <w:szCs w:val="20"/>
      <w:lang w:eastAsia="pt-BR"/>
    </w:rPr>
  </w:style>
  <w:style w:type="paragraph" w:customStyle="1" w:styleId="ITTEXTO4">
    <w:name w:val="IT TEXTO 4"/>
    <w:basedOn w:val="Ttulo4"/>
    <w:qFormat/>
    <w:rsid w:val="0001645D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  <w:jc w:val="both"/>
    </w:pPr>
    <w:rPr>
      <w:rFonts w:ascii="Times New Roman" w:hAnsi="Times New Roman"/>
      <w:b w:val="0"/>
      <w:color w:val="auto"/>
      <w:sz w:val="20"/>
      <w:szCs w:val="20"/>
      <w:lang w:eastAsia="pt-BR"/>
    </w:rPr>
  </w:style>
  <w:style w:type="character" w:customStyle="1" w:styleId="Ttulo3Char">
    <w:name w:val="Título 3 Char"/>
    <w:link w:val="Ttulo3"/>
    <w:uiPriority w:val="9"/>
    <w:semiHidden/>
    <w:rsid w:val="00865DD4"/>
    <w:rPr>
      <w:rFonts w:ascii="Cambria" w:eastAsia="Times New Roman" w:hAnsi="Cambria" w:cs="Times New Roman"/>
      <w:b/>
      <w:bCs/>
      <w:color w:val="00000A"/>
      <w:sz w:val="26"/>
      <w:szCs w:val="26"/>
      <w:lang w:eastAsia="en-US"/>
    </w:rPr>
  </w:style>
  <w:style w:type="paragraph" w:customStyle="1" w:styleId="corpo">
    <w:name w:val="corpo"/>
    <w:basedOn w:val="ITTTULO1"/>
    <w:qFormat/>
    <w:rsid w:val="00A54C77"/>
    <w:pPr>
      <w:numPr>
        <w:numId w:val="0"/>
      </w:numPr>
      <w:spacing w:before="120"/>
    </w:pPr>
    <w:rPr>
      <w:b w:val="0"/>
    </w:rPr>
  </w:style>
  <w:style w:type="character" w:customStyle="1" w:styleId="Ttulo4Char">
    <w:name w:val="Título 4 Char"/>
    <w:link w:val="Ttulo4"/>
    <w:uiPriority w:val="9"/>
    <w:semiHidden/>
    <w:rsid w:val="00865DD4"/>
    <w:rPr>
      <w:rFonts w:ascii="Calibri" w:eastAsia="Times New Roman" w:hAnsi="Calibri" w:cs="Times New Roman"/>
      <w:b/>
      <w:bCs/>
      <w:color w:val="00000A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014D2-AB63-405C-AC1A-9C683EE2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2465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30 CBMAL – Parte 2 – Espetáculos Pirotécnicos</vt:lpstr>
    </vt:vector>
  </TitlesOfParts>
  <Company>Microsoft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30 CBMAL – Parte 2 – Espetáculos Pirotécnicos</dc:title>
  <dc:subject/>
  <dc:creator>Rafael Barreto</dc:creator>
  <cp:keywords/>
  <cp:lastModifiedBy>EA - Eliza Castro Lopes Da Silva</cp:lastModifiedBy>
  <cp:revision>2</cp:revision>
  <cp:lastPrinted>2021-04-17T22:14:00Z</cp:lastPrinted>
  <dcterms:created xsi:type="dcterms:W3CDTF">2025-08-22T21:04:00Z</dcterms:created>
  <dcterms:modified xsi:type="dcterms:W3CDTF">2025-08-22T21:04:00Z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