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F86F8" w14:textId="77777777" w:rsidR="00783F75" w:rsidRPr="00352664" w:rsidRDefault="00783F75" w:rsidP="00783F75">
      <w:pPr>
        <w:spacing w:after="0"/>
        <w:ind w:right="181"/>
        <w:rPr>
          <w:rFonts w:ascii="Arial" w:hAnsi="Arial" w:cs="Arial"/>
        </w:rPr>
      </w:pPr>
    </w:p>
    <w:p w14:paraId="3D59B4C8" w14:textId="77777777" w:rsidR="00783F75" w:rsidRPr="00352664" w:rsidRDefault="00783F75" w:rsidP="00783F75">
      <w:pPr>
        <w:spacing w:after="0"/>
        <w:ind w:right="181"/>
        <w:jc w:val="center"/>
        <w:rPr>
          <w:rFonts w:ascii="Arial" w:hAnsi="Arial" w:cs="Arial"/>
        </w:rPr>
      </w:pPr>
      <w:r w:rsidRPr="00783F75">
        <w:rPr>
          <w:rFonts w:ascii="Arial" w:hAnsi="Arial" w:cs="Arial"/>
          <w:b/>
          <w:noProof/>
          <w:color w:val="000000"/>
          <w:sz w:val="32"/>
          <w:szCs w:val="32"/>
          <w:lang w:eastAsia="pt-BR"/>
        </w:rPr>
        <w:pict w14:anchorId="4A49D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78.75pt;height:87pt;visibility:visible">
            <v:imagedata r:id="rId9" o:title=""/>
          </v:shape>
        </w:pict>
      </w:r>
    </w:p>
    <w:p w14:paraId="35792A95" w14:textId="77777777" w:rsidR="00783F75" w:rsidRPr="00352664" w:rsidRDefault="00783F75" w:rsidP="00783F75">
      <w:pPr>
        <w:spacing w:after="0"/>
        <w:ind w:left="284" w:right="181"/>
        <w:jc w:val="center"/>
        <w:rPr>
          <w:rFonts w:ascii="Arial" w:hAnsi="Arial" w:cs="Arial"/>
        </w:rPr>
      </w:pPr>
    </w:p>
    <w:p w14:paraId="04636C60" w14:textId="77777777" w:rsidR="00783F75" w:rsidRPr="00783F75" w:rsidRDefault="00783F75" w:rsidP="00783F75">
      <w:pPr>
        <w:autoSpaceDE w:val="0"/>
        <w:autoSpaceDN w:val="0"/>
        <w:adjustRightInd w:val="0"/>
        <w:spacing w:after="0"/>
        <w:ind w:left="284" w:right="181"/>
        <w:jc w:val="center"/>
        <w:rPr>
          <w:rFonts w:cs="Times New Roman"/>
          <w:b/>
          <w:bCs/>
          <w:color w:val="000000"/>
          <w:sz w:val="32"/>
          <w:szCs w:val="32"/>
        </w:rPr>
      </w:pPr>
      <w:r w:rsidRPr="00783F75">
        <w:rPr>
          <w:rFonts w:cs="Times New Roman"/>
          <w:b/>
          <w:bCs/>
          <w:color w:val="000000"/>
          <w:sz w:val="32"/>
          <w:szCs w:val="32"/>
        </w:rPr>
        <w:t>Corpo de Bombeiros Militar de Alagoas</w:t>
      </w:r>
    </w:p>
    <w:p w14:paraId="754154F8" w14:textId="77777777" w:rsidR="00783F75" w:rsidRPr="00783F75" w:rsidRDefault="00783F75" w:rsidP="00783F75">
      <w:pPr>
        <w:autoSpaceDE w:val="0"/>
        <w:autoSpaceDN w:val="0"/>
        <w:adjustRightInd w:val="0"/>
        <w:spacing w:after="0"/>
        <w:ind w:left="284" w:right="181"/>
        <w:jc w:val="center"/>
        <w:rPr>
          <w:rFonts w:cs="Times New Roman"/>
          <w:b/>
          <w:bCs/>
          <w:color w:val="000000"/>
          <w:sz w:val="32"/>
          <w:szCs w:val="32"/>
        </w:rPr>
      </w:pPr>
    </w:p>
    <w:p w14:paraId="6665B3D7" w14:textId="77777777" w:rsidR="00783F75" w:rsidRPr="00783F75" w:rsidRDefault="00783F75" w:rsidP="00783F75">
      <w:pPr>
        <w:autoSpaceDE w:val="0"/>
        <w:autoSpaceDN w:val="0"/>
        <w:adjustRightInd w:val="0"/>
        <w:spacing w:after="0"/>
        <w:ind w:left="284" w:right="181"/>
        <w:jc w:val="center"/>
        <w:rPr>
          <w:rFonts w:cs="Times New Roman"/>
          <w:b/>
          <w:bCs/>
          <w:color w:val="000000"/>
          <w:sz w:val="32"/>
          <w:szCs w:val="32"/>
        </w:rPr>
      </w:pPr>
    </w:p>
    <w:p w14:paraId="66B121C9" w14:textId="77777777" w:rsidR="00783F75" w:rsidRDefault="00783F75" w:rsidP="00783F75">
      <w:pPr>
        <w:autoSpaceDE w:val="0"/>
        <w:autoSpaceDN w:val="0"/>
        <w:adjustRightInd w:val="0"/>
        <w:spacing w:after="0"/>
        <w:ind w:left="284" w:right="181"/>
        <w:jc w:val="center"/>
        <w:rPr>
          <w:rFonts w:cs="Times New Roman"/>
          <w:b/>
          <w:bCs/>
          <w:color w:val="FF0000"/>
          <w:sz w:val="30"/>
          <w:szCs w:val="30"/>
        </w:rPr>
      </w:pPr>
    </w:p>
    <w:p w14:paraId="3469FE54" w14:textId="77777777" w:rsidR="00946D4D" w:rsidRDefault="00946D4D" w:rsidP="00783F75">
      <w:pPr>
        <w:autoSpaceDE w:val="0"/>
        <w:autoSpaceDN w:val="0"/>
        <w:adjustRightInd w:val="0"/>
        <w:spacing w:after="0"/>
        <w:ind w:left="284" w:right="181"/>
        <w:jc w:val="center"/>
        <w:rPr>
          <w:rFonts w:cs="Times New Roman"/>
          <w:b/>
          <w:bCs/>
          <w:color w:val="FF0000"/>
          <w:sz w:val="30"/>
          <w:szCs w:val="30"/>
        </w:rPr>
      </w:pPr>
    </w:p>
    <w:p w14:paraId="614E9BFA" w14:textId="77777777" w:rsidR="00783F75" w:rsidRPr="000833E7" w:rsidRDefault="00AC0197" w:rsidP="00783F75">
      <w:pPr>
        <w:autoSpaceDE w:val="0"/>
        <w:autoSpaceDN w:val="0"/>
        <w:adjustRightInd w:val="0"/>
        <w:spacing w:after="0"/>
        <w:ind w:left="284" w:right="181"/>
        <w:jc w:val="center"/>
        <w:rPr>
          <w:rFonts w:cs="Times New Roman"/>
          <w:bCs/>
          <w:sz w:val="28"/>
          <w:szCs w:val="28"/>
        </w:rPr>
      </w:pPr>
      <w:r w:rsidRPr="000833E7">
        <w:rPr>
          <w:rFonts w:cs="Times New Roman"/>
          <w:sz w:val="40"/>
          <w:szCs w:val="40"/>
        </w:rPr>
        <w:t xml:space="preserve">INSTRUÇÃO TÉCNICA Nº </w:t>
      </w:r>
      <w:r w:rsidR="00B67ED9" w:rsidRPr="000833E7">
        <w:rPr>
          <w:rFonts w:cs="Times New Roman"/>
          <w:sz w:val="40"/>
          <w:szCs w:val="40"/>
        </w:rPr>
        <w:t>39</w:t>
      </w:r>
      <w:r w:rsidR="00783F75" w:rsidRPr="000833E7">
        <w:rPr>
          <w:rFonts w:cs="Times New Roman"/>
          <w:sz w:val="40"/>
          <w:szCs w:val="40"/>
        </w:rPr>
        <w:t>/20</w:t>
      </w:r>
      <w:r w:rsidR="00FA2B6F" w:rsidRPr="000833E7">
        <w:rPr>
          <w:rFonts w:cs="Times New Roman"/>
          <w:sz w:val="40"/>
          <w:szCs w:val="40"/>
        </w:rPr>
        <w:t>2</w:t>
      </w:r>
      <w:r w:rsidR="00585FE5" w:rsidRPr="000833E7">
        <w:rPr>
          <w:rFonts w:cs="Times New Roman"/>
          <w:sz w:val="40"/>
          <w:szCs w:val="40"/>
        </w:rPr>
        <w:t>1</w:t>
      </w:r>
    </w:p>
    <w:p w14:paraId="1FC2C041" w14:textId="77777777" w:rsidR="00783F75" w:rsidRPr="00783F75" w:rsidRDefault="00783F75" w:rsidP="00783F75">
      <w:pPr>
        <w:autoSpaceDE w:val="0"/>
        <w:autoSpaceDN w:val="0"/>
        <w:adjustRightInd w:val="0"/>
        <w:spacing w:after="0"/>
        <w:ind w:left="284" w:right="181"/>
        <w:rPr>
          <w:rFonts w:cs="Times New Roman"/>
          <w:b/>
          <w:bCs/>
          <w:sz w:val="28"/>
          <w:szCs w:val="28"/>
        </w:rPr>
      </w:pPr>
    </w:p>
    <w:p w14:paraId="0D564FD0" w14:textId="77777777" w:rsidR="001D37C3" w:rsidRPr="00783F75" w:rsidRDefault="001D37C3">
      <w:pPr>
        <w:spacing w:after="0"/>
        <w:jc w:val="center"/>
        <w:rPr>
          <w:rFonts w:cs="Times New Roman"/>
          <w:b/>
          <w:bCs/>
          <w:sz w:val="28"/>
          <w:szCs w:val="28"/>
        </w:rPr>
      </w:pPr>
    </w:p>
    <w:p w14:paraId="43409C01" w14:textId="77777777" w:rsidR="001D37C3" w:rsidRPr="00783F75" w:rsidRDefault="00B67ED9" w:rsidP="00B67ED9">
      <w:pPr>
        <w:pStyle w:val="Default"/>
        <w:rPr>
          <w:b/>
          <w:sz w:val="40"/>
          <w:szCs w:val="40"/>
        </w:rPr>
      </w:pPr>
      <w:r w:rsidRPr="00B67ED9">
        <w:rPr>
          <w:b/>
          <w:sz w:val="40"/>
          <w:szCs w:val="40"/>
        </w:rPr>
        <w:t>Estabelecimentos destinados à restrição de liberdade</w:t>
      </w:r>
    </w:p>
    <w:p w14:paraId="20ADAA1B" w14:textId="77777777" w:rsidR="00783F75" w:rsidRDefault="00783F75">
      <w:pPr>
        <w:jc w:val="center"/>
        <w:rPr>
          <w:rFonts w:ascii="Arial" w:hAnsi="Arial" w:cs="Arial"/>
          <w:sz w:val="40"/>
          <w:szCs w:val="40"/>
        </w:rPr>
      </w:pPr>
    </w:p>
    <w:p w14:paraId="41639C2F" w14:textId="77777777" w:rsidR="00FA2B6F" w:rsidRDefault="00FA2B6F">
      <w:pPr>
        <w:jc w:val="center"/>
        <w:rPr>
          <w:rFonts w:ascii="Arial" w:hAnsi="Arial" w:cs="Arial"/>
          <w:sz w:val="40"/>
          <w:szCs w:val="40"/>
        </w:rPr>
      </w:pPr>
    </w:p>
    <w:p w14:paraId="256B90C4" w14:textId="77777777" w:rsidR="00783F75" w:rsidRDefault="00783F75" w:rsidP="00783F75">
      <w:pPr>
        <w:spacing w:after="0"/>
        <w:rPr>
          <w:rFonts w:eastAsia="Arial" w:cs="Times New Roman"/>
          <w:b/>
          <w:szCs w:val="20"/>
        </w:rPr>
      </w:pPr>
      <w:r w:rsidRPr="003226CD">
        <w:rPr>
          <w:rFonts w:eastAsia="Arial" w:cs="Times New Roman"/>
          <w:b/>
          <w:szCs w:val="20"/>
        </w:rPr>
        <w:t>SUMÁRIO</w:t>
      </w:r>
    </w:p>
    <w:p w14:paraId="2A9D72F1" w14:textId="77777777" w:rsidR="000833E7" w:rsidRPr="003226CD" w:rsidRDefault="000833E7" w:rsidP="00783F75">
      <w:pPr>
        <w:spacing w:after="0"/>
        <w:rPr>
          <w:rFonts w:eastAsia="Arial" w:cs="Times New Roman"/>
          <w:b/>
          <w:szCs w:val="20"/>
        </w:rPr>
      </w:pPr>
    </w:p>
    <w:p w14:paraId="754F42D1" w14:textId="77777777" w:rsidR="00783F75" w:rsidRPr="003226CD" w:rsidRDefault="00783F75" w:rsidP="000833E7">
      <w:pPr>
        <w:numPr>
          <w:ilvl w:val="0"/>
          <w:numId w:val="2"/>
        </w:numPr>
        <w:tabs>
          <w:tab w:val="left" w:pos="284"/>
        </w:tabs>
        <w:spacing w:after="0"/>
        <w:ind w:left="0" w:firstLine="0"/>
        <w:rPr>
          <w:rFonts w:eastAsia="Arial" w:cs="Times New Roman"/>
          <w:szCs w:val="20"/>
        </w:rPr>
      </w:pPr>
      <w:r w:rsidRPr="003226CD">
        <w:rPr>
          <w:rFonts w:eastAsia="Arial" w:cs="Times New Roman"/>
          <w:szCs w:val="20"/>
        </w:rPr>
        <w:t>Objetivo</w:t>
      </w:r>
    </w:p>
    <w:p w14:paraId="7CC33FC3" w14:textId="77777777" w:rsidR="00783F75" w:rsidRPr="003226CD" w:rsidRDefault="00783F75" w:rsidP="000833E7">
      <w:pPr>
        <w:numPr>
          <w:ilvl w:val="0"/>
          <w:numId w:val="2"/>
        </w:numPr>
        <w:tabs>
          <w:tab w:val="left" w:pos="284"/>
        </w:tabs>
        <w:spacing w:after="0"/>
        <w:ind w:left="0" w:firstLine="0"/>
        <w:rPr>
          <w:rFonts w:eastAsia="Arial" w:cs="Times New Roman"/>
          <w:szCs w:val="20"/>
        </w:rPr>
      </w:pPr>
      <w:r w:rsidRPr="003226CD">
        <w:rPr>
          <w:rFonts w:eastAsia="Arial" w:cs="Times New Roman"/>
          <w:szCs w:val="20"/>
        </w:rPr>
        <w:t>Aplicação</w:t>
      </w:r>
    </w:p>
    <w:p w14:paraId="69721526" w14:textId="77777777" w:rsidR="00783F75" w:rsidRPr="003226CD" w:rsidRDefault="00783F75" w:rsidP="000833E7">
      <w:pPr>
        <w:numPr>
          <w:ilvl w:val="0"/>
          <w:numId w:val="2"/>
        </w:numPr>
        <w:tabs>
          <w:tab w:val="left" w:pos="284"/>
        </w:tabs>
        <w:spacing w:after="0"/>
        <w:ind w:left="0" w:firstLine="0"/>
        <w:rPr>
          <w:rFonts w:eastAsia="Arial" w:cs="Times New Roman"/>
          <w:szCs w:val="20"/>
        </w:rPr>
      </w:pPr>
      <w:r w:rsidRPr="003226CD">
        <w:rPr>
          <w:rFonts w:eastAsia="Arial" w:cs="Times New Roman"/>
          <w:szCs w:val="20"/>
        </w:rPr>
        <w:t>Referências normativas e bibliográficas</w:t>
      </w:r>
    </w:p>
    <w:p w14:paraId="58A22FA4" w14:textId="77777777" w:rsidR="00783F75" w:rsidRPr="003226CD" w:rsidRDefault="00783F75" w:rsidP="000833E7">
      <w:pPr>
        <w:numPr>
          <w:ilvl w:val="0"/>
          <w:numId w:val="2"/>
        </w:numPr>
        <w:tabs>
          <w:tab w:val="left" w:pos="284"/>
        </w:tabs>
        <w:spacing w:after="0"/>
        <w:ind w:left="0" w:firstLine="0"/>
        <w:rPr>
          <w:rFonts w:eastAsia="Arial" w:cs="Times New Roman"/>
          <w:szCs w:val="20"/>
        </w:rPr>
      </w:pPr>
      <w:r w:rsidRPr="003226CD">
        <w:rPr>
          <w:rFonts w:eastAsia="Arial" w:cs="Times New Roman"/>
          <w:szCs w:val="20"/>
        </w:rPr>
        <w:t>Definições</w:t>
      </w:r>
    </w:p>
    <w:p w14:paraId="610A8270" w14:textId="77777777" w:rsidR="00783F75" w:rsidRPr="00783F75" w:rsidRDefault="00783F75" w:rsidP="000833E7">
      <w:pPr>
        <w:numPr>
          <w:ilvl w:val="0"/>
          <w:numId w:val="2"/>
        </w:numPr>
        <w:tabs>
          <w:tab w:val="left" w:pos="284"/>
        </w:tabs>
        <w:spacing w:after="0"/>
        <w:ind w:left="0" w:firstLine="0"/>
        <w:rPr>
          <w:rFonts w:eastAsia="Arial" w:cs="Times New Roman"/>
        </w:rPr>
      </w:pPr>
      <w:r w:rsidRPr="003226CD">
        <w:rPr>
          <w:rFonts w:eastAsia="Arial" w:cs="Times New Roman"/>
          <w:szCs w:val="20"/>
        </w:rPr>
        <w:t>Procedimentos</w:t>
      </w:r>
    </w:p>
    <w:p w14:paraId="6B3AF70C" w14:textId="77777777" w:rsidR="001D37C3" w:rsidRDefault="001D37C3"/>
    <w:p w14:paraId="50248AEF" w14:textId="77777777" w:rsidR="001D37C3" w:rsidRDefault="001D37C3">
      <w:pPr>
        <w:sectPr w:rsidR="001D37C3" w:rsidSect="00585FE5">
          <w:headerReference w:type="default" r:id="rId10"/>
          <w:footerReference w:type="default" r:id="rId11"/>
          <w:pgSz w:w="11906" w:h="16838"/>
          <w:pgMar w:top="1134" w:right="1134" w:bottom="1134" w:left="1134" w:header="0" w:footer="465" w:gutter="0"/>
          <w:cols w:space="720"/>
          <w:formProt w:val="0"/>
          <w:titlePg/>
          <w:docGrid w:linePitch="360" w:charSpace="-2049"/>
        </w:sectPr>
      </w:pPr>
    </w:p>
    <w:p w14:paraId="24F2CB2B" w14:textId="77777777" w:rsidR="001D37C3" w:rsidRPr="003226CD" w:rsidRDefault="00562135" w:rsidP="000833E7">
      <w:pPr>
        <w:pStyle w:val="itttulo1"/>
      </w:pPr>
      <w:r w:rsidRPr="003226CD">
        <w:lastRenderedPageBreak/>
        <w:t>OBJETIVO</w:t>
      </w:r>
    </w:p>
    <w:p w14:paraId="1168EA05" w14:textId="77777777" w:rsidR="001D37C3" w:rsidRDefault="00B67ED9" w:rsidP="003226CD">
      <w:pPr>
        <w:ind w:right="-1"/>
        <w:rPr>
          <w:rFonts w:eastAsia="Arial" w:cs="Times New Roman"/>
          <w:szCs w:val="20"/>
        </w:rPr>
      </w:pPr>
      <w:r w:rsidRPr="003226CD">
        <w:rPr>
          <w:rFonts w:eastAsia="Arial" w:cs="Times New Roman"/>
          <w:szCs w:val="20"/>
        </w:rPr>
        <w:t>Estabelecer condições necessárias de segurança contra incêndio para as edificações destinadas à restrição de liberdade das pessoas, tais como estabelecimentos prisionais e similares.</w:t>
      </w:r>
    </w:p>
    <w:p w14:paraId="00E67A8B" w14:textId="77777777" w:rsidR="001D37C3" w:rsidRPr="003226CD" w:rsidRDefault="00562135" w:rsidP="00784CB5">
      <w:pPr>
        <w:pStyle w:val="itttulo1"/>
      </w:pPr>
      <w:r w:rsidRPr="003226CD">
        <w:t>APLICAÇÃO</w:t>
      </w:r>
    </w:p>
    <w:p w14:paraId="24F7C6DE" w14:textId="77777777" w:rsidR="00B67ED9" w:rsidRDefault="00B67ED9" w:rsidP="003226CD">
      <w:pPr>
        <w:ind w:right="-1"/>
        <w:rPr>
          <w:rFonts w:eastAsia="Arial" w:cs="Times New Roman"/>
          <w:szCs w:val="20"/>
        </w:rPr>
      </w:pPr>
      <w:r w:rsidRPr="003226CD">
        <w:rPr>
          <w:rFonts w:eastAsia="Arial" w:cs="Times New Roman"/>
          <w:szCs w:val="20"/>
        </w:rPr>
        <w:t xml:space="preserve">Esta Instrução Técnica (IT) aplica-se aos estabelecimentos destinados à restrição de liberdade das pessoas (divisão H-5) que devem atender às medidas de segurança contra incêndio, previstas no </w:t>
      </w:r>
      <w:r w:rsidR="000833E7">
        <w:rPr>
          <w:rFonts w:eastAsia="Arial" w:cs="Times New Roman"/>
          <w:szCs w:val="20"/>
        </w:rPr>
        <w:t xml:space="preserve">Código </w:t>
      </w:r>
      <w:r w:rsidRPr="003226CD">
        <w:rPr>
          <w:rFonts w:eastAsia="Arial" w:cs="Times New Roman"/>
          <w:szCs w:val="20"/>
        </w:rPr>
        <w:t xml:space="preserve">de </w:t>
      </w:r>
      <w:r w:rsidR="000833E7">
        <w:rPr>
          <w:rFonts w:eastAsia="Arial" w:cs="Times New Roman"/>
          <w:szCs w:val="20"/>
        </w:rPr>
        <w:t>S</w:t>
      </w:r>
      <w:r w:rsidRPr="003226CD">
        <w:rPr>
          <w:rFonts w:eastAsia="Arial" w:cs="Times New Roman"/>
          <w:szCs w:val="20"/>
        </w:rPr>
        <w:t xml:space="preserve">egurança contra </w:t>
      </w:r>
      <w:r w:rsidR="000833E7">
        <w:rPr>
          <w:rFonts w:eastAsia="Arial" w:cs="Times New Roman"/>
          <w:szCs w:val="20"/>
        </w:rPr>
        <w:t>I</w:t>
      </w:r>
      <w:r w:rsidRPr="003226CD">
        <w:rPr>
          <w:rFonts w:eastAsia="Arial" w:cs="Times New Roman"/>
          <w:szCs w:val="20"/>
        </w:rPr>
        <w:t>ncêndio</w:t>
      </w:r>
      <w:r w:rsidR="000833E7">
        <w:rPr>
          <w:rFonts w:eastAsia="Arial" w:cs="Times New Roman"/>
          <w:szCs w:val="20"/>
        </w:rPr>
        <w:t xml:space="preserve"> e Emergência </w:t>
      </w:r>
      <w:r w:rsidRPr="003226CD">
        <w:rPr>
          <w:rFonts w:eastAsia="Arial" w:cs="Times New Roman"/>
          <w:szCs w:val="20"/>
        </w:rPr>
        <w:t>das edificações e áreas de risco do Estado de Alagoas.</w:t>
      </w:r>
    </w:p>
    <w:p w14:paraId="5094F81C" w14:textId="77777777" w:rsidR="000833E7" w:rsidRDefault="00562135" w:rsidP="000833E7">
      <w:pPr>
        <w:pStyle w:val="itttulo1"/>
      </w:pPr>
      <w:r w:rsidRPr="003226CD">
        <w:t>REFERÊNCIAS NORMATIVAS E BIBLIOGRÁFICAS</w:t>
      </w:r>
    </w:p>
    <w:p w14:paraId="7DFF17C2" w14:textId="77777777" w:rsidR="000833E7" w:rsidRPr="000833E7" w:rsidRDefault="000833E7" w:rsidP="00784CB5">
      <w:pPr>
        <w:pStyle w:val="itttulo1"/>
        <w:numPr>
          <w:ilvl w:val="0"/>
          <w:numId w:val="0"/>
        </w:numPr>
        <w:spacing w:before="0"/>
        <w:rPr>
          <w:b w:val="0"/>
        </w:rPr>
      </w:pPr>
      <w:r w:rsidRPr="000833E7">
        <w:rPr>
          <w:b w:val="0"/>
        </w:rPr>
        <w:t xml:space="preserve">ASSOCIAÇÃO BRASILEIRA DE NORMAS TÉCNICAS (ABNT). NBR 5410: </w:t>
      </w:r>
      <w:proofErr w:type="spellStart"/>
      <w:r w:rsidRPr="000833E7">
        <w:rPr>
          <w:b w:val="0"/>
        </w:rPr>
        <w:t>Instalações</w:t>
      </w:r>
      <w:proofErr w:type="spellEnd"/>
      <w:r w:rsidRPr="000833E7">
        <w:rPr>
          <w:b w:val="0"/>
        </w:rPr>
        <w:t xml:space="preserve"> </w:t>
      </w:r>
      <w:proofErr w:type="spellStart"/>
      <w:r w:rsidRPr="000833E7">
        <w:rPr>
          <w:b w:val="0"/>
        </w:rPr>
        <w:t>elétricas</w:t>
      </w:r>
      <w:proofErr w:type="spellEnd"/>
      <w:r w:rsidRPr="000833E7">
        <w:rPr>
          <w:b w:val="0"/>
        </w:rPr>
        <w:t xml:space="preserve"> de </w:t>
      </w:r>
      <w:proofErr w:type="spellStart"/>
      <w:r w:rsidRPr="000833E7">
        <w:rPr>
          <w:b w:val="0"/>
        </w:rPr>
        <w:t>baixa</w:t>
      </w:r>
      <w:proofErr w:type="spellEnd"/>
      <w:r w:rsidRPr="000833E7">
        <w:rPr>
          <w:b w:val="0"/>
        </w:rPr>
        <w:t xml:space="preserve"> </w:t>
      </w:r>
      <w:proofErr w:type="spellStart"/>
      <w:r w:rsidRPr="000833E7">
        <w:rPr>
          <w:b w:val="0"/>
        </w:rPr>
        <w:t>tensão</w:t>
      </w:r>
      <w:proofErr w:type="spellEnd"/>
      <w:r w:rsidRPr="000833E7">
        <w:rPr>
          <w:b w:val="0"/>
        </w:rPr>
        <w:t xml:space="preserve">. Rio de Janeiro: ABNT; </w:t>
      </w:r>
    </w:p>
    <w:p w14:paraId="3E3F5DDF" w14:textId="77777777" w:rsidR="000833E7" w:rsidRPr="000833E7" w:rsidRDefault="000833E7" w:rsidP="00784CB5">
      <w:pPr>
        <w:pStyle w:val="itttulo1"/>
        <w:numPr>
          <w:ilvl w:val="0"/>
          <w:numId w:val="0"/>
        </w:numPr>
        <w:spacing w:before="0"/>
        <w:rPr>
          <w:b w:val="0"/>
          <w:color w:val="000000"/>
          <w:lang w:eastAsia="pt-BR"/>
        </w:rPr>
      </w:pPr>
      <w:r w:rsidRPr="000833E7">
        <w:rPr>
          <w:b w:val="0"/>
        </w:rPr>
        <w:t>COTÉ, Ron. NFPA 101 - Life Safety Code Handbook.</w:t>
      </w:r>
    </w:p>
    <w:p w14:paraId="2000F92C" w14:textId="77777777" w:rsidR="004335C1" w:rsidRPr="000833E7" w:rsidRDefault="00B67ED9" w:rsidP="00784CB5">
      <w:pPr>
        <w:pStyle w:val="itttulo1"/>
        <w:numPr>
          <w:ilvl w:val="0"/>
          <w:numId w:val="0"/>
        </w:numPr>
        <w:spacing w:before="0"/>
        <w:rPr>
          <w:b w:val="0"/>
        </w:rPr>
      </w:pPr>
      <w:proofErr w:type="spellStart"/>
      <w:r w:rsidRPr="000833E7">
        <w:rPr>
          <w:b w:val="0"/>
        </w:rPr>
        <w:t>Instrução</w:t>
      </w:r>
      <w:proofErr w:type="spellEnd"/>
      <w:r w:rsidRPr="000833E7">
        <w:rPr>
          <w:b w:val="0"/>
        </w:rPr>
        <w:t xml:space="preserve"> </w:t>
      </w:r>
      <w:proofErr w:type="spellStart"/>
      <w:r w:rsidRPr="000833E7">
        <w:rPr>
          <w:b w:val="0"/>
        </w:rPr>
        <w:t>Técnica</w:t>
      </w:r>
      <w:proofErr w:type="spellEnd"/>
      <w:r w:rsidRPr="000833E7">
        <w:rPr>
          <w:b w:val="0"/>
        </w:rPr>
        <w:t xml:space="preserve"> nº 39</w:t>
      </w:r>
      <w:r w:rsidR="004335C1" w:rsidRPr="000833E7">
        <w:rPr>
          <w:b w:val="0"/>
        </w:rPr>
        <w:t xml:space="preserve"> do Corpo de Bombeiros da Polícia Militar do Estado de São Paulo.</w:t>
      </w:r>
    </w:p>
    <w:p w14:paraId="6063D98F" w14:textId="77777777" w:rsidR="001D37C3" w:rsidRPr="003226CD" w:rsidRDefault="00562135" w:rsidP="000833E7">
      <w:pPr>
        <w:pStyle w:val="itttulo1"/>
      </w:pPr>
      <w:r w:rsidRPr="003226CD">
        <w:t>DEFINIÇÕES</w:t>
      </w:r>
    </w:p>
    <w:p w14:paraId="719E3536" w14:textId="77777777" w:rsidR="00FA2B6F" w:rsidRDefault="00562135" w:rsidP="003226CD">
      <w:pPr>
        <w:ind w:right="-1"/>
        <w:rPr>
          <w:rFonts w:eastAsia="Arial" w:cs="Times New Roman"/>
          <w:szCs w:val="20"/>
        </w:rPr>
      </w:pPr>
      <w:r w:rsidRPr="003226CD">
        <w:rPr>
          <w:rFonts w:eastAsia="Arial" w:cs="Times New Roman"/>
          <w:szCs w:val="20"/>
        </w:rPr>
        <w:t>Além da</w:t>
      </w:r>
      <w:r w:rsidR="00783F75" w:rsidRPr="003226CD">
        <w:rPr>
          <w:rFonts w:eastAsia="Arial" w:cs="Times New Roman"/>
          <w:szCs w:val="20"/>
        </w:rPr>
        <w:t xml:space="preserve">s definições constantes da </w:t>
      </w:r>
      <w:r w:rsidR="0042489B" w:rsidRPr="0042489B">
        <w:rPr>
          <w:rFonts w:eastAsia="Arial" w:cs="Times New Roman"/>
          <w:szCs w:val="20"/>
        </w:rPr>
        <w:t>IT 04 – Terminologia de segurança contra incêndio e símbolos gráficos</w:t>
      </w:r>
      <w:r w:rsidR="00B67ED9" w:rsidRPr="003226CD">
        <w:rPr>
          <w:rFonts w:eastAsia="Arial" w:cs="Times New Roman"/>
          <w:szCs w:val="20"/>
        </w:rPr>
        <w:t>.</w:t>
      </w:r>
    </w:p>
    <w:p w14:paraId="5D6C58E5" w14:textId="77777777" w:rsidR="001D37C3" w:rsidRPr="003226CD" w:rsidRDefault="00562135" w:rsidP="000833E7">
      <w:pPr>
        <w:pStyle w:val="itttulo1"/>
      </w:pPr>
      <w:r w:rsidRPr="003226CD">
        <w:t>PROCEDIMENTOS</w:t>
      </w:r>
    </w:p>
    <w:p w14:paraId="209B21D5" w14:textId="77777777" w:rsidR="00B67ED9" w:rsidRPr="003226CD" w:rsidRDefault="00B67ED9" w:rsidP="000833E7">
      <w:pPr>
        <w:pStyle w:val="ITTEXTO2"/>
      </w:pPr>
      <w:r w:rsidRPr="003226CD">
        <w:t>As exigências para edificações onde há restrição da liberdade das pessoas</w:t>
      </w:r>
      <w:r w:rsidR="000833E7">
        <w:t xml:space="preserve"> são prescritas pela Tabela 6H.5</w:t>
      </w:r>
      <w:r w:rsidRPr="003226CD">
        <w:t xml:space="preserve"> d</w:t>
      </w:r>
      <w:r w:rsidR="000833E7">
        <w:t>a</w:t>
      </w:r>
      <w:r w:rsidRPr="003226CD">
        <w:t xml:space="preserve"> </w:t>
      </w:r>
      <w:r w:rsidR="000833E7">
        <w:t>IT 01 – Parte 2</w:t>
      </w:r>
      <w:r w:rsidRPr="003226CD">
        <w:t xml:space="preserve"> e respectivas Instruções Técnicas, permitindo-se as adaptações descritas abaixo. </w:t>
      </w:r>
    </w:p>
    <w:p w14:paraId="7A6DBDA5" w14:textId="77777777" w:rsidR="00B67ED9" w:rsidRPr="003226CD" w:rsidRDefault="00B67ED9" w:rsidP="000833E7">
      <w:pPr>
        <w:pStyle w:val="ITTEXTO3"/>
      </w:pPr>
      <w:r w:rsidRPr="003226CD">
        <w:rPr>
          <w:b/>
          <w:bCs/>
        </w:rPr>
        <w:t xml:space="preserve">Controle de materiais de acabamento e de revesti- mento: </w:t>
      </w:r>
      <w:r w:rsidRPr="003226CD">
        <w:t>para a área de restrição de liberdade devem-se adotar materiais de acabamento e de revestimento Classe I (incombustível). Nas demais áreas (administração, áreas de apoio etc.) deve-se adotar o previsto na IT 10 - Controle de materiais de acabamento e de revestimento.</w:t>
      </w:r>
    </w:p>
    <w:p w14:paraId="5F1157E7" w14:textId="77777777" w:rsidR="00B67ED9" w:rsidRPr="003226CD" w:rsidRDefault="00B67ED9" w:rsidP="000833E7">
      <w:pPr>
        <w:pStyle w:val="ITTEXTO3"/>
      </w:pPr>
      <w:r w:rsidRPr="003226CD">
        <w:rPr>
          <w:b/>
          <w:bCs/>
        </w:rPr>
        <w:t xml:space="preserve">Acesso de viatura na edificação: </w:t>
      </w:r>
      <w:r w:rsidRPr="003226CD">
        <w:t xml:space="preserve">deve ser previsto o acesso de viatura na fachada dos prédios conforme prescreve a IT 06 - Acesso de viatura na edificação e áreas de risco, observando as dimensões do portão de entrada e largura das vias internas. </w:t>
      </w:r>
    </w:p>
    <w:p w14:paraId="37662797" w14:textId="77777777" w:rsidR="00B67ED9" w:rsidRPr="003226CD" w:rsidRDefault="00B67ED9" w:rsidP="000833E7">
      <w:pPr>
        <w:pStyle w:val="ITTEXTO3"/>
      </w:pPr>
      <w:r w:rsidRPr="003226CD">
        <w:rPr>
          <w:b/>
          <w:bCs/>
        </w:rPr>
        <w:t xml:space="preserve">Plano de emergência: </w:t>
      </w:r>
      <w:r w:rsidRPr="003226CD">
        <w:t xml:space="preserve">a administração do estabeleci mento deve procurar a unidade do Corpo de Bombeiros </w:t>
      </w:r>
      <w:r w:rsidR="000833E7">
        <w:t xml:space="preserve">Militar </w:t>
      </w:r>
      <w:r w:rsidRPr="003226CD">
        <w:t xml:space="preserve">da circunscrição para elaborar planos de ação em caso de emergência, inclusive com a realização de simulados conforme IT 16 - Plano de emergência contra incêndio. </w:t>
      </w:r>
    </w:p>
    <w:p w14:paraId="65098A32" w14:textId="77777777" w:rsidR="00B67ED9" w:rsidRPr="003226CD" w:rsidRDefault="00B67ED9" w:rsidP="000833E7">
      <w:pPr>
        <w:pStyle w:val="ITTEXTO3"/>
      </w:pPr>
      <w:r w:rsidRPr="003226CD">
        <w:rPr>
          <w:b/>
          <w:bCs/>
        </w:rPr>
        <w:t xml:space="preserve">Sistema de monitoramento: </w:t>
      </w:r>
      <w:r w:rsidRPr="003226CD">
        <w:t xml:space="preserve">recomenda-se o monitoramento dos ambientes através de CFTV ou outro sistema de comprovada eficiência. </w:t>
      </w:r>
    </w:p>
    <w:p w14:paraId="3A077ECD" w14:textId="77777777" w:rsidR="00B67ED9" w:rsidRPr="003226CD" w:rsidRDefault="00B67ED9" w:rsidP="000833E7">
      <w:pPr>
        <w:pStyle w:val="ITTEXTO3"/>
      </w:pPr>
      <w:r w:rsidRPr="003226CD">
        <w:rPr>
          <w:b/>
          <w:bCs/>
        </w:rPr>
        <w:t xml:space="preserve">Circuitos elétricos: </w:t>
      </w:r>
      <w:r w:rsidRPr="003226CD">
        <w:t xml:space="preserve">devem ser distribuídos em classe “A” (enviando impulso elétrico em dois sentidos). Na hipótese do cabo ser interrompido em um setor, continuará em funcionamento por outro caminho. </w:t>
      </w:r>
    </w:p>
    <w:p w14:paraId="4C9841C2" w14:textId="77777777" w:rsidR="00B67ED9" w:rsidRPr="003226CD" w:rsidRDefault="00B67ED9" w:rsidP="000833E7">
      <w:pPr>
        <w:pStyle w:val="ITTEXTO3"/>
      </w:pPr>
      <w:r w:rsidRPr="003226CD">
        <w:rPr>
          <w:b/>
          <w:bCs/>
        </w:rPr>
        <w:t xml:space="preserve">Saídas de emergência: </w:t>
      </w:r>
      <w:r w:rsidRPr="003226CD">
        <w:t xml:space="preserve">devem ser dimensionadas conforme a IT 11 - Saídas de emergência, sendo permitidas as seguintes alterações: </w:t>
      </w:r>
    </w:p>
    <w:p w14:paraId="081F8DAA" w14:textId="77777777" w:rsidR="00B67ED9" w:rsidRPr="003226CD" w:rsidRDefault="00B67ED9" w:rsidP="000833E7">
      <w:pPr>
        <w:pStyle w:val="ittexto4"/>
      </w:pPr>
      <w:r w:rsidRPr="003226CD">
        <w:t xml:space="preserve">Os corrimãos devem ser chumbados na alvenaria com concreto, podendo ser substituídos por muretas de alvenaria com até 0,95 m de altura; </w:t>
      </w:r>
    </w:p>
    <w:p w14:paraId="3D8A7299" w14:textId="77777777" w:rsidR="00B67ED9" w:rsidRPr="003226CD" w:rsidRDefault="00B67ED9" w:rsidP="000833E7">
      <w:pPr>
        <w:pStyle w:val="ittexto4"/>
      </w:pPr>
      <w:r w:rsidRPr="003226CD">
        <w:t xml:space="preserve">As portas de acesso às saídas devem ter sistema de destravamento, devidamente monitorado pela administração da Unidade, garantindo a saída dos internos, em caso de sinistro, para local seguro e ventilado. </w:t>
      </w:r>
    </w:p>
    <w:p w14:paraId="035B2822" w14:textId="77777777" w:rsidR="00B67ED9" w:rsidRPr="003226CD" w:rsidRDefault="00B67ED9" w:rsidP="000833E7">
      <w:pPr>
        <w:pStyle w:val="ittexto4"/>
      </w:pPr>
      <w:r w:rsidRPr="003226CD">
        <w:t xml:space="preserve">A distância máxima a ser percorrida para estabelecimentos prisionais (ocupação H-5) é de 140 m no piso de descarga e 80 m para os demais andares. </w:t>
      </w:r>
    </w:p>
    <w:p w14:paraId="5B1F5DF1" w14:textId="77777777" w:rsidR="00B67ED9" w:rsidRPr="003226CD" w:rsidRDefault="00B67ED9" w:rsidP="000833E7">
      <w:pPr>
        <w:pStyle w:val="ittexto4"/>
      </w:pPr>
      <w:r w:rsidRPr="003226CD">
        <w:t>Quando da utilização do sistema de detecção de incêndio para o aumento do caminhamento de rota de fuga este deverá ser instalado nas áreas de acesso exclusivo aos funcionários, apoio e demais áreas, exceto nos locais destinados à restrição de liberdade</w:t>
      </w:r>
      <w:r w:rsidR="00FA2B6F" w:rsidRPr="003226CD">
        <w:t>.</w:t>
      </w:r>
      <w:r w:rsidRPr="003226CD">
        <w:t xml:space="preserve"> </w:t>
      </w:r>
    </w:p>
    <w:p w14:paraId="5D63CC3A" w14:textId="77777777" w:rsidR="00B67ED9" w:rsidRPr="003226CD" w:rsidRDefault="00B67ED9" w:rsidP="000833E7">
      <w:pPr>
        <w:pStyle w:val="ITTEXTO3"/>
      </w:pPr>
      <w:r w:rsidRPr="003226CD">
        <w:rPr>
          <w:b/>
          <w:bCs/>
        </w:rPr>
        <w:lastRenderedPageBreak/>
        <w:t xml:space="preserve">Iluminação de emergência: </w:t>
      </w:r>
      <w:r w:rsidRPr="003226CD">
        <w:t xml:space="preserve">deve ser atendido exclusivamente por grupo motogerador, sendo dimensionado conforme a IT 18 - Iluminação de emergência e NBR 5410 – Instalações elétricas de baixa tensão, podendo, secundaria- mente, ser suplementada por sistema com baterias (bloco autônomo ou central). </w:t>
      </w:r>
    </w:p>
    <w:p w14:paraId="589EB991" w14:textId="77777777" w:rsidR="00B67ED9" w:rsidRPr="003226CD" w:rsidRDefault="00B67ED9" w:rsidP="000833E7">
      <w:pPr>
        <w:pStyle w:val="ittexto4"/>
      </w:pPr>
      <w:r w:rsidRPr="003226CD">
        <w:t xml:space="preserve">Os circuitos devem ser protegidos contra ação do fogo. </w:t>
      </w:r>
    </w:p>
    <w:p w14:paraId="5C41CA1D" w14:textId="77777777" w:rsidR="00B67ED9" w:rsidRPr="003226CD" w:rsidRDefault="00B67ED9" w:rsidP="000833E7">
      <w:pPr>
        <w:pStyle w:val="ittexto4"/>
      </w:pPr>
      <w:r w:rsidRPr="003226CD">
        <w:t xml:space="preserve">As instalações devem ser embutidas na alvenaria, devendo o grupo motogerador estar localizado em área segura, de acesso restrito aos funcionários e equipes de apoio externo. </w:t>
      </w:r>
    </w:p>
    <w:p w14:paraId="62F39D97" w14:textId="77777777" w:rsidR="00B67ED9" w:rsidRPr="003226CD" w:rsidRDefault="00B67ED9" w:rsidP="000833E7">
      <w:pPr>
        <w:pStyle w:val="ITTEXTO3"/>
      </w:pPr>
      <w:r w:rsidRPr="003226CD">
        <w:rPr>
          <w:b/>
          <w:bCs/>
        </w:rPr>
        <w:t xml:space="preserve">Alarme de incêndio: </w:t>
      </w:r>
      <w:r w:rsidRPr="003226CD">
        <w:t xml:space="preserve">as instalações devem obedecer ao previsto na IT 19 - Sistema de detecção e alarme de incêndio, sendo que os eletrodutos devem ser embutidos na alvenaria e as botoeiras instaladas apenas nas áreas de acesso exclusivo aos funcionários, fora da área de restrição de liberdade. </w:t>
      </w:r>
    </w:p>
    <w:p w14:paraId="36F188A4" w14:textId="77777777" w:rsidR="00B67ED9" w:rsidRPr="003226CD" w:rsidRDefault="00B67ED9" w:rsidP="000833E7">
      <w:pPr>
        <w:pStyle w:val="ittexto4"/>
      </w:pPr>
      <w:r w:rsidRPr="003226CD">
        <w:t xml:space="preserve">Os pontos de acionamento podem ficar no interior dos abrigos de mangueira de incêndio. </w:t>
      </w:r>
    </w:p>
    <w:p w14:paraId="6B13CCCC" w14:textId="77777777" w:rsidR="00B67ED9" w:rsidRPr="003226CD" w:rsidRDefault="00B67ED9" w:rsidP="000833E7">
      <w:pPr>
        <w:pStyle w:val="ITTEXTO3"/>
      </w:pPr>
      <w:r w:rsidRPr="003226CD">
        <w:rPr>
          <w:b/>
          <w:bCs/>
        </w:rPr>
        <w:t xml:space="preserve">Extintores portáteis: </w:t>
      </w:r>
      <w:r w:rsidRPr="003226CD">
        <w:t xml:space="preserve">devem ser distribuídos conforme a IT 21 - Sistema de proteção por extintores de incêndio, sendo permitidas as seguintes alterações: </w:t>
      </w:r>
    </w:p>
    <w:p w14:paraId="71A4AA6A" w14:textId="77777777" w:rsidR="00B67ED9" w:rsidRPr="003226CD" w:rsidRDefault="00B67ED9" w:rsidP="000833E7">
      <w:pPr>
        <w:pStyle w:val="ittexto4"/>
      </w:pPr>
      <w:r w:rsidRPr="003226CD">
        <w:t xml:space="preserve">As unidades extintoras devem ser distribuídas nas áreas de acesso exclusivo aos funcionários, fora da área de restrição de liberdade; </w:t>
      </w:r>
    </w:p>
    <w:p w14:paraId="552A8B89" w14:textId="77777777" w:rsidR="00B67ED9" w:rsidRPr="003226CD" w:rsidRDefault="00B67ED9" w:rsidP="000833E7">
      <w:pPr>
        <w:pStyle w:val="ittexto4"/>
      </w:pPr>
      <w:r w:rsidRPr="003226CD">
        <w:t xml:space="preserve">As unidades extintoras podem permanecer trancadas em armários específicos (chave com segredo único), devendo os funcionários portarem as chaves, ou estas, estarem em quadro exclusivo. </w:t>
      </w:r>
    </w:p>
    <w:p w14:paraId="5C37D751" w14:textId="77777777" w:rsidR="00B67ED9" w:rsidRPr="003226CD" w:rsidRDefault="00FA2B6F" w:rsidP="000833E7">
      <w:pPr>
        <w:pStyle w:val="ITTEXTO3"/>
      </w:pPr>
      <w:r w:rsidRPr="003226CD">
        <w:t xml:space="preserve"> </w:t>
      </w:r>
      <w:r w:rsidR="00B67ED9" w:rsidRPr="003226CD">
        <w:rPr>
          <w:b/>
          <w:bCs/>
        </w:rPr>
        <w:t xml:space="preserve">Sistema de hidrantes: </w:t>
      </w:r>
      <w:r w:rsidR="00B67ED9" w:rsidRPr="003226CD">
        <w:t xml:space="preserve">o sistema de hidrantes e de mangotinhos para combate a incêndio, pode sofrer as seguintes alterações: </w:t>
      </w:r>
    </w:p>
    <w:p w14:paraId="654C2261" w14:textId="77777777" w:rsidR="00B67ED9" w:rsidRPr="003226CD" w:rsidRDefault="00B67ED9" w:rsidP="000833E7">
      <w:pPr>
        <w:pStyle w:val="ittexto4"/>
      </w:pPr>
      <w:r w:rsidRPr="003226CD">
        <w:t xml:space="preserve">Os pontos de hidrantes devem ser instalados na área de acesso exclusivo aos funcionários, fora da área de restrição de liberdade; </w:t>
      </w:r>
    </w:p>
    <w:p w14:paraId="34CFC8EB" w14:textId="77777777" w:rsidR="00B67ED9" w:rsidRPr="003226CD" w:rsidRDefault="00B67ED9" w:rsidP="000833E7">
      <w:pPr>
        <w:pStyle w:val="ittexto4"/>
      </w:pPr>
      <w:r w:rsidRPr="003226CD">
        <w:t xml:space="preserve">Devem ser aceitas mangueiras com, no máximo, 60 m de comprimento, desde que atendidas as exigências específicas de pressão e vazão constantes na IT 22; </w:t>
      </w:r>
    </w:p>
    <w:p w14:paraId="225BA582" w14:textId="77777777" w:rsidR="00FA2B6F" w:rsidRPr="003226CD" w:rsidRDefault="00B67ED9" w:rsidP="000833E7">
      <w:pPr>
        <w:pStyle w:val="ittexto4"/>
      </w:pPr>
      <w:r w:rsidRPr="003226CD">
        <w:t xml:space="preserve">As mangueiras, esguichos, chaves de mangueiras, podem permanecer trancadas nos abrigos de hidrantes (chave com segredo único), devendo os funcionários portarem chaves, ou estas, estarem em quadro exclusivo; </w:t>
      </w:r>
    </w:p>
    <w:p w14:paraId="30E9204E" w14:textId="77777777" w:rsidR="000E2D3C" w:rsidRPr="003226CD" w:rsidRDefault="000E2D3C" w:rsidP="000833E7">
      <w:pPr>
        <w:pStyle w:val="ittexto4"/>
      </w:pPr>
      <w:r w:rsidRPr="003226CD">
        <w:t>Deve ser previsto sistema de aviso, através de alarme sonoro e luminoso junto à central de alarme, quando houver fluxo de água na rede de hidrantes;</w:t>
      </w:r>
    </w:p>
    <w:p w14:paraId="7A890D06" w14:textId="77777777" w:rsidR="000E2D3C" w:rsidRPr="003226CD" w:rsidRDefault="000E2D3C" w:rsidP="000833E7">
      <w:pPr>
        <w:pStyle w:val="ittexto4"/>
      </w:pPr>
      <w:r w:rsidRPr="003226CD">
        <w:t>Caso o sistema de hidrantes seja autorizado, deve ser previsto, no mínimo, uma botoeira de acionamento manual alternativo junto á central de alarme de incêndio;</w:t>
      </w:r>
    </w:p>
    <w:p w14:paraId="76C5A453" w14:textId="77777777" w:rsidR="000E2D3C" w:rsidRPr="003226CD" w:rsidRDefault="000E2D3C" w:rsidP="000833E7">
      <w:pPr>
        <w:pStyle w:val="ITTEXTO3"/>
      </w:pPr>
      <w:r w:rsidRPr="003226CD">
        <w:t xml:space="preserve"> Os locais em que se encontram os equipamentos do sistema de proteção contra incêndio, tais como casa da bomba de incêndio, reserva de incêndio, grupo motogerador, central de alarme de incêndio etc., devem estar em local sem acesso aos inter</w:t>
      </w:r>
      <w:r w:rsidR="00AD6D58" w:rsidRPr="003226CD">
        <w:t>nos.</w:t>
      </w:r>
    </w:p>
    <w:p w14:paraId="173DFBD1" w14:textId="77777777" w:rsidR="00B67ED9" w:rsidRPr="003226CD" w:rsidRDefault="00AD6D58" w:rsidP="000833E7">
      <w:pPr>
        <w:pStyle w:val="ITTEXTO3"/>
      </w:pPr>
      <w:r w:rsidRPr="003226CD">
        <w:t xml:space="preserve">Recomenda-se que os colchões e demais materiais utilizados pelos estabelecimentos destinados á restrição de liberdade seja ignífugo.  </w:t>
      </w:r>
      <w:r w:rsidR="00B67ED9" w:rsidRPr="003226CD">
        <w:t xml:space="preserve"> </w:t>
      </w:r>
    </w:p>
    <w:p w14:paraId="3FF2378D" w14:textId="77777777" w:rsidR="000E2D3C" w:rsidRPr="003226CD" w:rsidRDefault="000E2D3C" w:rsidP="003226CD">
      <w:pPr>
        <w:pStyle w:val="PargrafodaLista"/>
        <w:rPr>
          <w:rFonts w:cs="Times New Roman"/>
          <w:color w:val="auto"/>
          <w:szCs w:val="20"/>
          <w:lang w:eastAsia="pt-BR"/>
        </w:rPr>
      </w:pPr>
    </w:p>
    <w:sectPr w:rsidR="000E2D3C" w:rsidRPr="003226CD" w:rsidSect="000E2D3C">
      <w:type w:val="nextPage"/>
      <w:pgSz w:w="11906" w:h="16838"/>
      <w:pgMar w:top="1134" w:right="1134" w:bottom="1134" w:left="1134" w:header="0" w:footer="465"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CF2F7" w14:textId="77777777" w:rsidR="00F60F06" w:rsidRDefault="00F60F06" w:rsidP="00946D4D">
      <w:pPr>
        <w:spacing w:after="0"/>
      </w:pPr>
      <w:r>
        <w:separator/>
      </w:r>
    </w:p>
  </w:endnote>
  <w:endnote w:type="continuationSeparator" w:id="0">
    <w:p w14:paraId="2938CB18" w14:textId="77777777" w:rsidR="00F60F06" w:rsidRDefault="00F60F06" w:rsidP="00946D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D2818" w14:textId="77777777" w:rsidR="00946D4D" w:rsidRPr="00946D4D" w:rsidRDefault="00946D4D" w:rsidP="00AD6D58">
    <w:pPr>
      <w:pStyle w:val="Rodap"/>
      <w:pBdr>
        <w:top w:val="thinThickSmallGap" w:sz="24" w:space="1" w:color="622423"/>
      </w:pBdr>
      <w:tabs>
        <w:tab w:val="clear" w:pos="4252"/>
        <w:tab w:val="clear" w:pos="8504"/>
      </w:tabs>
      <w:rPr>
        <w:rFonts w:ascii="Cambria" w:eastAsia="Times New Roman" w:hAnsi="Cambria" w:cs="Times New Roman"/>
      </w:rPr>
    </w:pPr>
    <w:r w:rsidRPr="00946D4D">
      <w:rPr>
        <w:rFonts w:eastAsia="Times New Roman" w:cs="Times New Roman"/>
        <w:color w:val="auto"/>
      </w:rPr>
      <w:t>Corpo de Bombeiros Militar de Alagoas</w:t>
    </w:r>
    <w:r w:rsidRPr="00946D4D">
      <w:rPr>
        <w:rFonts w:ascii="Cambria" w:eastAsia="Times New Roman" w:hAnsi="Cambria" w:cs="Times New Roman"/>
      </w:rPr>
      <w:tab/>
    </w:r>
    <w:r w:rsidR="00AD6D58">
      <w:rPr>
        <w:rFonts w:ascii="Cambria" w:eastAsia="Times New Roman" w:hAnsi="Cambria" w:cs="Times New Roman"/>
      </w:rPr>
      <w:t xml:space="preserve">                                                                                                       </w:t>
    </w:r>
    <w:r w:rsidRPr="00946D4D">
      <w:rPr>
        <w:rFonts w:eastAsia="Times New Roman" w:cs="Times New Roman"/>
      </w:rPr>
      <w:t xml:space="preserve">Página </w:t>
    </w:r>
    <w:r w:rsidRPr="00946D4D">
      <w:rPr>
        <w:rFonts w:eastAsia="Times New Roman" w:cs="Times New Roman"/>
      </w:rPr>
      <w:fldChar w:fldCharType="begin"/>
    </w:r>
    <w:r w:rsidRPr="00946D4D">
      <w:rPr>
        <w:rFonts w:cs="Times New Roman"/>
      </w:rPr>
      <w:instrText>PAGE   \* MERGEFORMAT</w:instrText>
    </w:r>
    <w:r w:rsidRPr="00946D4D">
      <w:rPr>
        <w:rFonts w:eastAsia="Times New Roman" w:cs="Times New Roman"/>
      </w:rPr>
      <w:fldChar w:fldCharType="separate"/>
    </w:r>
    <w:r w:rsidR="00784CB5" w:rsidRPr="00784CB5">
      <w:rPr>
        <w:rFonts w:eastAsia="Times New Roman" w:cs="Times New Roman"/>
        <w:noProof/>
      </w:rPr>
      <w:t>3</w:t>
    </w:r>
    <w:r w:rsidRPr="00946D4D">
      <w:rPr>
        <w:rFonts w:eastAsia="Times New Roman" w:cs="Times New Roman"/>
      </w:rPr>
      <w:fldChar w:fldCharType="end"/>
    </w:r>
  </w:p>
  <w:p w14:paraId="67B7D0D2" w14:textId="77777777" w:rsidR="00946D4D" w:rsidRDefault="00946D4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13204" w14:textId="77777777" w:rsidR="00F60F06" w:rsidRDefault="00F60F06" w:rsidP="00946D4D">
      <w:pPr>
        <w:spacing w:after="0"/>
      </w:pPr>
      <w:r>
        <w:separator/>
      </w:r>
    </w:p>
  </w:footnote>
  <w:footnote w:type="continuationSeparator" w:id="0">
    <w:p w14:paraId="66C2B882" w14:textId="77777777" w:rsidR="00F60F06" w:rsidRDefault="00F60F06" w:rsidP="00946D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17290" w14:textId="77777777" w:rsidR="00FA2B6F" w:rsidRDefault="00FA2B6F">
    <w:pPr>
      <w:pStyle w:val="Cabealho"/>
    </w:pPr>
    <w:r>
      <w:rPr>
        <w:noProof/>
      </w:rPr>
      <w:pict w14:anchorId="23575774">
        <v:group id="Grupo 196" o:spid="_x0000_s1025" style="position:absolute;left:0;text-align:left;margin-left:15.65pt;margin-top:7.35pt;width:563.95pt;height:41.75pt;z-index:1;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5FxwMAAE0NAAAOAAAAZHJzL2Uyb0RvYy54bWzsV9tu3DYQfS+QfyD0vtb9CsuB92YUcNsg&#10;ST+AK1EXVCJVkmutU/TfOyS1F3vTOrURJw/ZBy2pIYczZ+bMUJdvd32H7ggXLaO55V44FiK0YGVL&#10;69z6/eN6llhISExL3DFKcuueCOvt1ZufLschIx5rWFcSjkAJFdk45FYj5ZDZtiga0mNxwQZCQVgx&#10;3mMJU17bJccjaO8723OcyB4ZLwfOCiIEvF0aoXWl9VcVKeRvVSWIRF1ugW1SP7l+btTTvrrEWc3x&#10;0LTFZAZ+hhU9bikcelC1xBKjLW/PVPVtwZlglbwoWG+zqmoLon0Ab1znkTc3nG0H7UudjfVwgAmg&#10;fYTTs9UWv96946gtc8vzQgtR3EOQbvh2YMhNIwXPONQZrLrhw4fhHTc+wvCWFX8IENuP5Wpem8Vo&#10;M/7CSlCIt5JpeHYV75UKcBztdBTuD1EgO4kKeBn7seskEKwCZKHvKMN0mIoGYqm2+T5IQeg7yV6y&#10;mja7bphEZmvi6302zsyp2tLJMuUWJJw4YipehumHBg9Eh0ootA6Ygi0G0/eQipjWHQFcY4OrXrkH&#10;VRhEEWWLBtaRa87Z2BBcgmGuWg/mn2xQEwHxeBJiP44NVtGU7HuYUz+YgIo9LToAhbOBC3lDWI/U&#10;ILc42K7Dh+9uhVS2HJeoaArWteW67To94fVm0XF0h4Fy6ziN4Bj1vtv2kAzmdRw6zv5MYdZrpQ8U&#10;gaFwmtqqTNZk+it1vcCZe+lsHSXxLFgH4SyNnWTmuOk8jZwgDZbrv9VxbpA1bVkSettSsie2G3xZ&#10;kKcSYyipqY1GiELqhI525YGZk/2Tv2v10+F6BEvfSih0XdvnVgLOG/dxpiK8oqXOb4nbzozth/Zr&#10;bACE/b+GReeDSgGTy3K32YEWlRcbVt5DZnAGoQOiQHWGQcP4JwuNUOlyS/y5xZxYqPuZQnalbhCo&#10;0qgnQaiyAfFTyeZUgmkBqnKrkNxCZrKQpqBuB97WDZzlapQouwbaV61OmKNd4ISaAPdejYTAgHMS&#10;6tKhLAG6fm0SpnHkf56Fnut4plx9RRam8/k8TD+Xld8bx7wwAGboMvLvNeWbckz3Sl2Qjyn9g2qH&#10;fgfXvXOq6dR7Jaqd3Q1U81DXiv+4GRy72Rc2PMpUt9NFu6O6N3jxk3mrq/6h652m9//sDVlHp654&#10;3h+ddJWskmAWeNFqFjjL5ex6vQhm0dqNw6W/XCyW7sP+qBx5eX98HmNP2py5PcC94ok29yq9Tb68&#10;s+nLJtzZdcuevi/UR8HpXHfC41fQ1T8AAAD//wMAUEsDBBQABgAIAAAAIQCs/m4E2gAAAAUBAAAP&#10;AAAAZHJzL2Rvd25yZXYueG1sTI9PS8QwEMXvgt8hjODNTVexLLXpIoKeZNG6yB6zzdgGk0lt0j9+&#10;e2e96OXB8Ib3fq/cLt6JCYdoAylYrzIQSE0wlloF+7fHqw2ImDQZ7QKhgm+MsK3Oz0pdmDDTK051&#10;agWHUCy0gi6lvpAyNh16HVehR2LvIwxeJz6HVppBzxzunbzOslx6bYkbOt3jQ4fNZz16BW73/DTV&#10;+dfhfXcgO877+GLHRqnLi+X+DkTCJf09wwmf0aFipmMYyUThFPCQ9Ksnb51nvOOoYHNzC7Iq5X/6&#10;6gcAAP//AwBQSwECLQAUAAYACAAAACEAtoM4kv4AAADhAQAAEwAAAAAAAAAAAAAAAAAAAAAAW0Nv&#10;bnRlbnRfVHlwZXNdLnhtbFBLAQItABQABgAIAAAAIQA4/SH/1gAAAJQBAAALAAAAAAAAAAAAAAAA&#10;AC8BAABfcmVscy8ucmVsc1BLAQItABQABgAIAAAAIQClpK5FxwMAAE0NAAAOAAAAAAAAAAAAAAAA&#10;AC4CAABkcnMvZTJvRG9jLnhtbFBLAQItABQABgAIAAAAIQCs/m4E2gAAAAUBAAAPAAAAAAAAAAAA&#10;AAAAACEGAABkcnMvZG93bnJldi54bWxQSwUGAAAAAAQABADzAAAAKAcAAAAA&#10;" o:allowincell="f">
          <v:rect id="Rectangle 197" o:spid="_x0000_s1026"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B5MQA&#10;AADcAAAADwAAAGRycy9kb3ducmV2LnhtbESP0WqDQBRE3wv5h+UG8tasFWKDcQ0lEJDQh5r4ATfu&#10;rUrdu+Juovn7bKHQx2FmzjDZfja9uNPoOssK3tYRCOLa6o4bBdXl+LoF4Tyyxt4yKXiQg32+eMkw&#10;1Xbiku5n34gAYZeigtb7IZXS1S0ZdGs7EAfv244GfZBjI/WIU4CbXsZRlEiDHYeFFgc6tFT/nG9G&#10;wXBKNsVx+17I66e5lV8VxtWMSq2W88cOhKfZ/4f/2oVWEMcJ/J4JR0D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QeTEAAAA3AAAAA8AAAAAAAAAAAAAAAAAmAIAAGRycy9k&#10;b3ducmV2LnhtbFBLBQYAAAAABAAEAPUAAACJAwAAAAA=&#10;" fillcolor="#e46c0a" stroked="f" strokecolor="white" strokeweight="1.5pt">
            <v:textbox style="mso-next-textbox:#Rectangle 197">
              <w:txbxContent>
                <w:p w14:paraId="68C2CDE9" w14:textId="77777777" w:rsidR="00FA2B6F" w:rsidRPr="00FA2B6F" w:rsidRDefault="00FA2B6F">
                  <w:pPr>
                    <w:pStyle w:val="Cabealho"/>
                    <w:rPr>
                      <w:color w:val="FFFFFF"/>
                      <w:sz w:val="28"/>
                      <w:szCs w:val="28"/>
                    </w:rPr>
                  </w:pPr>
                  <w:r w:rsidRPr="00FA2B6F">
                    <w:rPr>
                      <w:color w:val="FFFFFF"/>
                      <w:sz w:val="28"/>
                      <w:szCs w:val="28"/>
                    </w:rPr>
                    <w:t xml:space="preserve">IT 39 CBMAL </w:t>
                  </w:r>
                </w:p>
              </w:txbxContent>
            </v:textbox>
          </v:rect>
          <v:rect id="Rectangle 198" o:spid="_x0000_s1027"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L3MQA&#10;AADcAAAADwAAAGRycy9kb3ducmV2LnhtbESPQWvCQBSE7wX/w/IEL0U3jVAluooIgogemnrx9sg+&#10;k2D2bbq7avTXu4VCj8PMfMPMl51pxI2cry0r+BglIIgLq2suFRy/N8MpCB+QNTaWScGDPCwXvbc5&#10;Ztre+YtueShFhLDPUEEVQptJ6YuKDPqRbYmjd7bOYIjSlVI7vEe4aWSaJJ/SYM1xocKW1hUVl/xq&#10;FIT3Kee8/qnpsCuke572Y0l7pQb9bjUDEagL/+G/9lYrSNMJ/J6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3i9zEAAAA3AAAAA8AAAAAAAAAAAAAAAAAmAIAAGRycy9k&#10;b3ducmV2LnhtbFBLBQYAAAAABAAEAPUAAACJAwAAAAA=&#10;" fillcolor="#9bbb59" stroked="f" strokecolor="white" strokeweight="2pt">
            <v:textbox style="mso-next-textbox:#Rectangle 198">
              <w:txbxContent>
                <w:p w14:paraId="1C839A2E" w14:textId="77777777" w:rsidR="00FA2B6F" w:rsidRPr="00FA2B6F" w:rsidRDefault="00FA2B6F" w:rsidP="00FA2B6F">
                  <w:pPr>
                    <w:pStyle w:val="Cabealho"/>
                    <w:jc w:val="center"/>
                    <w:rPr>
                      <w:color w:val="FFFFFF"/>
                      <w:sz w:val="36"/>
                      <w:szCs w:val="36"/>
                    </w:rPr>
                  </w:pPr>
                  <w:r w:rsidRPr="00FA2B6F">
                    <w:rPr>
                      <w:color w:val="FFFFFF"/>
                      <w:sz w:val="36"/>
                      <w:szCs w:val="36"/>
                    </w:rPr>
                    <w:t>202</w:t>
                  </w:r>
                  <w:r w:rsidR="00585FE5">
                    <w:rPr>
                      <w:color w:val="FFFFFF"/>
                      <w:sz w:val="36"/>
                      <w:szCs w:val="36"/>
                    </w:rPr>
                    <w:t>1</w:t>
                  </w:r>
                </w:p>
              </w:txbxContent>
            </v:textbox>
          </v:rect>
          <v:rect id="Rectangle 199" o:spid="_x0000_s1028"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p w14:paraId="1A64D9CD" w14:textId="77777777" w:rsidR="00FA2B6F" w:rsidRDefault="00FA2B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53BD0"/>
    <w:multiLevelType w:val="hybridMultilevel"/>
    <w:tmpl w:val="90905696"/>
    <w:lvl w:ilvl="0" w:tplc="19DEC69C">
      <w:start w:val="1"/>
      <w:numFmt w:val="decimal"/>
      <w:lvlText w:val="%1"/>
      <w:lvlJc w:val="left"/>
      <w:pPr>
        <w:ind w:left="720" w:hanging="360"/>
      </w:pPr>
      <w:rPr>
        <w:rFonts w:ascii="Times New Roman" w:hAnsi="Times New Roman" w:hint="default"/>
        <w:b/>
        <w:i w:val="0"/>
        <w:color w:val="00000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2661DAA"/>
    <w:multiLevelType w:val="multilevel"/>
    <w:tmpl w:val="66A2BBFC"/>
    <w:lvl w:ilvl="0">
      <w:start w:val="1"/>
      <w:numFmt w:val="decimal"/>
      <w:pStyle w:val="itttulo1"/>
      <w:lvlText w:val="%1."/>
      <w:lvlJc w:val="left"/>
      <w:pPr>
        <w:ind w:left="360" w:hanging="360"/>
      </w:pPr>
    </w:lvl>
    <w:lvl w:ilvl="1">
      <w:start w:val="1"/>
      <w:numFmt w:val="decimal"/>
      <w:pStyle w:val="ITTEXTO2"/>
      <w:lvlText w:val="%1.%2."/>
      <w:lvlJc w:val="left"/>
      <w:pPr>
        <w:ind w:left="792" w:hanging="432"/>
      </w:pPr>
      <w:rPr>
        <w:b/>
      </w:rPr>
    </w:lvl>
    <w:lvl w:ilvl="2">
      <w:start w:val="1"/>
      <w:numFmt w:val="decimal"/>
      <w:pStyle w:val="ITTEXTO3"/>
      <w:lvlText w:val="%1.%2.%3."/>
      <w:lvlJc w:val="left"/>
      <w:pPr>
        <w:ind w:left="1224" w:hanging="504"/>
      </w:pPr>
      <w:rPr>
        <w:b/>
      </w:rPr>
    </w:lvl>
    <w:lvl w:ilvl="3">
      <w:start w:val="1"/>
      <w:numFmt w:val="decimal"/>
      <w:pStyle w:val="ittexto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8209782">
    <w:abstractNumId w:val="1"/>
  </w:num>
  <w:num w:numId="2" w16cid:durableId="89805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37C3"/>
    <w:rsid w:val="00027412"/>
    <w:rsid w:val="000511ED"/>
    <w:rsid w:val="000833E7"/>
    <w:rsid w:val="000E2D3C"/>
    <w:rsid w:val="001D37C3"/>
    <w:rsid w:val="00246AE3"/>
    <w:rsid w:val="00273E81"/>
    <w:rsid w:val="002F2BDF"/>
    <w:rsid w:val="003226CD"/>
    <w:rsid w:val="003F751B"/>
    <w:rsid w:val="0042489B"/>
    <w:rsid w:val="004335C1"/>
    <w:rsid w:val="004B0E61"/>
    <w:rsid w:val="004D4EBF"/>
    <w:rsid w:val="00562135"/>
    <w:rsid w:val="00585FE5"/>
    <w:rsid w:val="00646F09"/>
    <w:rsid w:val="00666A01"/>
    <w:rsid w:val="006A7A93"/>
    <w:rsid w:val="00747FD4"/>
    <w:rsid w:val="00783F75"/>
    <w:rsid w:val="00784CB5"/>
    <w:rsid w:val="008F461C"/>
    <w:rsid w:val="00946D4D"/>
    <w:rsid w:val="00993716"/>
    <w:rsid w:val="0099417D"/>
    <w:rsid w:val="00A16CE5"/>
    <w:rsid w:val="00A52F30"/>
    <w:rsid w:val="00AA0A4B"/>
    <w:rsid w:val="00AC0197"/>
    <w:rsid w:val="00AD6D58"/>
    <w:rsid w:val="00AE0159"/>
    <w:rsid w:val="00B67ED9"/>
    <w:rsid w:val="00BD196D"/>
    <w:rsid w:val="00BD2D65"/>
    <w:rsid w:val="00C44623"/>
    <w:rsid w:val="00CE7B0F"/>
    <w:rsid w:val="00E72020"/>
    <w:rsid w:val="00F60F06"/>
    <w:rsid w:val="00FA0CD5"/>
    <w:rsid w:val="00FA2B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3E3CF"/>
  <w15:chartTrackingRefBased/>
  <w15:docId w15:val="{9A68FF55-9A0A-4434-BE22-1EB3F45A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pt-BR" w:eastAsia="pt-BR"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3E7"/>
    <w:pPr>
      <w:keepNext/>
      <w:spacing w:before="120" w:after="120" w:line="276" w:lineRule="auto"/>
      <w:jc w:val="both"/>
    </w:pPr>
    <w:rPr>
      <w:rFonts w:ascii="Times New Roman" w:hAnsi="Times New Roman"/>
      <w:color w:val="00000A"/>
      <w:szCs w:val="22"/>
      <w:lang w:eastAsia="en-US"/>
    </w:rPr>
  </w:style>
  <w:style w:type="paragraph" w:styleId="Ttulo1">
    <w:name w:val="heading 1"/>
    <w:basedOn w:val="Normal"/>
    <w:link w:val="Ttulo1Char"/>
    <w:uiPriority w:val="1"/>
    <w:qFormat/>
    <w:rsid w:val="00E5750C"/>
    <w:pPr>
      <w:widowControl w:val="0"/>
      <w:spacing w:before="69" w:after="0" w:line="240" w:lineRule="auto"/>
      <w:ind w:left="4644"/>
      <w:outlineLvl w:val="0"/>
    </w:pPr>
    <w:rPr>
      <w:rFonts w:ascii="Arial" w:eastAsia="Arial" w:hAnsi="Arial" w:cs="Times New Roman"/>
      <w:b/>
      <w:bCs/>
      <w:color w:val="auto"/>
      <w:sz w:val="24"/>
      <w:szCs w:val="24"/>
      <w:lang w:val="en-US" w:eastAsia="x-none"/>
    </w:rPr>
  </w:style>
  <w:style w:type="paragraph" w:styleId="Ttulo2">
    <w:name w:val="heading 2"/>
    <w:basedOn w:val="Normal"/>
    <w:next w:val="Normal"/>
    <w:link w:val="Ttulo2Char"/>
    <w:uiPriority w:val="9"/>
    <w:semiHidden/>
    <w:unhideWhenUsed/>
    <w:qFormat/>
    <w:rsid w:val="000833E7"/>
    <w:pPr>
      <w:spacing w:before="240" w:after="60"/>
      <w:outlineLvl w:val="1"/>
    </w:pPr>
    <w:rPr>
      <w:rFonts w:ascii="Cambria" w:eastAsia="Times New Roman" w:hAnsi="Cambria" w:cs="Times New Roman"/>
      <w:b/>
      <w:bCs/>
      <w:i/>
      <w:iCs/>
      <w:sz w:val="28"/>
      <w:szCs w:val="28"/>
    </w:rPr>
  </w:style>
  <w:style w:type="paragraph" w:styleId="Ttulo3">
    <w:name w:val="heading 3"/>
    <w:basedOn w:val="Normal"/>
    <w:next w:val="Normal"/>
    <w:link w:val="Ttulo3Char"/>
    <w:uiPriority w:val="9"/>
    <w:semiHidden/>
    <w:unhideWhenUsed/>
    <w:qFormat/>
    <w:rsid w:val="000833E7"/>
    <w:pPr>
      <w:spacing w:before="240" w:after="60"/>
      <w:outlineLvl w:val="2"/>
    </w:pPr>
    <w:rPr>
      <w:rFonts w:ascii="Cambria" w:eastAsia="Times New Roman" w:hAnsi="Cambria" w:cs="Times New Roman"/>
      <w:b/>
      <w:bCs/>
      <w:sz w:val="26"/>
      <w:szCs w:val="26"/>
    </w:rPr>
  </w:style>
  <w:style w:type="paragraph" w:styleId="Ttulo4">
    <w:name w:val="heading 4"/>
    <w:basedOn w:val="Normal"/>
    <w:next w:val="Normal"/>
    <w:link w:val="Ttulo4Char"/>
    <w:uiPriority w:val="9"/>
    <w:semiHidden/>
    <w:unhideWhenUsed/>
    <w:qFormat/>
    <w:rsid w:val="000833E7"/>
    <w:pPr>
      <w:spacing w:before="240" w:after="60"/>
      <w:outlineLvl w:val="3"/>
    </w:pPr>
    <w:rPr>
      <w:rFonts w:ascii="Calibri" w:eastAsia="Times New Roman" w:hAnsi="Calibri" w:cs="Times New Roman"/>
      <w:b/>
      <w:bCs/>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semiHidden/>
    <w:qFormat/>
    <w:rsid w:val="00285AFD"/>
    <w:rPr>
      <w:rFonts w:ascii="Tahoma" w:hAnsi="Tahoma" w:cs="Tahoma"/>
      <w:sz w:val="16"/>
      <w:szCs w:val="16"/>
    </w:rPr>
  </w:style>
  <w:style w:type="character" w:styleId="TextodoEspaoReservado">
    <w:name w:val="Placeholder Text"/>
    <w:uiPriority w:val="99"/>
    <w:semiHidden/>
    <w:qFormat/>
    <w:rsid w:val="00E9091F"/>
    <w:rPr>
      <w:color w:val="808080"/>
    </w:rPr>
  </w:style>
  <w:style w:type="character" w:customStyle="1" w:styleId="CabealhoChar">
    <w:name w:val="Cabeçalho Char"/>
    <w:basedOn w:val="Fontepargpadro"/>
    <w:link w:val="Cabealho"/>
    <w:uiPriority w:val="99"/>
    <w:qFormat/>
    <w:rsid w:val="005B55F9"/>
  </w:style>
  <w:style w:type="character" w:customStyle="1" w:styleId="RodapChar">
    <w:name w:val="Rodapé Char"/>
    <w:basedOn w:val="Fontepargpadro"/>
    <w:link w:val="Rodap"/>
    <w:uiPriority w:val="99"/>
    <w:qFormat/>
    <w:rsid w:val="005B55F9"/>
  </w:style>
  <w:style w:type="character" w:styleId="Refdecomentrio">
    <w:name w:val="annotation reference"/>
    <w:uiPriority w:val="99"/>
    <w:semiHidden/>
    <w:unhideWhenUsed/>
    <w:qFormat/>
    <w:rsid w:val="005758FB"/>
    <w:rPr>
      <w:sz w:val="16"/>
      <w:szCs w:val="16"/>
    </w:rPr>
  </w:style>
  <w:style w:type="character" w:customStyle="1" w:styleId="TextodecomentrioChar">
    <w:name w:val="Texto de comentário Char"/>
    <w:link w:val="Textodecomentrio"/>
    <w:uiPriority w:val="99"/>
    <w:semiHidden/>
    <w:qFormat/>
    <w:rsid w:val="005758FB"/>
    <w:rPr>
      <w:sz w:val="20"/>
      <w:szCs w:val="20"/>
    </w:rPr>
  </w:style>
  <w:style w:type="character" w:customStyle="1" w:styleId="AssuntodocomentrioChar">
    <w:name w:val="Assunto do comentário Char"/>
    <w:link w:val="Assuntodocomentrio"/>
    <w:uiPriority w:val="99"/>
    <w:semiHidden/>
    <w:qFormat/>
    <w:rsid w:val="005758FB"/>
    <w:rPr>
      <w:b/>
      <w:bCs/>
      <w:sz w:val="20"/>
      <w:szCs w:val="20"/>
    </w:rPr>
  </w:style>
  <w:style w:type="character" w:customStyle="1" w:styleId="CorpodetextoChar">
    <w:name w:val="Corpo de texto Char"/>
    <w:link w:val="Corpodetexto"/>
    <w:uiPriority w:val="1"/>
    <w:qFormat/>
    <w:rsid w:val="00D058EA"/>
    <w:rPr>
      <w:rFonts w:ascii="Arial" w:eastAsia="Arial" w:hAnsi="Arial"/>
      <w:i/>
      <w:sz w:val="18"/>
      <w:szCs w:val="18"/>
      <w:lang w:val="en-US"/>
    </w:rPr>
  </w:style>
  <w:style w:type="character" w:customStyle="1" w:styleId="Ttulo1Char">
    <w:name w:val="Título 1 Char"/>
    <w:link w:val="Ttulo1"/>
    <w:uiPriority w:val="1"/>
    <w:qFormat/>
    <w:rsid w:val="00E5750C"/>
    <w:rPr>
      <w:rFonts w:ascii="Arial" w:eastAsia="Arial" w:hAnsi="Arial"/>
      <w:b/>
      <w:bCs/>
      <w:sz w:val="24"/>
      <w:szCs w:val="24"/>
      <w:lang w:val="en-US"/>
    </w:rPr>
  </w:style>
  <w:style w:type="character" w:customStyle="1" w:styleId="ListLabel1">
    <w:name w:val="ListLabel 1"/>
    <w:qFormat/>
    <w:rPr>
      <w:rFonts w:eastAsia="Arial"/>
      <w:i/>
      <w:color w:val="231F20"/>
      <w:sz w:val="18"/>
      <w:szCs w:val="18"/>
    </w:rPr>
  </w:style>
  <w:style w:type="character" w:customStyle="1" w:styleId="ListLabel2">
    <w:name w:val="ListLabel 2"/>
    <w:qFormat/>
    <w:rPr>
      <w:rFonts w:eastAsia="Arial"/>
      <w:i/>
      <w:color w:val="231F20"/>
      <w:sz w:val="18"/>
      <w:szCs w:val="18"/>
    </w:rPr>
  </w:style>
  <w:style w:type="character" w:customStyle="1" w:styleId="ListLabel3">
    <w:name w:val="ListLabel 3"/>
    <w:qFormat/>
    <w:rPr>
      <w:rFonts w:eastAsia="Arial"/>
      <w:i/>
      <w:color w:val="231F20"/>
      <w:sz w:val="18"/>
      <w:szCs w:val="18"/>
    </w:rPr>
  </w:style>
  <w:style w:type="character" w:customStyle="1" w:styleId="ListLabel4">
    <w:name w:val="ListLabel 4"/>
    <w:qFormat/>
    <w:rPr>
      <w:rFonts w:eastAsia="Arial"/>
      <w:i/>
      <w:color w:val="231F20"/>
      <w:sz w:val="18"/>
      <w:szCs w:val="18"/>
    </w:rPr>
  </w:style>
  <w:style w:type="character" w:customStyle="1" w:styleId="ListLabel5">
    <w:name w:val="ListLabel 5"/>
    <w:qFormat/>
    <w:rPr>
      <w:rFonts w:eastAsia="Arial"/>
      <w:i/>
      <w:color w:val="231F20"/>
      <w:sz w:val="18"/>
      <w:szCs w:val="18"/>
    </w:rPr>
  </w:style>
  <w:style w:type="character" w:customStyle="1" w:styleId="ListLabel6">
    <w:name w:val="ListLabel 6"/>
    <w:qFormat/>
    <w:rPr>
      <w:rFonts w:eastAsia="Arial"/>
      <w:i/>
      <w:color w:val="231F20"/>
      <w:sz w:val="18"/>
      <w:szCs w:val="18"/>
    </w:rPr>
  </w:style>
  <w:style w:type="character" w:customStyle="1" w:styleId="ListLabel7">
    <w:name w:val="ListLabel 7"/>
    <w:qFormat/>
    <w:rPr>
      <w:rFonts w:eastAsia="Arial"/>
      <w:i/>
      <w:color w:val="231F20"/>
      <w:sz w:val="18"/>
      <w:szCs w:val="18"/>
    </w:rPr>
  </w:style>
  <w:style w:type="character" w:customStyle="1" w:styleId="ListLabel8">
    <w:name w:val="ListLabel 8"/>
    <w:qFormat/>
    <w:rPr>
      <w:rFonts w:eastAsia="Arial"/>
      <w:i/>
      <w:color w:val="231F20"/>
      <w:sz w:val="18"/>
      <w:szCs w:val="18"/>
    </w:rPr>
  </w:style>
  <w:style w:type="character" w:customStyle="1" w:styleId="ListLabel9">
    <w:name w:val="ListLabel 9"/>
    <w:qFormat/>
    <w:rPr>
      <w:rFonts w:eastAsia="Arial"/>
      <w:i/>
      <w:color w:val="231F20"/>
      <w:sz w:val="18"/>
      <w:szCs w:val="18"/>
    </w:rPr>
  </w:style>
  <w:style w:type="character" w:customStyle="1" w:styleId="ListLabel10">
    <w:name w:val="ListLabel 10"/>
    <w:qFormat/>
    <w:rPr>
      <w:rFonts w:eastAsia="Arial"/>
      <w:i/>
      <w:color w:val="231F20"/>
      <w:sz w:val="18"/>
      <w:szCs w:val="18"/>
    </w:rPr>
  </w:style>
  <w:style w:type="character" w:customStyle="1" w:styleId="ListLabel11">
    <w:name w:val="ListLabel 11"/>
    <w:qFormat/>
    <w:rPr>
      <w:rFonts w:eastAsia="Arial"/>
      <w:i/>
      <w:color w:val="231F20"/>
      <w:sz w:val="18"/>
      <w:szCs w:val="18"/>
    </w:rPr>
  </w:style>
  <w:style w:type="character" w:customStyle="1" w:styleId="ListLabel12">
    <w:name w:val="ListLabel 12"/>
    <w:qFormat/>
    <w:rPr>
      <w:rFonts w:eastAsia="Arial"/>
      <w:i/>
      <w:color w:val="231F20"/>
      <w:sz w:val="18"/>
      <w:szCs w:val="18"/>
    </w:rPr>
  </w:style>
  <w:style w:type="character" w:customStyle="1" w:styleId="ListLabel13">
    <w:name w:val="ListLabel 13"/>
    <w:qFormat/>
    <w:rPr>
      <w:rFonts w:eastAsia="Arial"/>
      <w:i/>
      <w:color w:val="231F20"/>
      <w:sz w:val="18"/>
      <w:szCs w:val="18"/>
    </w:rPr>
  </w:style>
  <w:style w:type="character" w:customStyle="1" w:styleId="ListLabel14">
    <w:name w:val="ListLabel 14"/>
    <w:qFormat/>
    <w:rPr>
      <w:rFonts w:eastAsia="Arial"/>
      <w:i/>
      <w:color w:val="231F20"/>
      <w:sz w:val="18"/>
      <w:szCs w:val="18"/>
    </w:rPr>
  </w:style>
  <w:style w:type="character" w:customStyle="1" w:styleId="ListLabel15">
    <w:name w:val="ListLabel 15"/>
    <w:qFormat/>
    <w:rPr>
      <w:rFonts w:eastAsia="Arial"/>
      <w:i/>
      <w:color w:val="231F20"/>
      <w:sz w:val="18"/>
      <w:szCs w:val="18"/>
    </w:rPr>
  </w:style>
  <w:style w:type="character" w:customStyle="1" w:styleId="ListLabel16">
    <w:name w:val="ListLabel 16"/>
    <w:qFormat/>
    <w:rPr>
      <w:rFonts w:eastAsia="Arial"/>
      <w:i/>
      <w:color w:val="231F20"/>
      <w:sz w:val="18"/>
      <w:szCs w:val="18"/>
    </w:rPr>
  </w:style>
  <w:style w:type="character" w:customStyle="1" w:styleId="ListLabel17">
    <w:name w:val="ListLabel 17"/>
    <w:qFormat/>
    <w:rPr>
      <w:rFonts w:eastAsia="Arial"/>
      <w:i/>
      <w:color w:val="231F20"/>
      <w:sz w:val="18"/>
      <w:szCs w:val="18"/>
    </w:rPr>
  </w:style>
  <w:style w:type="character" w:customStyle="1" w:styleId="ListLabel18">
    <w:name w:val="ListLabel 18"/>
    <w:qFormat/>
    <w:rPr>
      <w:rFonts w:eastAsia="Arial"/>
      <w:i/>
      <w:color w:val="231F20"/>
      <w:sz w:val="18"/>
      <w:szCs w:val="18"/>
    </w:rPr>
  </w:style>
  <w:style w:type="character" w:customStyle="1" w:styleId="ListLabel19">
    <w:name w:val="ListLabel 19"/>
    <w:qFormat/>
    <w:rPr>
      <w:rFonts w:eastAsia="Arial"/>
      <w:i/>
      <w:color w:val="231F20"/>
      <w:sz w:val="18"/>
      <w:szCs w:val="18"/>
    </w:rPr>
  </w:style>
  <w:style w:type="character" w:customStyle="1" w:styleId="ListLabel20">
    <w:name w:val="ListLabel 20"/>
    <w:qFormat/>
    <w:rPr>
      <w:rFonts w:eastAsia="Arial"/>
      <w:i/>
      <w:color w:val="231F20"/>
      <w:sz w:val="18"/>
      <w:szCs w:val="18"/>
    </w:rPr>
  </w:style>
  <w:style w:type="character" w:customStyle="1" w:styleId="ListLabel21">
    <w:name w:val="ListLabel 21"/>
    <w:qFormat/>
    <w:rPr>
      <w:rFonts w:eastAsia="Arial"/>
      <w:i/>
      <w:color w:val="231F20"/>
      <w:sz w:val="18"/>
      <w:szCs w:val="18"/>
    </w:rPr>
  </w:style>
  <w:style w:type="character" w:customStyle="1" w:styleId="ListLabel22">
    <w:name w:val="ListLabel 22"/>
    <w:qFormat/>
    <w:rPr>
      <w:rFonts w:eastAsia="Arial"/>
      <w:i/>
      <w:color w:val="231F20"/>
      <w:sz w:val="18"/>
      <w:szCs w:val="18"/>
    </w:rPr>
  </w:style>
  <w:style w:type="character" w:customStyle="1" w:styleId="ListLabel23">
    <w:name w:val="ListLabel 23"/>
    <w:qFormat/>
    <w:rPr>
      <w:rFonts w:eastAsia="Arial"/>
      <w:i/>
      <w:color w:val="231F20"/>
      <w:sz w:val="18"/>
      <w:szCs w:val="18"/>
    </w:rPr>
  </w:style>
  <w:style w:type="character" w:customStyle="1" w:styleId="ListLabel24">
    <w:name w:val="ListLabel 24"/>
    <w:qFormat/>
    <w:rPr>
      <w:rFonts w:eastAsia="Arial"/>
      <w:i/>
      <w:color w:val="231F20"/>
      <w:sz w:val="18"/>
      <w:szCs w:val="18"/>
    </w:rPr>
  </w:style>
  <w:style w:type="character" w:customStyle="1" w:styleId="ListLabel25">
    <w:name w:val="ListLabel 25"/>
    <w:qFormat/>
    <w:rPr>
      <w:rFonts w:eastAsia="Arial"/>
      <w:i/>
      <w:color w:val="231F20"/>
      <w:sz w:val="18"/>
      <w:szCs w:val="18"/>
    </w:rPr>
  </w:style>
  <w:style w:type="character" w:customStyle="1" w:styleId="ListLabel26">
    <w:name w:val="ListLabel 26"/>
    <w:qFormat/>
    <w:rPr>
      <w:rFonts w:eastAsia="Arial"/>
      <w:i/>
      <w:color w:val="231F20"/>
      <w:sz w:val="18"/>
      <w:szCs w:val="18"/>
    </w:rPr>
  </w:style>
  <w:style w:type="character" w:customStyle="1" w:styleId="ListLabel27">
    <w:name w:val="ListLabel 27"/>
    <w:qFormat/>
    <w:rPr>
      <w:rFonts w:eastAsia="Arial"/>
      <w:b/>
      <w:bCs/>
      <w:color w:val="231F20"/>
      <w:w w:val="102"/>
      <w:sz w:val="8"/>
      <w:szCs w:val="8"/>
    </w:rPr>
  </w:style>
  <w:style w:type="character" w:customStyle="1" w:styleId="ListLabel28">
    <w:name w:val="ListLabel 28"/>
    <w:qFormat/>
    <w:rPr>
      <w:rFonts w:eastAsia="Arial"/>
      <w:i/>
      <w:sz w:val="18"/>
      <w:szCs w:val="18"/>
    </w:rPr>
  </w:style>
  <w:style w:type="character" w:customStyle="1" w:styleId="ListLabel29">
    <w:name w:val="ListLabel 29"/>
    <w:qFormat/>
    <w:rPr>
      <w:rFonts w:eastAsia="Arial"/>
      <w:i/>
      <w:sz w:val="18"/>
      <w:szCs w:val="18"/>
    </w:rPr>
  </w:style>
  <w:style w:type="character" w:customStyle="1" w:styleId="ListLabel30">
    <w:name w:val="ListLabel 30"/>
    <w:qFormat/>
    <w:rPr>
      <w:rFonts w:eastAsia="Arial"/>
      <w:i/>
      <w:sz w:val="18"/>
      <w:szCs w:val="18"/>
    </w:rPr>
  </w:style>
  <w:style w:type="character" w:customStyle="1" w:styleId="ListLabel31">
    <w:name w:val="ListLabel 31"/>
    <w:qFormat/>
    <w:rPr>
      <w:rFonts w:eastAsia="Arial"/>
      <w:i/>
      <w:sz w:val="18"/>
      <w:szCs w:val="18"/>
    </w:rPr>
  </w:style>
  <w:style w:type="character" w:customStyle="1" w:styleId="ListLabel32">
    <w:name w:val="ListLabel 32"/>
    <w:qFormat/>
    <w:rPr>
      <w:rFonts w:eastAsia="Arial"/>
      <w:i/>
      <w:sz w:val="18"/>
      <w:szCs w:val="18"/>
    </w:rPr>
  </w:style>
  <w:style w:type="character" w:customStyle="1" w:styleId="ListLabel33">
    <w:name w:val="ListLabel 33"/>
    <w:qFormat/>
    <w:rPr>
      <w:rFonts w:eastAsia="Arial"/>
      <w:i/>
      <w:sz w:val="18"/>
      <w:szCs w:val="18"/>
    </w:rPr>
  </w:style>
  <w:style w:type="character" w:customStyle="1" w:styleId="ListLabel34">
    <w:name w:val="ListLabel 34"/>
    <w:qFormat/>
    <w:rPr>
      <w:rFonts w:eastAsia="Arial"/>
      <w:i/>
      <w:sz w:val="18"/>
      <w:szCs w:val="18"/>
    </w:rPr>
  </w:style>
  <w:style w:type="character" w:customStyle="1" w:styleId="ListLabel35">
    <w:name w:val="ListLabel 35"/>
    <w:qFormat/>
    <w:rPr>
      <w:rFonts w:eastAsia="Arial"/>
      <w:i/>
      <w:sz w:val="18"/>
      <w:szCs w:val="18"/>
    </w:rPr>
  </w:style>
  <w:style w:type="character" w:customStyle="1" w:styleId="ListLabel36">
    <w:name w:val="ListLabel 36"/>
    <w:qFormat/>
    <w:rPr>
      <w:rFonts w:eastAsia="Arial"/>
      <w:i/>
      <w:sz w:val="18"/>
      <w:szCs w:val="18"/>
    </w:rPr>
  </w:style>
  <w:style w:type="character" w:customStyle="1" w:styleId="ListLabel37">
    <w:name w:val="ListLabel 37"/>
    <w:qFormat/>
    <w:rPr>
      <w:rFonts w:eastAsia="Arial"/>
      <w:i/>
      <w:sz w:val="18"/>
      <w:szCs w:val="18"/>
    </w:rPr>
  </w:style>
  <w:style w:type="character" w:customStyle="1" w:styleId="ListLabel38">
    <w:name w:val="ListLabel 38"/>
    <w:qFormat/>
    <w:rPr>
      <w:rFonts w:eastAsia="Arial"/>
      <w:i/>
      <w:sz w:val="18"/>
      <w:szCs w:val="18"/>
    </w:rPr>
  </w:style>
  <w:style w:type="character" w:customStyle="1" w:styleId="ListLabel39">
    <w:name w:val="ListLabel 39"/>
    <w:qFormat/>
    <w:rPr>
      <w:rFonts w:eastAsia="Arial"/>
      <w:i/>
      <w:sz w:val="18"/>
      <w:szCs w:val="18"/>
    </w:rPr>
  </w:style>
  <w:style w:type="character" w:customStyle="1" w:styleId="ListLabel40">
    <w:name w:val="ListLabel 40"/>
    <w:qFormat/>
    <w:rPr>
      <w:rFonts w:eastAsia="Arial"/>
      <w:i/>
      <w:sz w:val="18"/>
      <w:szCs w:val="18"/>
    </w:rPr>
  </w:style>
  <w:style w:type="character" w:customStyle="1" w:styleId="ListLabel41">
    <w:name w:val="ListLabel 41"/>
    <w:qFormat/>
    <w:rPr>
      <w:rFonts w:eastAsia="Arial"/>
      <w:i/>
      <w:sz w:val="18"/>
      <w:szCs w:val="18"/>
    </w:rPr>
  </w:style>
  <w:style w:type="character" w:customStyle="1" w:styleId="ListLabel42">
    <w:name w:val="ListLabel 42"/>
    <w:qFormat/>
    <w:rPr>
      <w:rFonts w:eastAsia="Arial"/>
      <w:i/>
      <w:sz w:val="18"/>
      <w:szCs w:val="18"/>
    </w:rPr>
  </w:style>
  <w:style w:type="character" w:customStyle="1" w:styleId="ListLabel43">
    <w:name w:val="ListLabel 43"/>
    <w:qFormat/>
    <w:rPr>
      <w:rFonts w:eastAsia="Arial"/>
      <w:i/>
      <w:sz w:val="18"/>
      <w:szCs w:val="18"/>
    </w:rPr>
  </w:style>
  <w:style w:type="character" w:customStyle="1" w:styleId="ListLabel44">
    <w:name w:val="ListLabel 44"/>
    <w:qFormat/>
    <w:rPr>
      <w:rFonts w:eastAsia="Arial"/>
      <w:i/>
      <w:sz w:val="18"/>
      <w:szCs w:val="18"/>
    </w:rPr>
  </w:style>
  <w:style w:type="character" w:customStyle="1" w:styleId="ListLabel45">
    <w:name w:val="ListLabel 45"/>
    <w:qFormat/>
    <w:rPr>
      <w:rFonts w:eastAsia="Arial"/>
      <w:i/>
      <w:sz w:val="18"/>
      <w:szCs w:val="18"/>
    </w:rPr>
  </w:style>
  <w:style w:type="character" w:customStyle="1" w:styleId="ListLabel46">
    <w:name w:val="ListLabel 46"/>
    <w:qFormat/>
    <w:rPr>
      <w:rFonts w:eastAsia="Arial"/>
      <w:i/>
      <w:sz w:val="18"/>
      <w:szCs w:val="18"/>
    </w:rPr>
  </w:style>
  <w:style w:type="character" w:customStyle="1" w:styleId="ListLabel47">
    <w:name w:val="ListLabel 47"/>
    <w:qFormat/>
    <w:rPr>
      <w:rFonts w:eastAsia="Arial"/>
      <w:i/>
      <w:sz w:val="18"/>
      <w:szCs w:val="18"/>
    </w:rPr>
  </w:style>
  <w:style w:type="character" w:customStyle="1" w:styleId="ListLabel48">
    <w:name w:val="ListLabel 48"/>
    <w:qFormat/>
    <w:rPr>
      <w:rFonts w:eastAsia="Arial"/>
      <w:i/>
      <w:sz w:val="18"/>
      <w:szCs w:val="18"/>
    </w:rPr>
  </w:style>
  <w:style w:type="character" w:customStyle="1" w:styleId="ListLabel49">
    <w:name w:val="ListLabel 49"/>
    <w:qFormat/>
    <w:rPr>
      <w:rFonts w:eastAsia="Arial"/>
      <w:b/>
      <w:bCs/>
      <w:w w:val="102"/>
      <w:sz w:val="8"/>
      <w:szCs w:val="8"/>
    </w:rPr>
  </w:style>
  <w:style w:type="character" w:customStyle="1" w:styleId="ListLabel50">
    <w:name w:val="ListLabel 50"/>
    <w:qFormat/>
    <w:rPr>
      <w:rFonts w:eastAsia="Arial"/>
      <w:i/>
      <w:sz w:val="18"/>
      <w:szCs w:val="18"/>
    </w:rPr>
  </w:style>
  <w:style w:type="character" w:customStyle="1" w:styleId="ListLabel51">
    <w:name w:val="ListLabel 51"/>
    <w:qFormat/>
    <w:rPr>
      <w:rFonts w:eastAsia="Arial"/>
      <w:i/>
      <w:sz w:val="18"/>
      <w:szCs w:val="18"/>
    </w:rPr>
  </w:style>
  <w:style w:type="paragraph" w:styleId="Ttulo">
    <w:name w:val="Title"/>
    <w:basedOn w:val="Normal"/>
    <w:next w:val="Corpodetexto"/>
    <w:qFormat/>
    <w:pPr>
      <w:spacing w:before="240"/>
    </w:pPr>
    <w:rPr>
      <w:rFonts w:ascii="Liberation Sans" w:eastAsia="Microsoft YaHei" w:hAnsi="Liberation Sans" w:cs="Arial"/>
      <w:sz w:val="28"/>
      <w:szCs w:val="28"/>
    </w:rPr>
  </w:style>
  <w:style w:type="paragraph" w:styleId="Corpodetexto">
    <w:name w:val="Body Text"/>
    <w:basedOn w:val="Normal"/>
    <w:link w:val="CorpodetextoChar"/>
    <w:uiPriority w:val="1"/>
    <w:qFormat/>
    <w:rsid w:val="00D058EA"/>
    <w:pPr>
      <w:widowControl w:val="0"/>
      <w:spacing w:after="0" w:line="240" w:lineRule="auto"/>
      <w:ind w:left="116"/>
    </w:pPr>
    <w:rPr>
      <w:rFonts w:ascii="Arial" w:eastAsia="Arial" w:hAnsi="Arial" w:cs="Times New Roman"/>
      <w:i/>
      <w:color w:val="auto"/>
      <w:sz w:val="18"/>
      <w:szCs w:val="18"/>
      <w:lang w:val="en-US" w:eastAsia="x-none"/>
    </w:rPr>
  </w:style>
  <w:style w:type="paragraph" w:styleId="Lista">
    <w:name w:val="List"/>
    <w:basedOn w:val="Corpodetexto"/>
    <w:rPr>
      <w:rFonts w:cs="Arial"/>
    </w:rPr>
  </w:style>
  <w:style w:type="paragraph" w:styleId="Legenda">
    <w:name w:val="caption"/>
    <w:basedOn w:val="Normal"/>
    <w:qFormat/>
    <w:pPr>
      <w:suppressLineNumbers/>
    </w:pPr>
    <w:rPr>
      <w:rFonts w:cs="Arial"/>
      <w:i/>
      <w:iCs/>
      <w:sz w:val="24"/>
      <w:szCs w:val="24"/>
    </w:rPr>
  </w:style>
  <w:style w:type="paragraph" w:customStyle="1" w:styleId="ndice">
    <w:name w:val="Índice"/>
    <w:basedOn w:val="Normal"/>
    <w:qFormat/>
    <w:pPr>
      <w:suppressLineNumbers/>
    </w:pPr>
    <w:rPr>
      <w:rFonts w:cs="Arial"/>
    </w:rPr>
  </w:style>
  <w:style w:type="paragraph" w:styleId="Textodebalo">
    <w:name w:val="Balloon Text"/>
    <w:basedOn w:val="Normal"/>
    <w:link w:val="TextodebaloChar"/>
    <w:uiPriority w:val="99"/>
    <w:semiHidden/>
    <w:unhideWhenUsed/>
    <w:qFormat/>
    <w:rsid w:val="00285AFD"/>
    <w:pPr>
      <w:spacing w:after="0" w:line="240" w:lineRule="auto"/>
    </w:pPr>
    <w:rPr>
      <w:rFonts w:ascii="Tahoma" w:hAnsi="Tahoma" w:cs="Times New Roman"/>
      <w:color w:val="auto"/>
      <w:sz w:val="16"/>
      <w:szCs w:val="16"/>
      <w:lang w:val="x-none" w:eastAsia="x-none"/>
    </w:rPr>
  </w:style>
  <w:style w:type="paragraph" w:styleId="Cabealho">
    <w:name w:val="header"/>
    <w:basedOn w:val="Normal"/>
    <w:link w:val="CabealhoChar"/>
    <w:uiPriority w:val="99"/>
    <w:unhideWhenUsed/>
    <w:rsid w:val="005B55F9"/>
    <w:pPr>
      <w:tabs>
        <w:tab w:val="center" w:pos="4252"/>
        <w:tab w:val="right" w:pos="8504"/>
      </w:tabs>
      <w:spacing w:after="0" w:line="240" w:lineRule="auto"/>
    </w:pPr>
  </w:style>
  <w:style w:type="paragraph" w:styleId="Rodap">
    <w:name w:val="footer"/>
    <w:basedOn w:val="Normal"/>
    <w:link w:val="RodapChar"/>
    <w:uiPriority w:val="99"/>
    <w:unhideWhenUsed/>
    <w:rsid w:val="005B55F9"/>
    <w:pPr>
      <w:tabs>
        <w:tab w:val="center" w:pos="4252"/>
        <w:tab w:val="right" w:pos="8504"/>
      </w:tabs>
      <w:spacing w:after="0" w:line="240" w:lineRule="auto"/>
    </w:pPr>
  </w:style>
  <w:style w:type="paragraph" w:styleId="PargrafodaLista">
    <w:name w:val="List Paragraph"/>
    <w:basedOn w:val="Normal"/>
    <w:uiPriority w:val="1"/>
    <w:qFormat/>
    <w:rsid w:val="004C014D"/>
    <w:pPr>
      <w:ind w:left="720"/>
      <w:contextualSpacing/>
    </w:pPr>
  </w:style>
  <w:style w:type="paragraph" w:styleId="Textodecomentrio">
    <w:name w:val="annotation text"/>
    <w:basedOn w:val="Normal"/>
    <w:link w:val="TextodecomentrioChar"/>
    <w:uiPriority w:val="99"/>
    <w:semiHidden/>
    <w:unhideWhenUsed/>
    <w:qFormat/>
    <w:rsid w:val="005758FB"/>
    <w:pPr>
      <w:spacing w:line="240" w:lineRule="auto"/>
    </w:pPr>
    <w:rPr>
      <w:rFonts w:cs="Times New Roman"/>
      <w:color w:val="auto"/>
      <w:szCs w:val="20"/>
      <w:lang w:val="x-none" w:eastAsia="x-none"/>
    </w:rPr>
  </w:style>
  <w:style w:type="paragraph" w:styleId="Assuntodocomentrio">
    <w:name w:val="annotation subject"/>
    <w:basedOn w:val="Textodecomentrio"/>
    <w:link w:val="AssuntodocomentrioChar"/>
    <w:uiPriority w:val="99"/>
    <w:semiHidden/>
    <w:unhideWhenUsed/>
    <w:qFormat/>
    <w:rsid w:val="005758FB"/>
    <w:rPr>
      <w:b/>
      <w:bCs/>
    </w:rPr>
  </w:style>
  <w:style w:type="paragraph" w:customStyle="1" w:styleId="TableParagraph">
    <w:name w:val="Table Paragraph"/>
    <w:basedOn w:val="Normal"/>
    <w:uiPriority w:val="1"/>
    <w:qFormat/>
    <w:rsid w:val="00E5750C"/>
    <w:pPr>
      <w:widowControl w:val="0"/>
      <w:spacing w:after="0" w:line="240" w:lineRule="auto"/>
    </w:pPr>
    <w:rPr>
      <w:lang w:val="en-US"/>
    </w:rPr>
  </w:style>
  <w:style w:type="table" w:customStyle="1" w:styleId="TableNormal">
    <w:name w:val="Table Normal"/>
    <w:uiPriority w:val="2"/>
    <w:semiHidden/>
    <w:unhideWhenUsed/>
    <w:qFormat/>
    <w:rsid w:val="00E5750C"/>
    <w:pPr>
      <w:spacing w:before="120" w:after="120"/>
      <w:jc w:val="both"/>
    </w:pPr>
    <w:rPr>
      <w:szCs w:val="22"/>
      <w:lang w:val="en-US" w:eastAsia="en-US"/>
    </w:rPr>
    <w:tblPr>
      <w:tblInd w:w="0" w:type="dxa"/>
      <w:tblCellMar>
        <w:top w:w="0" w:type="dxa"/>
        <w:left w:w="0" w:type="dxa"/>
        <w:bottom w:w="0" w:type="dxa"/>
        <w:right w:w="0" w:type="dxa"/>
      </w:tblCellMar>
    </w:tblPr>
  </w:style>
  <w:style w:type="paragraph" w:customStyle="1" w:styleId="Default">
    <w:name w:val="Default"/>
    <w:rsid w:val="00783F75"/>
    <w:pPr>
      <w:autoSpaceDE w:val="0"/>
      <w:autoSpaceDN w:val="0"/>
      <w:adjustRightInd w:val="0"/>
      <w:spacing w:before="120" w:after="120"/>
      <w:jc w:val="both"/>
    </w:pPr>
    <w:rPr>
      <w:rFonts w:ascii="Times New Roman" w:hAnsi="Times New Roman" w:cs="Times New Roman"/>
      <w:color w:val="000000"/>
      <w:sz w:val="24"/>
      <w:szCs w:val="24"/>
      <w:lang w:eastAsia="en-US"/>
    </w:rPr>
  </w:style>
  <w:style w:type="paragraph" w:customStyle="1" w:styleId="itttulo1">
    <w:name w:val="it título 1"/>
    <w:basedOn w:val="Ttulo1"/>
    <w:qFormat/>
    <w:rsid w:val="00784CB5"/>
    <w:pPr>
      <w:numPr>
        <w:numId w:val="1"/>
      </w:numPr>
      <w:spacing w:before="240" w:after="120" w:line="276" w:lineRule="auto"/>
      <w:ind w:left="0" w:firstLine="0"/>
    </w:pPr>
    <w:rPr>
      <w:rFonts w:ascii="Times New Roman" w:hAnsi="Times New Roman"/>
      <w:sz w:val="20"/>
      <w:szCs w:val="20"/>
    </w:rPr>
  </w:style>
  <w:style w:type="paragraph" w:customStyle="1" w:styleId="ITTEXTO2">
    <w:name w:val="IT TEXTO 2"/>
    <w:basedOn w:val="Ttulo2"/>
    <w:qFormat/>
    <w:rsid w:val="000833E7"/>
    <w:pPr>
      <w:widowControl w:val="0"/>
      <w:numPr>
        <w:ilvl w:val="1"/>
        <w:numId w:val="1"/>
      </w:numPr>
      <w:autoSpaceDE w:val="0"/>
      <w:autoSpaceDN w:val="0"/>
      <w:adjustRightInd w:val="0"/>
      <w:spacing w:before="120" w:after="120"/>
      <w:ind w:left="0" w:firstLine="0"/>
    </w:pPr>
    <w:rPr>
      <w:rFonts w:ascii="Times New Roman" w:hAnsi="Times New Roman"/>
      <w:b w:val="0"/>
      <w:i w:val="0"/>
      <w:color w:val="000000"/>
      <w:sz w:val="20"/>
      <w:szCs w:val="20"/>
      <w:lang w:eastAsia="pt-BR"/>
    </w:rPr>
  </w:style>
  <w:style w:type="paragraph" w:customStyle="1" w:styleId="ITTEXTO3">
    <w:name w:val="IT TEXTO 3"/>
    <w:basedOn w:val="Ttulo3"/>
    <w:qFormat/>
    <w:rsid w:val="000833E7"/>
    <w:pPr>
      <w:numPr>
        <w:ilvl w:val="2"/>
        <w:numId w:val="1"/>
      </w:numPr>
      <w:autoSpaceDE w:val="0"/>
      <w:autoSpaceDN w:val="0"/>
      <w:adjustRightInd w:val="0"/>
      <w:spacing w:before="120" w:after="120"/>
      <w:ind w:left="0" w:firstLine="0"/>
    </w:pPr>
    <w:rPr>
      <w:rFonts w:ascii="Times New Roman" w:hAnsi="Times New Roman"/>
      <w:b w:val="0"/>
      <w:bCs w:val="0"/>
      <w:color w:val="000000"/>
      <w:sz w:val="20"/>
      <w:szCs w:val="20"/>
      <w:lang w:eastAsia="pt-BR"/>
    </w:rPr>
  </w:style>
  <w:style w:type="character" w:customStyle="1" w:styleId="Ttulo2Char">
    <w:name w:val="Título 2 Char"/>
    <w:link w:val="Ttulo2"/>
    <w:uiPriority w:val="9"/>
    <w:semiHidden/>
    <w:rsid w:val="000833E7"/>
    <w:rPr>
      <w:rFonts w:ascii="Cambria" w:eastAsia="Times New Roman" w:hAnsi="Cambria" w:cs="Times New Roman"/>
      <w:b/>
      <w:bCs/>
      <w:i/>
      <w:iCs/>
      <w:color w:val="00000A"/>
      <w:sz w:val="28"/>
      <w:szCs w:val="28"/>
      <w:lang w:eastAsia="en-US"/>
    </w:rPr>
  </w:style>
  <w:style w:type="paragraph" w:customStyle="1" w:styleId="ittexto4">
    <w:name w:val="it texto 4"/>
    <w:basedOn w:val="Ttulo4"/>
    <w:qFormat/>
    <w:rsid w:val="000833E7"/>
    <w:pPr>
      <w:numPr>
        <w:ilvl w:val="3"/>
        <w:numId w:val="1"/>
      </w:numPr>
      <w:tabs>
        <w:tab w:val="left" w:pos="851"/>
      </w:tabs>
      <w:autoSpaceDE w:val="0"/>
      <w:autoSpaceDN w:val="0"/>
      <w:adjustRightInd w:val="0"/>
      <w:spacing w:before="120" w:after="120"/>
      <w:ind w:left="0" w:firstLine="0"/>
    </w:pPr>
    <w:rPr>
      <w:rFonts w:ascii="Times New Roman" w:hAnsi="Times New Roman"/>
      <w:b w:val="0"/>
      <w:color w:val="000000"/>
      <w:sz w:val="20"/>
      <w:szCs w:val="20"/>
      <w:lang w:eastAsia="pt-BR"/>
    </w:rPr>
  </w:style>
  <w:style w:type="character" w:customStyle="1" w:styleId="Ttulo3Char">
    <w:name w:val="Título 3 Char"/>
    <w:link w:val="Ttulo3"/>
    <w:uiPriority w:val="9"/>
    <w:semiHidden/>
    <w:rsid w:val="000833E7"/>
    <w:rPr>
      <w:rFonts w:ascii="Cambria" w:eastAsia="Times New Roman" w:hAnsi="Cambria" w:cs="Times New Roman"/>
      <w:b/>
      <w:bCs/>
      <w:color w:val="00000A"/>
      <w:sz w:val="26"/>
      <w:szCs w:val="26"/>
      <w:lang w:eastAsia="en-US"/>
    </w:rPr>
  </w:style>
  <w:style w:type="character" w:customStyle="1" w:styleId="Ttulo4Char">
    <w:name w:val="Título 4 Char"/>
    <w:link w:val="Ttulo4"/>
    <w:uiPriority w:val="9"/>
    <w:semiHidden/>
    <w:rsid w:val="000833E7"/>
    <w:rPr>
      <w:rFonts w:ascii="Calibri" w:eastAsia="Times New Roman" w:hAnsi="Calibri" w:cs="Times New Roman"/>
      <w:b/>
      <w:bCs/>
      <w:color w:val="00000A"/>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019475-8706-48A3-88AA-FAA27312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5158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IT 39 CBMAL – Versão 1 – Vigência: Janeiro de 2020</vt:lpstr>
    </vt:vector>
  </TitlesOfParts>
  <Company>Microsoft</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39 CBMAL – Versão 1 – Vigência: Janeiro de 2020</dc:title>
  <dc:subject/>
  <dc:creator>Rafael Barreto</dc:creator>
  <cp:keywords/>
  <cp:lastModifiedBy>EA - Eliza Castro Lopes Da Silva</cp:lastModifiedBy>
  <cp:revision>2</cp:revision>
  <cp:lastPrinted>2021-04-11T16:40:00Z</cp:lastPrinted>
  <dcterms:created xsi:type="dcterms:W3CDTF">2025-08-22T21:03:00Z</dcterms:created>
  <dcterms:modified xsi:type="dcterms:W3CDTF">2025-08-22T21:03:00Z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