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2B08" w14:textId="77777777" w:rsidR="00783F75" w:rsidRPr="00352664" w:rsidRDefault="00783F75" w:rsidP="00783F75">
      <w:pPr>
        <w:spacing w:after="0" w:line="240" w:lineRule="auto"/>
        <w:ind w:right="181"/>
        <w:rPr>
          <w:rFonts w:ascii="Arial" w:hAnsi="Arial" w:cs="Arial"/>
        </w:rPr>
      </w:pPr>
    </w:p>
    <w:p w14:paraId="314EAB4C" w14:textId="77777777" w:rsidR="00783F75" w:rsidRPr="00352664" w:rsidRDefault="00783F75" w:rsidP="00783F75">
      <w:pPr>
        <w:spacing w:after="0" w:line="240" w:lineRule="auto"/>
        <w:ind w:right="181"/>
        <w:jc w:val="center"/>
        <w:rPr>
          <w:rFonts w:ascii="Arial" w:hAnsi="Arial" w:cs="Arial"/>
        </w:rPr>
      </w:pPr>
      <w:r w:rsidRPr="00783F75">
        <w:rPr>
          <w:rFonts w:ascii="Arial" w:hAnsi="Arial" w:cs="Arial"/>
          <w:b/>
          <w:noProof/>
          <w:color w:val="000000"/>
          <w:sz w:val="32"/>
          <w:szCs w:val="32"/>
          <w:lang w:eastAsia="pt-BR"/>
        </w:rPr>
        <w:pict w14:anchorId="29417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78.75pt;height:87pt;visibility:visible">
            <v:imagedata r:id="rId9" o:title=""/>
          </v:shape>
        </w:pict>
      </w:r>
    </w:p>
    <w:p w14:paraId="320E50D6" w14:textId="77777777" w:rsidR="00783F75" w:rsidRPr="00352664" w:rsidRDefault="00783F75" w:rsidP="00783F75">
      <w:pPr>
        <w:spacing w:after="0" w:line="240" w:lineRule="auto"/>
        <w:ind w:left="284" w:right="181"/>
        <w:jc w:val="center"/>
        <w:rPr>
          <w:rFonts w:ascii="Arial" w:hAnsi="Arial" w:cs="Arial"/>
        </w:rPr>
      </w:pPr>
    </w:p>
    <w:p w14:paraId="6A3FED7E" w14:textId="77777777" w:rsidR="00783F75" w:rsidRPr="00783F75" w:rsidRDefault="00783F75" w:rsidP="00783F75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83F75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Corpo de Bombeiros Militar de Alagoas</w:t>
      </w:r>
    </w:p>
    <w:p w14:paraId="3186ED1D" w14:textId="77777777" w:rsidR="00783F75" w:rsidRPr="00783F75" w:rsidRDefault="00783F75" w:rsidP="00783F75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043526B" w14:textId="77777777" w:rsidR="00783F75" w:rsidRPr="00783F75" w:rsidRDefault="00783F75" w:rsidP="00783F75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1BDA764" w14:textId="77777777" w:rsidR="00783F75" w:rsidRDefault="00783F75" w:rsidP="00783F75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73CB7CF8" w14:textId="77777777" w:rsidR="00946D4D" w:rsidRDefault="00946D4D" w:rsidP="00783F75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60862789" w14:textId="77777777" w:rsidR="00946D4D" w:rsidRDefault="00946D4D" w:rsidP="00783F75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15A78CE9" w14:textId="77777777" w:rsidR="00946D4D" w:rsidRDefault="00946D4D" w:rsidP="00783F75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57D58DD3" w14:textId="77777777" w:rsidR="00946D4D" w:rsidRPr="00783F75" w:rsidRDefault="00946D4D" w:rsidP="00783F75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36AEC6EC" w14:textId="77777777" w:rsidR="00783F75" w:rsidRPr="00A117F7" w:rsidRDefault="00972072" w:rsidP="00783F75">
      <w:pPr>
        <w:autoSpaceDE w:val="0"/>
        <w:autoSpaceDN w:val="0"/>
        <w:adjustRightInd w:val="0"/>
        <w:spacing w:after="0" w:line="240" w:lineRule="auto"/>
        <w:ind w:left="284" w:right="18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17F7">
        <w:rPr>
          <w:rFonts w:ascii="Times New Roman" w:hAnsi="Times New Roman" w:cs="Times New Roman"/>
          <w:sz w:val="40"/>
          <w:szCs w:val="40"/>
        </w:rPr>
        <w:t xml:space="preserve">INSTRUÇÃO TÉCNICA Nº </w:t>
      </w:r>
      <w:r w:rsidR="00783F75" w:rsidRPr="00A117F7">
        <w:rPr>
          <w:rFonts w:ascii="Times New Roman" w:hAnsi="Times New Roman" w:cs="Times New Roman"/>
          <w:sz w:val="40"/>
          <w:szCs w:val="40"/>
        </w:rPr>
        <w:t>44/20</w:t>
      </w:r>
      <w:r w:rsidR="002D1EB3" w:rsidRPr="00A117F7">
        <w:rPr>
          <w:rFonts w:ascii="Times New Roman" w:hAnsi="Times New Roman" w:cs="Times New Roman"/>
          <w:sz w:val="40"/>
          <w:szCs w:val="40"/>
        </w:rPr>
        <w:t>2</w:t>
      </w:r>
      <w:r w:rsidR="00FA6775" w:rsidRPr="00A117F7">
        <w:rPr>
          <w:rFonts w:ascii="Times New Roman" w:hAnsi="Times New Roman" w:cs="Times New Roman"/>
          <w:sz w:val="40"/>
          <w:szCs w:val="40"/>
        </w:rPr>
        <w:t>1</w:t>
      </w:r>
    </w:p>
    <w:p w14:paraId="6A121B75" w14:textId="77777777" w:rsidR="00783F75" w:rsidRPr="00783F75" w:rsidRDefault="00783F75" w:rsidP="00783F75">
      <w:pPr>
        <w:autoSpaceDE w:val="0"/>
        <w:autoSpaceDN w:val="0"/>
        <w:adjustRightInd w:val="0"/>
        <w:spacing w:after="0" w:line="240" w:lineRule="auto"/>
        <w:ind w:left="284" w:right="181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43B88" w14:textId="77777777" w:rsidR="001D37C3" w:rsidRPr="00783F75" w:rsidRDefault="001D37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CBD0D" w14:textId="77777777" w:rsidR="001D37C3" w:rsidRPr="00783F75" w:rsidRDefault="005621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83F75">
        <w:rPr>
          <w:rFonts w:ascii="Times New Roman" w:hAnsi="Times New Roman" w:cs="Times New Roman"/>
          <w:b/>
          <w:sz w:val="40"/>
          <w:szCs w:val="40"/>
        </w:rPr>
        <w:t>Proteção ao meio ambiente</w:t>
      </w:r>
    </w:p>
    <w:p w14:paraId="34CD8419" w14:textId="77777777" w:rsidR="00783F75" w:rsidRPr="00783F75" w:rsidRDefault="00783F75">
      <w:pPr>
        <w:jc w:val="center"/>
        <w:rPr>
          <w:rFonts w:ascii="Arial" w:hAnsi="Arial" w:cs="Arial"/>
          <w:sz w:val="40"/>
          <w:szCs w:val="40"/>
        </w:rPr>
      </w:pPr>
    </w:p>
    <w:p w14:paraId="4B518DE5" w14:textId="77777777" w:rsidR="00783F75" w:rsidRDefault="00783F75" w:rsidP="0086551B">
      <w:pPr>
        <w:spacing w:before="120" w:after="120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SUMÁRIO</w:t>
      </w:r>
    </w:p>
    <w:p w14:paraId="12BD69BA" w14:textId="77777777" w:rsidR="00A117F7" w:rsidRPr="0086551B" w:rsidRDefault="00A117F7" w:rsidP="0086551B">
      <w:pPr>
        <w:spacing w:before="120" w:after="120"/>
        <w:jc w:val="both"/>
        <w:rPr>
          <w:rFonts w:ascii="Times New Roman" w:eastAsia="Arial" w:hAnsi="Times New Roman" w:cs="Times New Roman"/>
          <w:b/>
          <w:sz w:val="20"/>
          <w:szCs w:val="20"/>
        </w:rPr>
      </w:pPr>
    </w:p>
    <w:p w14:paraId="078DCEC1" w14:textId="77777777" w:rsidR="00783F75" w:rsidRPr="0086551B" w:rsidRDefault="00783F75" w:rsidP="008655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1</w:t>
      </w:r>
      <w:r w:rsidRPr="0086551B">
        <w:rPr>
          <w:rFonts w:ascii="Times New Roman" w:eastAsia="Arial" w:hAnsi="Times New Roman" w:cs="Times New Roman"/>
          <w:sz w:val="20"/>
          <w:szCs w:val="20"/>
        </w:rPr>
        <w:t xml:space="preserve"> Objetivo</w:t>
      </w:r>
    </w:p>
    <w:p w14:paraId="66416ED8" w14:textId="77777777" w:rsidR="00783F75" w:rsidRPr="0086551B" w:rsidRDefault="00783F75" w:rsidP="008655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2</w:t>
      </w:r>
      <w:r w:rsidRPr="0086551B">
        <w:rPr>
          <w:rFonts w:ascii="Times New Roman" w:eastAsia="Arial" w:hAnsi="Times New Roman" w:cs="Times New Roman"/>
          <w:sz w:val="20"/>
          <w:szCs w:val="20"/>
        </w:rPr>
        <w:t xml:space="preserve"> Aplicação</w:t>
      </w:r>
    </w:p>
    <w:p w14:paraId="77463F2A" w14:textId="77777777" w:rsidR="00783F75" w:rsidRPr="0086551B" w:rsidRDefault="00783F75" w:rsidP="008655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3</w:t>
      </w:r>
      <w:r w:rsidRPr="0086551B">
        <w:rPr>
          <w:rFonts w:ascii="Times New Roman" w:eastAsia="Arial" w:hAnsi="Times New Roman" w:cs="Times New Roman"/>
          <w:sz w:val="20"/>
          <w:szCs w:val="20"/>
        </w:rPr>
        <w:t xml:space="preserve"> Referências normativas e bibliográficas</w:t>
      </w:r>
    </w:p>
    <w:p w14:paraId="5CF22145" w14:textId="77777777" w:rsidR="00783F75" w:rsidRPr="0086551B" w:rsidRDefault="00783F75" w:rsidP="008655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4</w:t>
      </w:r>
      <w:r w:rsidRPr="0086551B">
        <w:rPr>
          <w:rFonts w:ascii="Times New Roman" w:eastAsia="Arial" w:hAnsi="Times New Roman" w:cs="Times New Roman"/>
          <w:sz w:val="20"/>
          <w:szCs w:val="20"/>
        </w:rPr>
        <w:t xml:space="preserve"> Definições</w:t>
      </w:r>
    </w:p>
    <w:p w14:paraId="4FF34D60" w14:textId="77777777" w:rsidR="00783F75" w:rsidRPr="0086551B" w:rsidRDefault="00783F75" w:rsidP="0086551B">
      <w:pPr>
        <w:spacing w:before="120" w:after="1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b/>
          <w:sz w:val="20"/>
          <w:szCs w:val="20"/>
        </w:rPr>
        <w:t>5</w:t>
      </w:r>
      <w:r w:rsidRPr="0086551B">
        <w:rPr>
          <w:rFonts w:ascii="Times New Roman" w:eastAsia="Arial" w:hAnsi="Times New Roman" w:cs="Times New Roman"/>
          <w:sz w:val="20"/>
          <w:szCs w:val="20"/>
        </w:rPr>
        <w:t xml:space="preserve"> Procedimentos</w:t>
      </w:r>
    </w:p>
    <w:p w14:paraId="43EC38A3" w14:textId="77777777" w:rsidR="001D37C3" w:rsidRDefault="001D37C3"/>
    <w:p w14:paraId="58459A1C" w14:textId="77777777" w:rsidR="001D37C3" w:rsidRDefault="001D37C3">
      <w:pPr>
        <w:sectPr w:rsidR="001D37C3" w:rsidSect="00FA6775">
          <w:headerReference w:type="default" r:id="rId10"/>
          <w:footerReference w:type="default" r:id="rId11"/>
          <w:pgSz w:w="11906" w:h="16838"/>
          <w:pgMar w:top="1134" w:right="1134" w:bottom="1134" w:left="1134" w:header="0" w:footer="465" w:gutter="0"/>
          <w:cols w:space="720"/>
          <w:formProt w:val="0"/>
          <w:titlePg/>
          <w:docGrid w:linePitch="360" w:charSpace="-2049"/>
        </w:sectPr>
      </w:pPr>
    </w:p>
    <w:p w14:paraId="0135F64C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0E367816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5AA9997E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37725047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377E7954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0A015493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701642B2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2109A8D1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0A9E2109" w14:textId="77777777" w:rsidR="001D37C3" w:rsidRPr="00783F75" w:rsidRDefault="001D37C3">
      <w:pPr>
        <w:spacing w:after="0"/>
        <w:jc w:val="both"/>
        <w:rPr>
          <w:rFonts w:ascii="Times New Roman" w:eastAsia="Arial" w:hAnsi="Times New Roman" w:cs="Times New Roman"/>
        </w:rPr>
      </w:pPr>
    </w:p>
    <w:p w14:paraId="6F661834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3ABB7D19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45BB0BD0" w14:textId="77777777" w:rsidR="001D37C3" w:rsidRPr="004B0E61" w:rsidRDefault="001D37C3">
      <w:pPr>
        <w:spacing w:after="0"/>
        <w:jc w:val="both"/>
        <w:rPr>
          <w:rFonts w:eastAsia="Arial"/>
        </w:rPr>
      </w:pPr>
    </w:p>
    <w:p w14:paraId="33C0FB56" w14:textId="77777777" w:rsidR="001D37C3" w:rsidRPr="0086551B" w:rsidRDefault="00562135" w:rsidP="00B7403C">
      <w:pPr>
        <w:pStyle w:val="ITttulo1"/>
      </w:pPr>
      <w:r w:rsidRPr="00B7403C">
        <w:lastRenderedPageBreak/>
        <w:t>OBJETIVO</w:t>
      </w:r>
    </w:p>
    <w:p w14:paraId="0D76E4BE" w14:textId="77777777" w:rsidR="006A7A93" w:rsidRPr="0086551B" w:rsidRDefault="00562135" w:rsidP="00A117F7">
      <w:pPr>
        <w:spacing w:before="120" w:after="120"/>
        <w:ind w:right="-1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 xml:space="preserve">Fomentar boas práticas para a proteção ao meio ambiente, para a construção sustentável e o estímulo à adoção de padrões sustentáveis de produção e consumo de bens e serviços, atendendo às exigências </w:t>
      </w:r>
      <w:r w:rsidR="00783F75" w:rsidRPr="0086551B">
        <w:rPr>
          <w:rFonts w:ascii="Times New Roman" w:eastAsia="Arial" w:hAnsi="Times New Roman" w:cs="Times New Roman"/>
          <w:sz w:val="20"/>
          <w:szCs w:val="20"/>
        </w:rPr>
        <w:t xml:space="preserve">previstas no </w:t>
      </w:r>
      <w:r w:rsidR="006A7A93" w:rsidRPr="0086551B">
        <w:rPr>
          <w:rFonts w:ascii="Times New Roman" w:eastAsia="Arial" w:hAnsi="Times New Roman" w:cs="Times New Roman"/>
          <w:sz w:val="20"/>
          <w:szCs w:val="20"/>
        </w:rPr>
        <w:t>Decreto Estadual n° 55.175 de 15 de setembro de 2017 - Código de Segurança Contra Incêndio Emergência no Estado de Alagoas – COSCIE.</w:t>
      </w:r>
    </w:p>
    <w:p w14:paraId="2531FFFA" w14:textId="77777777" w:rsidR="001D37C3" w:rsidRPr="0086551B" w:rsidRDefault="00562135" w:rsidP="00B7403C">
      <w:pPr>
        <w:pStyle w:val="ITttulo1"/>
      </w:pPr>
      <w:r w:rsidRPr="0086551B">
        <w:t>APLICAÇÃO</w:t>
      </w:r>
    </w:p>
    <w:p w14:paraId="0A35E115" w14:textId="77777777" w:rsidR="001D37C3" w:rsidRPr="0086551B" w:rsidRDefault="00562135" w:rsidP="00A117F7">
      <w:pPr>
        <w:spacing w:before="120" w:after="120"/>
        <w:ind w:right="-1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 xml:space="preserve">Esta Instrução Técnica (IT) é recomendativa a todas as edificações e áreas de risco do Estado </w:t>
      </w:r>
      <w:r w:rsidR="00783F75" w:rsidRPr="0086551B">
        <w:rPr>
          <w:rFonts w:ascii="Times New Roman" w:eastAsia="Arial" w:hAnsi="Times New Roman" w:cs="Times New Roman"/>
          <w:sz w:val="20"/>
          <w:szCs w:val="20"/>
        </w:rPr>
        <w:t>de Alagoas</w:t>
      </w:r>
      <w:r w:rsidRPr="0086551B">
        <w:rPr>
          <w:rFonts w:ascii="Times New Roman" w:eastAsia="Arial" w:hAnsi="Times New Roman" w:cs="Times New Roman"/>
          <w:sz w:val="20"/>
          <w:szCs w:val="20"/>
        </w:rPr>
        <w:t>, quando da sua regularização junto ao Corpo de Bombeiros.</w:t>
      </w:r>
    </w:p>
    <w:p w14:paraId="50088C23" w14:textId="77777777" w:rsidR="001D37C3" w:rsidRPr="0086551B" w:rsidRDefault="00562135" w:rsidP="00B7403C">
      <w:pPr>
        <w:pStyle w:val="ITttulo1"/>
      </w:pPr>
      <w:r w:rsidRPr="0086551B">
        <w:t>REFERÊNCIAS NORMATIVAS E BIBLIOGRÁFICAS</w:t>
      </w:r>
    </w:p>
    <w:p w14:paraId="72F50CAE" w14:textId="77777777" w:rsidR="001D37C3" w:rsidRPr="0086551B" w:rsidRDefault="00562135" w:rsidP="0086551B">
      <w:pPr>
        <w:spacing w:before="120" w:after="120" w:line="240" w:lineRule="auto"/>
        <w:ind w:right="-1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>Dentro da legislação e normalização que compreende a proteção ao meio ambiente, destacam-se os seguintes institutos a serem observados pelas edificações, em seu processo de regularização:</w:t>
      </w:r>
    </w:p>
    <w:p w14:paraId="3DF4539E" w14:textId="77777777" w:rsidR="001D37C3" w:rsidRPr="0086551B" w:rsidRDefault="00562135" w:rsidP="0086551B">
      <w:pPr>
        <w:spacing w:before="120" w:after="12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>NBR ISO 14001:2004 – Sistemas da gestão ambiental -</w:t>
      </w:r>
      <w:r w:rsidR="00B94797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86551B">
        <w:rPr>
          <w:rFonts w:ascii="Times New Roman" w:eastAsia="Arial" w:hAnsi="Times New Roman" w:cs="Times New Roman"/>
          <w:sz w:val="20"/>
          <w:szCs w:val="20"/>
        </w:rPr>
        <w:t>Requisitos com orientações para uso.</w:t>
      </w:r>
    </w:p>
    <w:p w14:paraId="61389728" w14:textId="77777777" w:rsidR="001D37C3" w:rsidRPr="0086551B" w:rsidRDefault="00562135" w:rsidP="0086551B">
      <w:pPr>
        <w:spacing w:before="120" w:after="12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>NBR ISO 140050:2004 – Gestão ambiental – Vocabulário.</w:t>
      </w:r>
    </w:p>
    <w:p w14:paraId="530BD3AA" w14:textId="77777777" w:rsidR="001D37C3" w:rsidRPr="0086551B" w:rsidRDefault="00562135" w:rsidP="0086551B">
      <w:pPr>
        <w:spacing w:before="120" w:after="12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>ISO/TR 14062:2004 – Gestão ambiental - Integração de aspectos ambientais no projeto e desenvolvimento do produto.</w:t>
      </w:r>
    </w:p>
    <w:p w14:paraId="07C3FD73" w14:textId="77777777" w:rsidR="001D37C3" w:rsidRPr="0086551B" w:rsidRDefault="00562135" w:rsidP="0086551B">
      <w:pPr>
        <w:spacing w:before="120" w:after="12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>NBR ISO 14031:2004 – Gestão ambiental - Avaliação de desempenho ambiental.</w:t>
      </w:r>
    </w:p>
    <w:p w14:paraId="04DECC58" w14:textId="77777777" w:rsidR="001D37C3" w:rsidRPr="0086551B" w:rsidRDefault="00562135" w:rsidP="0086551B">
      <w:pPr>
        <w:spacing w:before="120" w:after="12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>NBR ISO 14015:2003 – Gestão ambiental – Avaliação ambiental de locais e organizações.</w:t>
      </w:r>
    </w:p>
    <w:p w14:paraId="7251FBD8" w14:textId="77777777" w:rsidR="001D37C3" w:rsidRPr="0086551B" w:rsidRDefault="00562135" w:rsidP="0086551B">
      <w:pPr>
        <w:spacing w:before="120" w:after="12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>Lei Federal nº 12.305/2010, que institui a Política Nacional de Resíduos Sólidos, dispondo sobre seus princípios, objetivos e i</w:t>
      </w:r>
      <w:r w:rsidR="00B94797">
        <w:rPr>
          <w:rFonts w:ascii="Times New Roman" w:eastAsia="Arial" w:hAnsi="Times New Roman" w:cs="Times New Roman"/>
          <w:sz w:val="20"/>
          <w:szCs w:val="20"/>
        </w:rPr>
        <w:t xml:space="preserve">nstrumentos, bem como sobre as </w:t>
      </w:r>
      <w:r w:rsidRPr="0086551B">
        <w:rPr>
          <w:rFonts w:ascii="Times New Roman" w:eastAsia="Arial" w:hAnsi="Times New Roman" w:cs="Times New Roman"/>
          <w:sz w:val="20"/>
          <w:szCs w:val="20"/>
        </w:rPr>
        <w:t>diretrizes relativas à gestão integrada e ao gerenciamento de resíduos sólidos, incluídos os perigosos, às responsabilidades dos geradores e do poder público e aos instrumentos econômicos aplicáveis.</w:t>
      </w:r>
    </w:p>
    <w:p w14:paraId="4E37904B" w14:textId="77777777" w:rsidR="001D37C3" w:rsidRPr="0086551B" w:rsidRDefault="00562135" w:rsidP="0086551B">
      <w:pPr>
        <w:spacing w:before="120" w:after="12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>Decreto Federal nº 7.404/2010, que regulamenta a Lei nº 12.305, de 2 de agosto de 2010.</w:t>
      </w:r>
    </w:p>
    <w:p w14:paraId="44A76CC8" w14:textId="77777777" w:rsidR="001D37C3" w:rsidRPr="0086551B" w:rsidRDefault="00562135" w:rsidP="0086551B">
      <w:pPr>
        <w:spacing w:before="120" w:after="12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>Lei Federal nº 9.605, de 1998, que dispõe sobre as sanções penais e administrativas derivadas de condutas e atividades lesivas ao meio ambiente, e dá outras providências.</w:t>
      </w:r>
    </w:p>
    <w:p w14:paraId="6604FED5" w14:textId="77777777" w:rsidR="001D37C3" w:rsidRPr="0086551B" w:rsidRDefault="00562135" w:rsidP="0086551B">
      <w:pPr>
        <w:spacing w:before="120" w:after="120" w:line="24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6551B">
        <w:rPr>
          <w:rFonts w:ascii="Times New Roman" w:eastAsia="Arial" w:hAnsi="Times New Roman" w:cs="Times New Roman"/>
          <w:sz w:val="20"/>
          <w:szCs w:val="20"/>
        </w:rPr>
        <w:t>Lei Federal nº 9.985, de 18 de julho de 2000, que institui o Sistema Nacional de Unidades de Conservação da Natureza – SNUC, estabelece critérios e normas para a criação, implantação e gestão das unidades de conservação.</w:t>
      </w:r>
    </w:p>
    <w:p w14:paraId="68B12AD6" w14:textId="77777777" w:rsidR="004335C1" w:rsidRDefault="004335C1" w:rsidP="0086551B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551B">
        <w:rPr>
          <w:rFonts w:ascii="Times New Roman" w:hAnsi="Times New Roman" w:cs="Times New Roman"/>
          <w:sz w:val="20"/>
          <w:szCs w:val="20"/>
        </w:rPr>
        <w:t>Instrução Técnica nº 44 do Corpo de Bombeiros da Polícia Militar do Estado de São Paulo.</w:t>
      </w:r>
    </w:p>
    <w:p w14:paraId="6FC53E70" w14:textId="77777777" w:rsidR="001D37C3" w:rsidRPr="0086551B" w:rsidRDefault="00562135" w:rsidP="00B7403C">
      <w:pPr>
        <w:pStyle w:val="ITttulo1"/>
      </w:pPr>
      <w:r w:rsidRPr="0086551B">
        <w:t>DEFINIÇÕES</w:t>
      </w:r>
    </w:p>
    <w:p w14:paraId="7CF941B3" w14:textId="77777777" w:rsidR="003E3D78" w:rsidRDefault="003E3D78" w:rsidP="00A117F7">
      <w:pPr>
        <w:spacing w:before="120" w:after="120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Além das definições constantes da IT 04 – Terminologia de segurança contra incêndio e símbolos gráficos, aplicam-se as definições específicas abaixo:</w:t>
      </w:r>
    </w:p>
    <w:p w14:paraId="015A6957" w14:textId="77777777" w:rsidR="001D37C3" w:rsidRPr="00033693" w:rsidRDefault="00562135" w:rsidP="00210787">
      <w:pPr>
        <w:pStyle w:val="ITtexto1"/>
      </w:pPr>
      <w:r w:rsidRPr="0086551B">
        <w:t xml:space="preserve"> </w:t>
      </w:r>
      <w:r w:rsidRPr="00210787">
        <w:rPr>
          <w:b/>
        </w:rPr>
        <w:t>Resíduos sólidos:</w:t>
      </w:r>
      <w:r w:rsidRPr="00033693">
        <w:t xml:space="preserve"> </w:t>
      </w:r>
      <w:r w:rsidRPr="00210787">
        <w:t>Material, substância, objeto ou bem descartado resultante de atividades humanas em sociedade, a cuja destinação final se procede, propõe-se proceder ou se está obrigado a proceder, nos estados sólido ou semissólido, bem como gases contidos em recipientes e líquidos cujas particularidades tornem inviável o seu lançamento na rede pública de esgotos ou em corpos d’água, ou exijam para isso soluções técnica ou economicamente inviáveis em face da melhor tecnologia disponível;</w:t>
      </w:r>
    </w:p>
    <w:p w14:paraId="0487E515" w14:textId="77777777" w:rsidR="001D37C3" w:rsidRPr="0086551B" w:rsidRDefault="00562135" w:rsidP="00210787">
      <w:pPr>
        <w:pStyle w:val="ITtexto1"/>
      </w:pPr>
      <w:r w:rsidRPr="0086551B">
        <w:rPr>
          <w:b/>
        </w:rPr>
        <w:t>Padrões sustentáveis de produção e consumo:</w:t>
      </w:r>
      <w:r w:rsidRPr="0086551B">
        <w:t xml:space="preserve"> Produção e consumo de bens e serviços de forma a atender as necessidades das atuais gerações e permitir melhores condições de vida, sem comprometer a qualidade ambiental e o atendimento das necessidades das gerações futuras;</w:t>
      </w:r>
    </w:p>
    <w:p w14:paraId="6C6C0C20" w14:textId="77777777" w:rsidR="001D37C3" w:rsidRPr="0086551B" w:rsidRDefault="00562135" w:rsidP="00210787">
      <w:pPr>
        <w:pStyle w:val="ITtexto1"/>
      </w:pPr>
      <w:r w:rsidRPr="0086551B">
        <w:rPr>
          <w:b/>
        </w:rPr>
        <w:t>Unidade de conservação:</w:t>
      </w:r>
      <w:r w:rsidRPr="0086551B">
        <w:t xml:space="preserve"> Espaço territorial e seus recursos ambientais, incluindo as águas jurisdicionais, com características naturais relevantes, legalmente instituído pelo Poder Público, com objetivos de conservação e limites definidos, sob regime especial de administração, ao qual se aplicam garantias adequadas de proteção;</w:t>
      </w:r>
    </w:p>
    <w:p w14:paraId="081A277D" w14:textId="77777777" w:rsidR="001D37C3" w:rsidRDefault="00562135" w:rsidP="00210787">
      <w:pPr>
        <w:pStyle w:val="ITtexto1"/>
      </w:pPr>
      <w:r w:rsidRPr="0086551B">
        <w:rPr>
          <w:b/>
        </w:rPr>
        <w:t>Conservação da natureza:</w:t>
      </w:r>
      <w:r w:rsidRPr="0086551B">
        <w:t xml:space="preserve"> O manejo do uso humano da natureza, compreendendo a preservação, a manutenção, a utilização sustentável, a restauração e a recuperação do ambiente natural, para que possa produzir o maior benefício, em bases sustentáveis, às atuais gerações, mantendo seu potencial de satisfazer as necessidades e aspirações das gerações futuras, e garantindo a sobrevivência dos seres vivos em geral.</w:t>
      </w:r>
    </w:p>
    <w:p w14:paraId="6E69A460" w14:textId="77777777" w:rsidR="00B7403C" w:rsidRDefault="00B7403C" w:rsidP="00B7403C"/>
    <w:p w14:paraId="65D3D907" w14:textId="77777777" w:rsidR="001D37C3" w:rsidRPr="0086551B" w:rsidRDefault="00562135" w:rsidP="00A117F7">
      <w:pPr>
        <w:pStyle w:val="ITttulo1"/>
      </w:pPr>
      <w:r w:rsidRPr="0086551B">
        <w:lastRenderedPageBreak/>
        <w:t xml:space="preserve"> PROCEDIMENTOS</w:t>
      </w:r>
    </w:p>
    <w:p w14:paraId="0B39DFF3" w14:textId="77777777" w:rsidR="009A3006" w:rsidRPr="0086551B" w:rsidRDefault="00562135" w:rsidP="00210787">
      <w:pPr>
        <w:pStyle w:val="ITtexto1"/>
      </w:pPr>
      <w:r w:rsidRPr="0086551B">
        <w:t>A fim de permitir melhores condições aos usuários, sem comprometimento da qualidade ambiental e o atendimento das necessidades das gerações futuras, recomenda-se a sustentabilidade das construções e das edificações, com vistas ao emprego adequado dos recursos,</w:t>
      </w:r>
      <w:r w:rsidR="004335C1" w:rsidRPr="0086551B">
        <w:t xml:space="preserve"> </w:t>
      </w:r>
      <w:r w:rsidRPr="0086551B">
        <w:t>evitando o desperdício, poupando água e energia, buscando o reaproveitamento dos recursos e a autossuficiência da edificação.</w:t>
      </w:r>
    </w:p>
    <w:p w14:paraId="4651312A" w14:textId="77777777" w:rsidR="001D37C3" w:rsidRPr="0086551B" w:rsidRDefault="00562135" w:rsidP="00210787">
      <w:pPr>
        <w:pStyle w:val="ITtexto1"/>
      </w:pPr>
      <w:r w:rsidRPr="0086551B">
        <w:t xml:space="preserve"> A sustentabilidade de uma edificação é baseada na responsabilidade social, na preservação ambiental e na estabilidade econômica, e pode ser obtida por meio das</w:t>
      </w:r>
      <w:r w:rsidR="003F751B" w:rsidRPr="0086551B">
        <w:t xml:space="preserve"> </w:t>
      </w:r>
      <w:r w:rsidRPr="0086551B">
        <w:t>medidas exemplificadas a seguir:</w:t>
      </w:r>
    </w:p>
    <w:p w14:paraId="33D7E177" w14:textId="77777777" w:rsidR="001D37C3" w:rsidRPr="0086551B" w:rsidRDefault="00562135" w:rsidP="0022556D">
      <w:pPr>
        <w:pStyle w:val="ITtextoN3"/>
      </w:pPr>
      <w:r w:rsidRPr="0086551B">
        <w:rPr>
          <w:b/>
        </w:rPr>
        <w:t>Gestão ambiental:</w:t>
      </w:r>
      <w:r w:rsidRPr="0086551B">
        <w:t xml:space="preserve"> Conformidade com a legislação ambiental; diagnóstico atualizado dos aspectos e impactos ambientais de cada atividade; procedimentos padrões e planos de ação para eliminar ou diminuir os impactos ambientais sobre os aspectos ambientais; pessoal devidamente treinado e qualificado;</w:t>
      </w:r>
    </w:p>
    <w:p w14:paraId="7BF15776" w14:textId="77777777" w:rsidR="001D37C3" w:rsidRPr="0086551B" w:rsidRDefault="00562135" w:rsidP="0022556D">
      <w:pPr>
        <w:pStyle w:val="ITtextoN3"/>
      </w:pPr>
      <w:r w:rsidRPr="0086551B">
        <w:rPr>
          <w:b/>
        </w:rPr>
        <w:t>Compensação ambiental:</w:t>
      </w:r>
      <w:r w:rsidRPr="0086551B">
        <w:t xml:space="preserve"> Caso o empreendimento cause danos ao meio ambiente, deve-se proceder à devida compensação ambiental, de acordo com a legislação competente para contrabalançar os impactos sofridos pelo meio ambiente, identificados no processo de licenciamento ambiental no momento da implantação;</w:t>
      </w:r>
    </w:p>
    <w:p w14:paraId="74B543C6" w14:textId="77777777" w:rsidR="001D37C3" w:rsidRPr="0086551B" w:rsidRDefault="00562135" w:rsidP="0022556D">
      <w:pPr>
        <w:pStyle w:val="ITtextoN3"/>
      </w:pPr>
      <w:r w:rsidRPr="0086551B">
        <w:rPr>
          <w:b/>
        </w:rPr>
        <w:t>Água de reuso:</w:t>
      </w:r>
      <w:r w:rsidRPr="0086551B">
        <w:t xml:space="preserve"> O reaproveitamento ou reuso da água é o processo pelo qual a água é reutilizada para o mesmo ou outro fim. Essa reutilização pode ser direta ou indireta, decorrente de ações planejadas, onde a água pode ser tratada e reaproveitada na edificação, sobretudo em reservas técnicas de incêndio;</w:t>
      </w:r>
    </w:p>
    <w:p w14:paraId="68F5F126" w14:textId="77777777" w:rsidR="001D37C3" w:rsidRPr="0086551B" w:rsidRDefault="00562135" w:rsidP="0022556D">
      <w:pPr>
        <w:pStyle w:val="ITtextoN3"/>
      </w:pPr>
      <w:r w:rsidRPr="0086551B">
        <w:rPr>
          <w:b/>
        </w:rPr>
        <w:t>Uso de placas fotovoltaicas:</w:t>
      </w:r>
      <w:r w:rsidRPr="0086551B">
        <w:t xml:space="preserve"> Dispositivos capazes de transformar a energia luminosa, proveniente do sol ou de</w:t>
      </w:r>
      <w:r w:rsidR="003F751B" w:rsidRPr="0086551B">
        <w:t xml:space="preserve"> </w:t>
      </w:r>
      <w:r w:rsidRPr="0086551B">
        <w:t>outra fonte de luz, em energia elétrica, podendo ainda aquecer a água a ser utilizada na edificação;</w:t>
      </w:r>
    </w:p>
    <w:p w14:paraId="3E312023" w14:textId="77777777" w:rsidR="001D37C3" w:rsidRPr="0086551B" w:rsidRDefault="00562135" w:rsidP="0022556D">
      <w:pPr>
        <w:pStyle w:val="ITtextoN3"/>
      </w:pPr>
      <w:r w:rsidRPr="0086551B">
        <w:rPr>
          <w:b/>
        </w:rPr>
        <w:t>Coberturas verdes:</w:t>
      </w:r>
      <w:r w:rsidRPr="0086551B">
        <w:t xml:space="preserve"> Os telhados verdes ou tetos verdes são compostos por uma vegetação plantada em cima do solo leve, uma barreira contra raízes, um reservatório de drenagem, e uma membrana à prova de água. Os tetos verdes absorvem água das chuvas, reduzem o efeito da ilha de calor urbano, criam habitat para vida silvestre e, de fato, estendem a vida da impermeabilização do telhado;</w:t>
      </w:r>
    </w:p>
    <w:p w14:paraId="7DAAB6AD" w14:textId="77777777" w:rsidR="001D37C3" w:rsidRPr="0086551B" w:rsidRDefault="00562135" w:rsidP="0022556D">
      <w:pPr>
        <w:pStyle w:val="ITtextoN3"/>
      </w:pPr>
      <w:proofErr w:type="spellStart"/>
      <w:r w:rsidRPr="0086551B">
        <w:rPr>
          <w:b/>
        </w:rPr>
        <w:t>Biovaletas</w:t>
      </w:r>
      <w:proofErr w:type="spellEnd"/>
      <w:r w:rsidRPr="0086551B">
        <w:rPr>
          <w:b/>
        </w:rPr>
        <w:t>:</w:t>
      </w:r>
      <w:r w:rsidRPr="0086551B">
        <w:t xml:space="preserve"> São geralmente usadas para escoamento das águ</w:t>
      </w:r>
      <w:r w:rsidR="00210787">
        <w:t>as de chuva. São valetas de bio</w:t>
      </w:r>
      <w:r w:rsidRPr="0086551B">
        <w:t>retenção que filtram os poluentes da água corrente na superfície gramada ou coberta com plantas nativas, enquanto a valeta dirige a água para os jardins de chuva ou sistemas convencionais de drenagem;</w:t>
      </w:r>
    </w:p>
    <w:p w14:paraId="192F147E" w14:textId="77777777" w:rsidR="001D37C3" w:rsidRPr="0086551B" w:rsidRDefault="00562135" w:rsidP="0022556D">
      <w:pPr>
        <w:pStyle w:val="ITtextoN3"/>
      </w:pPr>
      <w:r w:rsidRPr="0086551B">
        <w:rPr>
          <w:b/>
        </w:rPr>
        <w:t>Pavimento permeável:</w:t>
      </w:r>
      <w:r w:rsidRPr="0086551B">
        <w:t xml:space="preserve"> O pavimento permeável consiste basicamente de elementos celulares de concreto que podem ser colocados sobre camadas permeáveis, geralmente bases de material granular. Para evitar o transporte de partículas finas, são utilizadas mantas </w:t>
      </w:r>
      <w:r w:rsidR="00210787" w:rsidRPr="0086551B">
        <w:t>geotêxt</w:t>
      </w:r>
      <w:r w:rsidR="0022556D">
        <w:t>e</w:t>
      </w:r>
      <w:r w:rsidR="00210787" w:rsidRPr="0086551B">
        <w:t>is</w:t>
      </w:r>
      <w:r w:rsidRPr="0086551B">
        <w:t xml:space="preserve"> entre a base do pavimento e a camada de material granular;</w:t>
      </w:r>
    </w:p>
    <w:p w14:paraId="3E31F32D" w14:textId="77777777" w:rsidR="001D37C3" w:rsidRPr="0086551B" w:rsidRDefault="00562135" w:rsidP="0022556D">
      <w:pPr>
        <w:pStyle w:val="ITtextoN3"/>
      </w:pPr>
      <w:r w:rsidRPr="0086551B">
        <w:rPr>
          <w:b/>
        </w:rPr>
        <w:t>Concreto permeável:</w:t>
      </w:r>
      <w:r w:rsidRPr="0086551B">
        <w:t xml:space="preserve"> O concreto permeável é um tipo de concreto com alto índice de vazios interligados, preparado com pouca ou nenhuma areia, o que permite a passagem desobstruída de grandes quantidades de água. Se utilizado como pavimentação externa, captura a água da chuva e permite que ela infiltre diretamente no solo, aliviando, assim, o sistema público de drenagem;</w:t>
      </w:r>
    </w:p>
    <w:p w14:paraId="1D4AD12D" w14:textId="77777777" w:rsidR="001D37C3" w:rsidRPr="0086551B" w:rsidRDefault="00562135" w:rsidP="0022556D">
      <w:pPr>
        <w:pStyle w:val="ITtextoN3"/>
      </w:pPr>
      <w:r w:rsidRPr="0086551B">
        <w:rPr>
          <w:b/>
        </w:rPr>
        <w:t>Instalações hidráulicas econômicas:</w:t>
      </w:r>
      <w:r w:rsidRPr="0086551B">
        <w:t xml:space="preserve"> Composta por torneiras com sensor e fechamento automático; sistema de descarga dupla que permite o acionamento da descarga com 3 litros ou 6 litros; sistema temporizador de vazão controlada que utiliza uma válvula de parede que descarrega o volume constante de 6 litros de água; ou vasos com caixa acoplada que permitem um volume de descarga constante;</w:t>
      </w:r>
    </w:p>
    <w:p w14:paraId="5A477E4B" w14:textId="77777777" w:rsidR="001D37C3" w:rsidRPr="0086551B" w:rsidRDefault="00562135" w:rsidP="0022556D">
      <w:pPr>
        <w:pStyle w:val="ITtextoN3"/>
      </w:pPr>
      <w:r w:rsidRPr="0086551B">
        <w:rPr>
          <w:b/>
        </w:rPr>
        <w:t xml:space="preserve">Instalações </w:t>
      </w:r>
      <w:r w:rsidRPr="0022556D">
        <w:rPr>
          <w:b/>
        </w:rPr>
        <w:t>elétricas</w:t>
      </w:r>
      <w:r w:rsidRPr="0086551B">
        <w:rPr>
          <w:b/>
        </w:rPr>
        <w:t xml:space="preserve"> econômicas:</w:t>
      </w:r>
      <w:r w:rsidRPr="0086551B">
        <w:t xml:space="preserve"> Composta por pontos de baixo consumo (fluorescente ou LED); sensores de presença que permitem fazer com que a iluminação se acenda automaticamente quando alguém entrar em um recinto, e se apague algum tempo após a pessoa deixar o ambiente; fotocélulas com finalidade de ligar e desligar uma luminária externa;</w:t>
      </w:r>
    </w:p>
    <w:p w14:paraId="03C4E003" w14:textId="77777777" w:rsidR="001D37C3" w:rsidRPr="0086551B" w:rsidRDefault="00562135" w:rsidP="0022556D">
      <w:pPr>
        <w:pStyle w:val="ITtextoN3"/>
      </w:pPr>
      <w:r w:rsidRPr="0086551B">
        <w:rPr>
          <w:b/>
        </w:rPr>
        <w:t>Coleta de lixo reciclável:</w:t>
      </w:r>
      <w:r w:rsidRPr="0086551B">
        <w:t xml:space="preserve"> Sistema de recolhimento de materiais recicláveis: papéis, plásticos, vidros, metais e orgânicos, previamente separados na fonte geradora e que podem ser reutilizados ou reciclados. A coleta seletiva funciona, também, como um processo de educação ambiental na medida em que sensibiliza a comunidade sobre os problemas do desperdício de recursos naturais e da poluição causada pelo lixo.</w:t>
      </w:r>
    </w:p>
    <w:p w14:paraId="32D2819F" w14:textId="77777777" w:rsidR="001D37C3" w:rsidRPr="0086551B" w:rsidRDefault="00562135" w:rsidP="00210787">
      <w:pPr>
        <w:pStyle w:val="ITtexto1"/>
      </w:pPr>
      <w:r w:rsidRPr="0086551B">
        <w:t xml:space="preserve">Recomenda-se às </w:t>
      </w:r>
      <w:r w:rsidR="001505CA">
        <w:t xml:space="preserve">edificações e áreas </w:t>
      </w:r>
      <w:r w:rsidR="001505CA" w:rsidRPr="00B7403C">
        <w:t xml:space="preserve">de risco do </w:t>
      </w:r>
      <w:r w:rsidRPr="00B7403C">
        <w:t>Estado d</w:t>
      </w:r>
      <w:r w:rsidR="001505CA" w:rsidRPr="00B7403C">
        <w:t>e Alagoas</w:t>
      </w:r>
      <w:r w:rsidRPr="0086551B">
        <w:t>, em especial às indústrias, que se certifiquem com base na normatização NBR ISO 14.001 ou norma similar, internacionalmente reconhecida, que ateste a responsabilidade ambiental no desenvolvimento de suas atividades.</w:t>
      </w:r>
    </w:p>
    <w:p w14:paraId="50C382E2" w14:textId="77777777" w:rsidR="001D37C3" w:rsidRPr="0086551B" w:rsidRDefault="00562135" w:rsidP="0022556D">
      <w:pPr>
        <w:pStyle w:val="ITtextoN3"/>
      </w:pPr>
      <w:r w:rsidRPr="0086551B">
        <w:t>A certificação com base na NBR ISO 14.001 deve ser feita por organismo acreditado pelo Instituto Nacional de Metrologia, Normalização e Qualidade Industrial (Inmetro), que realizará as auditorias periódicas para a comprovação da boa prática de gestão ambiental.</w:t>
      </w:r>
    </w:p>
    <w:p w14:paraId="7780F4EF" w14:textId="77777777" w:rsidR="001D37C3" w:rsidRPr="00A117F7" w:rsidRDefault="00562135" w:rsidP="00A117F7">
      <w:pPr>
        <w:pStyle w:val="ITtextoN3"/>
      </w:pPr>
      <w:r w:rsidRPr="0086551B">
        <w:t>A certificação com base na ISO 14.001, não exime a regularização da edificação perante aos órgãos ambientais competentes, em âmbito federal, estadual ou municipal, quando exigido pela legislação.</w:t>
      </w:r>
    </w:p>
    <w:sectPr w:rsidR="001D37C3" w:rsidRPr="00A117F7" w:rsidSect="004335C1">
      <w:type w:val="continuous"/>
      <w:pgSz w:w="11906" w:h="16838"/>
      <w:pgMar w:top="1134" w:right="1134" w:bottom="1134" w:left="1134" w:header="0" w:footer="465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C7E66" w14:textId="77777777" w:rsidR="00ED429E" w:rsidRDefault="00ED429E" w:rsidP="00946D4D">
      <w:pPr>
        <w:spacing w:after="0" w:line="240" w:lineRule="auto"/>
      </w:pPr>
      <w:r>
        <w:separator/>
      </w:r>
    </w:p>
    <w:p w14:paraId="0D7A060B" w14:textId="77777777" w:rsidR="00ED429E" w:rsidRDefault="00ED429E"/>
  </w:endnote>
  <w:endnote w:type="continuationSeparator" w:id="0">
    <w:p w14:paraId="38576125" w14:textId="77777777" w:rsidR="00ED429E" w:rsidRDefault="00ED429E" w:rsidP="00946D4D">
      <w:pPr>
        <w:spacing w:after="0" w:line="240" w:lineRule="auto"/>
      </w:pPr>
      <w:r>
        <w:continuationSeparator/>
      </w:r>
    </w:p>
    <w:p w14:paraId="0B368EF4" w14:textId="77777777" w:rsidR="00ED429E" w:rsidRDefault="00ED42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2F479" w14:textId="77777777" w:rsidR="00946D4D" w:rsidRPr="00A117F7" w:rsidRDefault="00946D4D" w:rsidP="00AF1A35">
    <w:pPr>
      <w:pStyle w:val="Rodap"/>
      <w:pBdr>
        <w:top w:val="thinThickSmallGap" w:sz="24" w:space="1" w:color="622423"/>
      </w:pBdr>
      <w:tabs>
        <w:tab w:val="clear" w:pos="4252"/>
        <w:tab w:val="clear" w:pos="8504"/>
      </w:tabs>
      <w:rPr>
        <w:rFonts w:ascii="Cambria" w:eastAsia="Times New Roman" w:hAnsi="Cambria" w:cs="Times New Roman"/>
        <w:sz w:val="20"/>
        <w:szCs w:val="20"/>
      </w:rPr>
    </w:pPr>
    <w:r w:rsidRPr="00A117F7">
      <w:rPr>
        <w:rFonts w:ascii="Times New Roman" w:eastAsia="Times New Roman" w:hAnsi="Times New Roman" w:cs="Times New Roman"/>
        <w:color w:val="auto"/>
        <w:sz w:val="20"/>
        <w:szCs w:val="20"/>
      </w:rPr>
      <w:t>Corpo de Bombeiros Militar de Alagoas</w:t>
    </w:r>
    <w:r w:rsidRPr="00A117F7">
      <w:rPr>
        <w:rFonts w:ascii="Cambria" w:eastAsia="Times New Roman" w:hAnsi="Cambria" w:cs="Times New Roman"/>
        <w:sz w:val="20"/>
        <w:szCs w:val="20"/>
      </w:rPr>
      <w:tab/>
    </w:r>
    <w:r w:rsidR="00AF1A35" w:rsidRPr="00A117F7">
      <w:rPr>
        <w:rFonts w:ascii="Cambria" w:eastAsia="Times New Roman" w:hAnsi="Cambria" w:cs="Times New Roman"/>
        <w:sz w:val="20"/>
        <w:szCs w:val="20"/>
      </w:rPr>
      <w:t xml:space="preserve">                                                                                                         </w:t>
    </w:r>
    <w:r w:rsidRPr="00A117F7">
      <w:rPr>
        <w:rFonts w:ascii="Times New Roman" w:eastAsia="Times New Roman" w:hAnsi="Times New Roman" w:cs="Times New Roman"/>
        <w:sz w:val="20"/>
        <w:szCs w:val="20"/>
      </w:rPr>
      <w:t xml:space="preserve">Página </w:t>
    </w:r>
    <w:r w:rsidRPr="00A117F7">
      <w:rPr>
        <w:rFonts w:ascii="Times New Roman" w:eastAsia="Times New Roman" w:hAnsi="Times New Roman" w:cs="Times New Roman"/>
        <w:sz w:val="20"/>
        <w:szCs w:val="20"/>
      </w:rPr>
      <w:fldChar w:fldCharType="begin"/>
    </w:r>
    <w:r w:rsidRPr="00A117F7">
      <w:rPr>
        <w:rFonts w:ascii="Times New Roman" w:hAnsi="Times New Roman" w:cs="Times New Roman"/>
        <w:sz w:val="20"/>
        <w:szCs w:val="20"/>
      </w:rPr>
      <w:instrText>PAGE   \* MERGEFORMAT</w:instrText>
    </w:r>
    <w:r w:rsidRPr="00A117F7"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DC083D" w:rsidRPr="00DC083D">
      <w:rPr>
        <w:rFonts w:ascii="Times New Roman" w:eastAsia="Times New Roman" w:hAnsi="Times New Roman" w:cs="Times New Roman"/>
        <w:noProof/>
        <w:sz w:val="20"/>
        <w:szCs w:val="20"/>
      </w:rPr>
      <w:t>2</w:t>
    </w:r>
    <w:r w:rsidRPr="00A117F7">
      <w:rPr>
        <w:rFonts w:ascii="Times New Roman" w:eastAsia="Times New Roman" w:hAnsi="Times New Roman" w:cs="Times New Roman"/>
        <w:sz w:val="20"/>
        <w:szCs w:val="20"/>
      </w:rPr>
      <w:fldChar w:fldCharType="end"/>
    </w:r>
  </w:p>
  <w:p w14:paraId="39B9CA48" w14:textId="77777777" w:rsidR="00946D4D" w:rsidRDefault="00946D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55467" w14:textId="77777777" w:rsidR="00ED429E" w:rsidRDefault="00ED429E" w:rsidP="00946D4D">
      <w:pPr>
        <w:spacing w:after="0" w:line="240" w:lineRule="auto"/>
      </w:pPr>
      <w:r>
        <w:separator/>
      </w:r>
    </w:p>
    <w:p w14:paraId="3103C671" w14:textId="77777777" w:rsidR="00ED429E" w:rsidRDefault="00ED429E"/>
  </w:footnote>
  <w:footnote w:type="continuationSeparator" w:id="0">
    <w:p w14:paraId="5B90CBA4" w14:textId="77777777" w:rsidR="00ED429E" w:rsidRDefault="00ED429E" w:rsidP="00946D4D">
      <w:pPr>
        <w:spacing w:after="0" w:line="240" w:lineRule="auto"/>
      </w:pPr>
      <w:r>
        <w:continuationSeparator/>
      </w:r>
    </w:p>
    <w:p w14:paraId="5CE14B96" w14:textId="77777777" w:rsidR="00ED429E" w:rsidRDefault="00ED42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9C248" w14:textId="77777777" w:rsidR="00AF1A35" w:rsidRDefault="00AF1A35">
    <w:pPr>
      <w:pStyle w:val="Cabealho"/>
    </w:pPr>
    <w:r>
      <w:rPr>
        <w:noProof/>
      </w:rPr>
      <w:pict w14:anchorId="6B5B3155">
        <v:group id="Grupo 196" o:spid="_x0000_s1025" style="position:absolute;margin-left:15.65pt;margin-top:7.35pt;width:563.95pt;height:41.75pt;z-index:1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" o:allowincell="f">
          <v:rect id="Rectangle 197" o:spid="_x0000_s1026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<v:textbox style="mso-next-textbox:#Rectangle 197">
              <w:txbxContent>
                <w:p w14:paraId="24807ADF" w14:textId="77777777" w:rsidR="00AF1A35" w:rsidRPr="00AF1A35" w:rsidRDefault="00AF1A35">
                  <w:pPr>
                    <w:pStyle w:val="Cabealho"/>
                    <w:rPr>
                      <w:rFonts w:ascii="Times New Roman" w:hAnsi="Times New Roman" w:cs="Times New Roman"/>
                      <w:color w:val="FFFFFF"/>
                      <w:sz w:val="28"/>
                      <w:szCs w:val="28"/>
                    </w:rPr>
                  </w:pPr>
                  <w:r w:rsidRPr="00AF1A35">
                    <w:rPr>
                      <w:rFonts w:ascii="Times New Roman" w:hAnsi="Times New Roman" w:cs="Times New Roman"/>
                      <w:color w:val="FFFFFF"/>
                      <w:sz w:val="28"/>
                      <w:szCs w:val="28"/>
                    </w:rPr>
                    <w:t>IT 44 CBMAL</w:t>
                  </w:r>
                </w:p>
              </w:txbxContent>
            </v:textbox>
          </v:rect>
          <v:rect id="Rectangle 198" o:spid="_x0000_s1027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<v:textbox style="mso-next-textbox:#Rectangle 198">
              <w:txbxContent>
                <w:p w14:paraId="6187808E" w14:textId="77777777" w:rsidR="00AF1A35" w:rsidRPr="00AF1A35" w:rsidRDefault="00AF1A35" w:rsidP="00466A78">
                  <w:pPr>
                    <w:pStyle w:val="Cabealho"/>
                    <w:jc w:val="center"/>
                    <w:rPr>
                      <w:rFonts w:ascii="Times New Roman" w:hAnsi="Times New Roman" w:cs="Times New Roman"/>
                      <w:color w:val="FFFFFF"/>
                      <w:sz w:val="36"/>
                      <w:szCs w:val="36"/>
                    </w:rPr>
                  </w:pPr>
                  <w:r w:rsidRPr="00AF1A35">
                    <w:rPr>
                      <w:rFonts w:ascii="Times New Roman" w:hAnsi="Times New Roman" w:cs="Times New Roman"/>
                      <w:color w:val="FFFFFF"/>
                      <w:sz w:val="36"/>
                      <w:szCs w:val="36"/>
                    </w:rPr>
                    <w:t>20</w:t>
                  </w:r>
                  <w:r w:rsidR="002D1EB3">
                    <w:rPr>
                      <w:rFonts w:ascii="Times New Roman" w:hAnsi="Times New Roman" w:cs="Times New Roman"/>
                      <w:color w:val="FFFFFF"/>
                      <w:sz w:val="36"/>
                      <w:szCs w:val="36"/>
                    </w:rPr>
                    <w:t>2</w:t>
                  </w:r>
                  <w:r w:rsidR="00FA6775">
                    <w:rPr>
                      <w:rFonts w:ascii="Times New Roman" w:hAnsi="Times New Roman" w:cs="Times New Roman"/>
                      <w:color w:val="FFFFFF"/>
                      <w:sz w:val="36"/>
                      <w:szCs w:val="36"/>
                    </w:rPr>
                    <w:t>1</w:t>
                  </w:r>
                </w:p>
              </w:txbxContent>
            </v:textbox>
          </v:rect>
          <v:rect id="Rectangle 199" o:spid="_x0000_s1028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  <w:p w14:paraId="7DCEFAC7" w14:textId="77777777" w:rsidR="00AF1A35" w:rsidRDefault="00AF1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5C37"/>
    <w:multiLevelType w:val="multilevel"/>
    <w:tmpl w:val="2682D0E8"/>
    <w:lvl w:ilvl="0">
      <w:start w:val="1"/>
      <w:numFmt w:val="decimal"/>
      <w:pStyle w:val="ITttulo1"/>
      <w:lvlText w:val="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ITtexto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extoN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604A7F"/>
    <w:multiLevelType w:val="multilevel"/>
    <w:tmpl w:val="F08494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4451911">
    <w:abstractNumId w:val="0"/>
  </w:num>
  <w:num w:numId="2" w16cid:durableId="5122571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55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7C3"/>
    <w:rsid w:val="00033693"/>
    <w:rsid w:val="00065045"/>
    <w:rsid w:val="000C2471"/>
    <w:rsid w:val="001505CA"/>
    <w:rsid w:val="001C5D03"/>
    <w:rsid w:val="001D37C3"/>
    <w:rsid w:val="00210787"/>
    <w:rsid w:val="0022556D"/>
    <w:rsid w:val="002D1EB3"/>
    <w:rsid w:val="003161B9"/>
    <w:rsid w:val="003A5BA1"/>
    <w:rsid w:val="003E3D78"/>
    <w:rsid w:val="003F751B"/>
    <w:rsid w:val="004335C1"/>
    <w:rsid w:val="00442B52"/>
    <w:rsid w:val="00466A78"/>
    <w:rsid w:val="004B0E61"/>
    <w:rsid w:val="00562135"/>
    <w:rsid w:val="00655123"/>
    <w:rsid w:val="006A7A93"/>
    <w:rsid w:val="00747FD4"/>
    <w:rsid w:val="00783F75"/>
    <w:rsid w:val="0086551B"/>
    <w:rsid w:val="008C25D8"/>
    <w:rsid w:val="008C4326"/>
    <w:rsid w:val="00946D4D"/>
    <w:rsid w:val="00972072"/>
    <w:rsid w:val="00993716"/>
    <w:rsid w:val="0099417D"/>
    <w:rsid w:val="009A3006"/>
    <w:rsid w:val="00A117F7"/>
    <w:rsid w:val="00A52F30"/>
    <w:rsid w:val="00AD10E2"/>
    <w:rsid w:val="00AE0159"/>
    <w:rsid w:val="00AF1A35"/>
    <w:rsid w:val="00B7403C"/>
    <w:rsid w:val="00B94797"/>
    <w:rsid w:val="00BD196D"/>
    <w:rsid w:val="00CB6668"/>
    <w:rsid w:val="00D46546"/>
    <w:rsid w:val="00D62BD5"/>
    <w:rsid w:val="00D774B1"/>
    <w:rsid w:val="00DC083D"/>
    <w:rsid w:val="00E72020"/>
    <w:rsid w:val="00ED429E"/>
    <w:rsid w:val="00EF0D22"/>
    <w:rsid w:val="00FA0CD5"/>
    <w:rsid w:val="00F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ED55A"/>
  <w15:chartTrackingRefBased/>
  <w15:docId w15:val="{9022BE60-CF35-44B2-A44C-79847039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AFD"/>
    <w:pPr>
      <w:spacing w:after="200" w:line="276" w:lineRule="auto"/>
    </w:pPr>
    <w:rPr>
      <w:color w:val="00000A"/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1"/>
    <w:qFormat/>
    <w:rsid w:val="00E5750C"/>
    <w:pPr>
      <w:widowControl w:val="0"/>
      <w:spacing w:before="69" w:after="0" w:line="240" w:lineRule="auto"/>
      <w:ind w:left="4644"/>
      <w:outlineLvl w:val="0"/>
    </w:pPr>
    <w:rPr>
      <w:rFonts w:ascii="Arial" w:eastAsia="Arial" w:hAnsi="Arial" w:cs="Times New Roman"/>
      <w:b/>
      <w:bCs/>
      <w:color w:val="auto"/>
      <w:sz w:val="24"/>
      <w:szCs w:val="24"/>
      <w:lang w:val="en-US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403C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403C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link w:val="Textodebalo"/>
    <w:uiPriority w:val="99"/>
    <w:semiHidden/>
    <w:qFormat/>
    <w:rsid w:val="00285AFD"/>
    <w:rPr>
      <w:rFonts w:ascii="Tahoma" w:hAnsi="Tahoma" w:cs="Tahoma"/>
      <w:sz w:val="16"/>
      <w:szCs w:val="16"/>
    </w:rPr>
  </w:style>
  <w:style w:type="character" w:styleId="TextodoEspaoReservado">
    <w:name w:val="Placeholder Text"/>
    <w:uiPriority w:val="99"/>
    <w:semiHidden/>
    <w:qFormat/>
    <w:rsid w:val="00E9091F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B55F9"/>
  </w:style>
  <w:style w:type="character" w:customStyle="1" w:styleId="RodapChar">
    <w:name w:val="Rodapé Char"/>
    <w:basedOn w:val="Fontepargpadro"/>
    <w:link w:val="Rodap"/>
    <w:uiPriority w:val="99"/>
    <w:qFormat/>
    <w:rsid w:val="005B55F9"/>
  </w:style>
  <w:style w:type="character" w:styleId="Refdecomentrio">
    <w:name w:val="annotation reference"/>
    <w:uiPriority w:val="99"/>
    <w:semiHidden/>
    <w:unhideWhenUsed/>
    <w:qFormat/>
    <w:rsid w:val="005758FB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5758FB"/>
    <w:rPr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5758FB"/>
    <w:rPr>
      <w:b/>
      <w:bCs/>
      <w:sz w:val="20"/>
      <w:szCs w:val="20"/>
    </w:rPr>
  </w:style>
  <w:style w:type="character" w:customStyle="1" w:styleId="CorpodetextoChar">
    <w:name w:val="Corpo de texto Char"/>
    <w:link w:val="Corpodetexto"/>
    <w:uiPriority w:val="1"/>
    <w:qFormat/>
    <w:rsid w:val="00D058EA"/>
    <w:rPr>
      <w:rFonts w:ascii="Arial" w:eastAsia="Arial" w:hAnsi="Arial"/>
      <w:i/>
      <w:sz w:val="18"/>
      <w:szCs w:val="18"/>
      <w:lang w:val="en-US"/>
    </w:rPr>
  </w:style>
  <w:style w:type="character" w:customStyle="1" w:styleId="Ttulo1Char">
    <w:name w:val="Título 1 Char"/>
    <w:link w:val="Ttulo1"/>
    <w:uiPriority w:val="1"/>
    <w:qFormat/>
    <w:rsid w:val="00E5750C"/>
    <w:rPr>
      <w:rFonts w:ascii="Arial" w:eastAsia="Arial" w:hAnsi="Arial"/>
      <w:b/>
      <w:bCs/>
      <w:sz w:val="24"/>
      <w:szCs w:val="24"/>
      <w:lang w:val="en-US"/>
    </w:rPr>
  </w:style>
  <w:style w:type="character" w:customStyle="1" w:styleId="ListLabel1">
    <w:name w:val="ListLabel 1"/>
    <w:qFormat/>
    <w:rPr>
      <w:rFonts w:eastAsia="Arial"/>
      <w:i/>
      <w:color w:val="231F20"/>
      <w:sz w:val="18"/>
      <w:szCs w:val="18"/>
    </w:rPr>
  </w:style>
  <w:style w:type="character" w:customStyle="1" w:styleId="ListLabel2">
    <w:name w:val="ListLabel 2"/>
    <w:qFormat/>
    <w:rPr>
      <w:rFonts w:eastAsia="Arial"/>
      <w:i/>
      <w:color w:val="231F20"/>
      <w:sz w:val="18"/>
      <w:szCs w:val="18"/>
    </w:rPr>
  </w:style>
  <w:style w:type="character" w:customStyle="1" w:styleId="ListLabel3">
    <w:name w:val="ListLabel 3"/>
    <w:qFormat/>
    <w:rPr>
      <w:rFonts w:eastAsia="Arial"/>
      <w:i/>
      <w:color w:val="231F20"/>
      <w:sz w:val="18"/>
      <w:szCs w:val="18"/>
    </w:rPr>
  </w:style>
  <w:style w:type="character" w:customStyle="1" w:styleId="ListLabel4">
    <w:name w:val="ListLabel 4"/>
    <w:qFormat/>
    <w:rPr>
      <w:rFonts w:eastAsia="Arial"/>
      <w:i/>
      <w:color w:val="231F20"/>
      <w:sz w:val="18"/>
      <w:szCs w:val="18"/>
    </w:rPr>
  </w:style>
  <w:style w:type="character" w:customStyle="1" w:styleId="ListLabel5">
    <w:name w:val="ListLabel 5"/>
    <w:qFormat/>
    <w:rPr>
      <w:rFonts w:eastAsia="Arial"/>
      <w:i/>
      <w:color w:val="231F20"/>
      <w:sz w:val="18"/>
      <w:szCs w:val="18"/>
    </w:rPr>
  </w:style>
  <w:style w:type="character" w:customStyle="1" w:styleId="ListLabel6">
    <w:name w:val="ListLabel 6"/>
    <w:qFormat/>
    <w:rPr>
      <w:rFonts w:eastAsia="Arial"/>
      <w:i/>
      <w:color w:val="231F20"/>
      <w:sz w:val="18"/>
      <w:szCs w:val="18"/>
    </w:rPr>
  </w:style>
  <w:style w:type="character" w:customStyle="1" w:styleId="ListLabel7">
    <w:name w:val="ListLabel 7"/>
    <w:qFormat/>
    <w:rPr>
      <w:rFonts w:eastAsia="Arial"/>
      <w:i/>
      <w:color w:val="231F20"/>
      <w:sz w:val="18"/>
      <w:szCs w:val="18"/>
    </w:rPr>
  </w:style>
  <w:style w:type="character" w:customStyle="1" w:styleId="ListLabel8">
    <w:name w:val="ListLabel 8"/>
    <w:qFormat/>
    <w:rPr>
      <w:rFonts w:eastAsia="Arial"/>
      <w:i/>
      <w:color w:val="231F20"/>
      <w:sz w:val="18"/>
      <w:szCs w:val="18"/>
    </w:rPr>
  </w:style>
  <w:style w:type="character" w:customStyle="1" w:styleId="ListLabel9">
    <w:name w:val="ListLabel 9"/>
    <w:qFormat/>
    <w:rPr>
      <w:rFonts w:eastAsia="Arial"/>
      <w:i/>
      <w:color w:val="231F20"/>
      <w:sz w:val="18"/>
      <w:szCs w:val="18"/>
    </w:rPr>
  </w:style>
  <w:style w:type="character" w:customStyle="1" w:styleId="ListLabel10">
    <w:name w:val="ListLabel 10"/>
    <w:qFormat/>
    <w:rPr>
      <w:rFonts w:eastAsia="Arial"/>
      <w:i/>
      <w:color w:val="231F20"/>
      <w:sz w:val="18"/>
      <w:szCs w:val="18"/>
    </w:rPr>
  </w:style>
  <w:style w:type="character" w:customStyle="1" w:styleId="ListLabel11">
    <w:name w:val="ListLabel 11"/>
    <w:qFormat/>
    <w:rPr>
      <w:rFonts w:eastAsia="Arial"/>
      <w:i/>
      <w:color w:val="231F20"/>
      <w:sz w:val="18"/>
      <w:szCs w:val="18"/>
    </w:rPr>
  </w:style>
  <w:style w:type="character" w:customStyle="1" w:styleId="ListLabel12">
    <w:name w:val="ListLabel 12"/>
    <w:qFormat/>
    <w:rPr>
      <w:rFonts w:eastAsia="Arial"/>
      <w:i/>
      <w:color w:val="231F20"/>
      <w:sz w:val="18"/>
      <w:szCs w:val="18"/>
    </w:rPr>
  </w:style>
  <w:style w:type="character" w:customStyle="1" w:styleId="ListLabel13">
    <w:name w:val="ListLabel 13"/>
    <w:qFormat/>
    <w:rPr>
      <w:rFonts w:eastAsia="Arial"/>
      <w:i/>
      <w:color w:val="231F20"/>
      <w:sz w:val="18"/>
      <w:szCs w:val="18"/>
    </w:rPr>
  </w:style>
  <w:style w:type="character" w:customStyle="1" w:styleId="ListLabel14">
    <w:name w:val="ListLabel 14"/>
    <w:qFormat/>
    <w:rPr>
      <w:rFonts w:eastAsia="Arial"/>
      <w:i/>
      <w:color w:val="231F20"/>
      <w:sz w:val="18"/>
      <w:szCs w:val="18"/>
    </w:rPr>
  </w:style>
  <w:style w:type="character" w:customStyle="1" w:styleId="ListLabel15">
    <w:name w:val="ListLabel 15"/>
    <w:qFormat/>
    <w:rPr>
      <w:rFonts w:eastAsia="Arial"/>
      <w:i/>
      <w:color w:val="231F20"/>
      <w:sz w:val="18"/>
      <w:szCs w:val="18"/>
    </w:rPr>
  </w:style>
  <w:style w:type="character" w:customStyle="1" w:styleId="ListLabel16">
    <w:name w:val="ListLabel 16"/>
    <w:qFormat/>
    <w:rPr>
      <w:rFonts w:eastAsia="Arial"/>
      <w:i/>
      <w:color w:val="231F20"/>
      <w:sz w:val="18"/>
      <w:szCs w:val="18"/>
    </w:rPr>
  </w:style>
  <w:style w:type="character" w:customStyle="1" w:styleId="ListLabel17">
    <w:name w:val="ListLabel 17"/>
    <w:qFormat/>
    <w:rPr>
      <w:rFonts w:eastAsia="Arial"/>
      <w:i/>
      <w:color w:val="231F20"/>
      <w:sz w:val="18"/>
      <w:szCs w:val="18"/>
    </w:rPr>
  </w:style>
  <w:style w:type="character" w:customStyle="1" w:styleId="ListLabel18">
    <w:name w:val="ListLabel 18"/>
    <w:qFormat/>
    <w:rPr>
      <w:rFonts w:eastAsia="Arial"/>
      <w:i/>
      <w:color w:val="231F20"/>
      <w:sz w:val="18"/>
      <w:szCs w:val="18"/>
    </w:rPr>
  </w:style>
  <w:style w:type="character" w:customStyle="1" w:styleId="ListLabel19">
    <w:name w:val="ListLabel 19"/>
    <w:qFormat/>
    <w:rPr>
      <w:rFonts w:eastAsia="Arial"/>
      <w:i/>
      <w:color w:val="231F20"/>
      <w:sz w:val="18"/>
      <w:szCs w:val="18"/>
    </w:rPr>
  </w:style>
  <w:style w:type="character" w:customStyle="1" w:styleId="ListLabel20">
    <w:name w:val="ListLabel 20"/>
    <w:qFormat/>
    <w:rPr>
      <w:rFonts w:eastAsia="Arial"/>
      <w:i/>
      <w:color w:val="231F20"/>
      <w:sz w:val="18"/>
      <w:szCs w:val="18"/>
    </w:rPr>
  </w:style>
  <w:style w:type="character" w:customStyle="1" w:styleId="ListLabel21">
    <w:name w:val="ListLabel 21"/>
    <w:qFormat/>
    <w:rPr>
      <w:rFonts w:eastAsia="Arial"/>
      <w:i/>
      <w:color w:val="231F20"/>
      <w:sz w:val="18"/>
      <w:szCs w:val="18"/>
    </w:rPr>
  </w:style>
  <w:style w:type="character" w:customStyle="1" w:styleId="ListLabel22">
    <w:name w:val="ListLabel 22"/>
    <w:qFormat/>
    <w:rPr>
      <w:rFonts w:eastAsia="Arial"/>
      <w:i/>
      <w:color w:val="231F20"/>
      <w:sz w:val="18"/>
      <w:szCs w:val="18"/>
    </w:rPr>
  </w:style>
  <w:style w:type="character" w:customStyle="1" w:styleId="ListLabel23">
    <w:name w:val="ListLabel 23"/>
    <w:qFormat/>
    <w:rPr>
      <w:rFonts w:eastAsia="Arial"/>
      <w:i/>
      <w:color w:val="231F20"/>
      <w:sz w:val="18"/>
      <w:szCs w:val="18"/>
    </w:rPr>
  </w:style>
  <w:style w:type="character" w:customStyle="1" w:styleId="ListLabel24">
    <w:name w:val="ListLabel 24"/>
    <w:qFormat/>
    <w:rPr>
      <w:rFonts w:eastAsia="Arial"/>
      <w:i/>
      <w:color w:val="231F20"/>
      <w:sz w:val="18"/>
      <w:szCs w:val="18"/>
    </w:rPr>
  </w:style>
  <w:style w:type="character" w:customStyle="1" w:styleId="ListLabel25">
    <w:name w:val="ListLabel 25"/>
    <w:qFormat/>
    <w:rPr>
      <w:rFonts w:eastAsia="Arial"/>
      <w:i/>
      <w:color w:val="231F20"/>
      <w:sz w:val="18"/>
      <w:szCs w:val="18"/>
    </w:rPr>
  </w:style>
  <w:style w:type="character" w:customStyle="1" w:styleId="ListLabel26">
    <w:name w:val="ListLabel 26"/>
    <w:qFormat/>
    <w:rPr>
      <w:rFonts w:eastAsia="Arial"/>
      <w:i/>
      <w:color w:val="231F20"/>
      <w:sz w:val="18"/>
      <w:szCs w:val="18"/>
    </w:rPr>
  </w:style>
  <w:style w:type="character" w:customStyle="1" w:styleId="ListLabel27">
    <w:name w:val="ListLabel 27"/>
    <w:qFormat/>
    <w:rPr>
      <w:rFonts w:eastAsia="Arial"/>
      <w:b/>
      <w:bCs/>
      <w:color w:val="231F20"/>
      <w:w w:val="102"/>
      <w:sz w:val="8"/>
      <w:szCs w:val="8"/>
    </w:rPr>
  </w:style>
  <w:style w:type="character" w:customStyle="1" w:styleId="ListLabel28">
    <w:name w:val="ListLabel 28"/>
    <w:qFormat/>
    <w:rPr>
      <w:rFonts w:eastAsia="Arial"/>
      <w:i/>
      <w:sz w:val="18"/>
      <w:szCs w:val="18"/>
    </w:rPr>
  </w:style>
  <w:style w:type="character" w:customStyle="1" w:styleId="ListLabel29">
    <w:name w:val="ListLabel 29"/>
    <w:qFormat/>
    <w:rPr>
      <w:rFonts w:eastAsia="Arial"/>
      <w:i/>
      <w:sz w:val="18"/>
      <w:szCs w:val="18"/>
    </w:rPr>
  </w:style>
  <w:style w:type="character" w:customStyle="1" w:styleId="ListLabel30">
    <w:name w:val="ListLabel 30"/>
    <w:qFormat/>
    <w:rPr>
      <w:rFonts w:eastAsia="Arial"/>
      <w:i/>
      <w:sz w:val="18"/>
      <w:szCs w:val="18"/>
    </w:rPr>
  </w:style>
  <w:style w:type="character" w:customStyle="1" w:styleId="ListLabel31">
    <w:name w:val="ListLabel 31"/>
    <w:qFormat/>
    <w:rPr>
      <w:rFonts w:eastAsia="Arial"/>
      <w:i/>
      <w:sz w:val="18"/>
      <w:szCs w:val="18"/>
    </w:rPr>
  </w:style>
  <w:style w:type="character" w:customStyle="1" w:styleId="ListLabel32">
    <w:name w:val="ListLabel 32"/>
    <w:qFormat/>
    <w:rPr>
      <w:rFonts w:eastAsia="Arial"/>
      <w:i/>
      <w:sz w:val="18"/>
      <w:szCs w:val="18"/>
    </w:rPr>
  </w:style>
  <w:style w:type="character" w:customStyle="1" w:styleId="ListLabel33">
    <w:name w:val="ListLabel 33"/>
    <w:qFormat/>
    <w:rPr>
      <w:rFonts w:eastAsia="Arial"/>
      <w:i/>
      <w:sz w:val="18"/>
      <w:szCs w:val="18"/>
    </w:rPr>
  </w:style>
  <w:style w:type="character" w:customStyle="1" w:styleId="ListLabel34">
    <w:name w:val="ListLabel 34"/>
    <w:qFormat/>
    <w:rPr>
      <w:rFonts w:eastAsia="Arial"/>
      <w:i/>
      <w:sz w:val="18"/>
      <w:szCs w:val="18"/>
    </w:rPr>
  </w:style>
  <w:style w:type="character" w:customStyle="1" w:styleId="ListLabel35">
    <w:name w:val="ListLabel 35"/>
    <w:qFormat/>
    <w:rPr>
      <w:rFonts w:eastAsia="Arial"/>
      <w:i/>
      <w:sz w:val="18"/>
      <w:szCs w:val="18"/>
    </w:rPr>
  </w:style>
  <w:style w:type="character" w:customStyle="1" w:styleId="ListLabel36">
    <w:name w:val="ListLabel 36"/>
    <w:qFormat/>
    <w:rPr>
      <w:rFonts w:eastAsia="Arial"/>
      <w:i/>
      <w:sz w:val="18"/>
      <w:szCs w:val="18"/>
    </w:rPr>
  </w:style>
  <w:style w:type="character" w:customStyle="1" w:styleId="ListLabel37">
    <w:name w:val="ListLabel 37"/>
    <w:qFormat/>
    <w:rPr>
      <w:rFonts w:eastAsia="Arial"/>
      <w:i/>
      <w:sz w:val="18"/>
      <w:szCs w:val="18"/>
    </w:rPr>
  </w:style>
  <w:style w:type="character" w:customStyle="1" w:styleId="ListLabel38">
    <w:name w:val="ListLabel 38"/>
    <w:qFormat/>
    <w:rPr>
      <w:rFonts w:eastAsia="Arial"/>
      <w:i/>
      <w:sz w:val="18"/>
      <w:szCs w:val="18"/>
    </w:rPr>
  </w:style>
  <w:style w:type="character" w:customStyle="1" w:styleId="ListLabel39">
    <w:name w:val="ListLabel 39"/>
    <w:qFormat/>
    <w:rPr>
      <w:rFonts w:eastAsia="Arial"/>
      <w:i/>
      <w:sz w:val="18"/>
      <w:szCs w:val="18"/>
    </w:rPr>
  </w:style>
  <w:style w:type="character" w:customStyle="1" w:styleId="ListLabel40">
    <w:name w:val="ListLabel 40"/>
    <w:qFormat/>
    <w:rPr>
      <w:rFonts w:eastAsia="Arial"/>
      <w:i/>
      <w:sz w:val="18"/>
      <w:szCs w:val="18"/>
    </w:rPr>
  </w:style>
  <w:style w:type="character" w:customStyle="1" w:styleId="ListLabel41">
    <w:name w:val="ListLabel 41"/>
    <w:qFormat/>
    <w:rPr>
      <w:rFonts w:eastAsia="Arial"/>
      <w:i/>
      <w:sz w:val="18"/>
      <w:szCs w:val="18"/>
    </w:rPr>
  </w:style>
  <w:style w:type="character" w:customStyle="1" w:styleId="ListLabel42">
    <w:name w:val="ListLabel 42"/>
    <w:qFormat/>
    <w:rPr>
      <w:rFonts w:eastAsia="Arial"/>
      <w:i/>
      <w:sz w:val="18"/>
      <w:szCs w:val="18"/>
    </w:rPr>
  </w:style>
  <w:style w:type="character" w:customStyle="1" w:styleId="ListLabel43">
    <w:name w:val="ListLabel 43"/>
    <w:qFormat/>
    <w:rPr>
      <w:rFonts w:eastAsia="Arial"/>
      <w:i/>
      <w:sz w:val="18"/>
      <w:szCs w:val="18"/>
    </w:rPr>
  </w:style>
  <w:style w:type="character" w:customStyle="1" w:styleId="ListLabel44">
    <w:name w:val="ListLabel 44"/>
    <w:qFormat/>
    <w:rPr>
      <w:rFonts w:eastAsia="Arial"/>
      <w:i/>
      <w:sz w:val="18"/>
      <w:szCs w:val="18"/>
    </w:rPr>
  </w:style>
  <w:style w:type="character" w:customStyle="1" w:styleId="ListLabel45">
    <w:name w:val="ListLabel 45"/>
    <w:qFormat/>
    <w:rPr>
      <w:rFonts w:eastAsia="Arial"/>
      <w:i/>
      <w:sz w:val="18"/>
      <w:szCs w:val="18"/>
    </w:rPr>
  </w:style>
  <w:style w:type="character" w:customStyle="1" w:styleId="ListLabel46">
    <w:name w:val="ListLabel 46"/>
    <w:qFormat/>
    <w:rPr>
      <w:rFonts w:eastAsia="Arial"/>
      <w:i/>
      <w:sz w:val="18"/>
      <w:szCs w:val="18"/>
    </w:rPr>
  </w:style>
  <w:style w:type="character" w:customStyle="1" w:styleId="ListLabel47">
    <w:name w:val="ListLabel 47"/>
    <w:qFormat/>
    <w:rPr>
      <w:rFonts w:eastAsia="Arial"/>
      <w:i/>
      <w:sz w:val="18"/>
      <w:szCs w:val="18"/>
    </w:rPr>
  </w:style>
  <w:style w:type="character" w:customStyle="1" w:styleId="ListLabel48">
    <w:name w:val="ListLabel 48"/>
    <w:qFormat/>
    <w:rPr>
      <w:rFonts w:eastAsia="Arial"/>
      <w:i/>
      <w:sz w:val="18"/>
      <w:szCs w:val="18"/>
    </w:rPr>
  </w:style>
  <w:style w:type="character" w:customStyle="1" w:styleId="ListLabel49">
    <w:name w:val="ListLabel 49"/>
    <w:qFormat/>
    <w:rPr>
      <w:rFonts w:eastAsia="Arial"/>
      <w:b/>
      <w:bCs/>
      <w:w w:val="102"/>
      <w:sz w:val="8"/>
      <w:szCs w:val="8"/>
    </w:rPr>
  </w:style>
  <w:style w:type="character" w:customStyle="1" w:styleId="ListLabel50">
    <w:name w:val="ListLabel 50"/>
    <w:qFormat/>
    <w:rPr>
      <w:rFonts w:eastAsia="Arial"/>
      <w:i/>
      <w:sz w:val="18"/>
      <w:szCs w:val="18"/>
    </w:rPr>
  </w:style>
  <w:style w:type="character" w:customStyle="1" w:styleId="ListLabel51">
    <w:name w:val="ListLabel 51"/>
    <w:qFormat/>
    <w:rPr>
      <w:rFonts w:eastAsia="Arial"/>
      <w:i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D058EA"/>
    <w:pPr>
      <w:widowControl w:val="0"/>
      <w:spacing w:after="0" w:line="240" w:lineRule="auto"/>
      <w:ind w:left="116"/>
    </w:pPr>
    <w:rPr>
      <w:rFonts w:ascii="Arial" w:eastAsia="Arial" w:hAnsi="Arial" w:cs="Times New Roman"/>
      <w:i/>
      <w:color w:val="auto"/>
      <w:sz w:val="18"/>
      <w:szCs w:val="18"/>
      <w:lang w:val="en-US" w:eastAsia="x-none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85AFD"/>
    <w:pPr>
      <w:spacing w:after="0" w:line="240" w:lineRule="auto"/>
    </w:pPr>
    <w:rPr>
      <w:rFonts w:ascii="Tahoma" w:hAnsi="Tahoma" w:cs="Times New Roman"/>
      <w:color w:val="auto"/>
      <w:sz w:val="16"/>
      <w:szCs w:val="16"/>
      <w:lang w:val="x-none" w:eastAsia="x-none"/>
    </w:rPr>
  </w:style>
  <w:style w:type="paragraph" w:styleId="Cabealho">
    <w:name w:val="header"/>
    <w:basedOn w:val="Normal"/>
    <w:link w:val="CabealhoChar"/>
    <w:uiPriority w:val="99"/>
    <w:unhideWhenUsed/>
    <w:rsid w:val="005B55F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B55F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1"/>
    <w:qFormat/>
    <w:rsid w:val="004C014D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5758FB"/>
    <w:pPr>
      <w:spacing w:line="240" w:lineRule="auto"/>
    </w:pPr>
    <w:rPr>
      <w:rFonts w:cs="Times New Roman"/>
      <w:color w:val="auto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5758F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5750C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E5750C"/>
    <w:rPr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83F7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ITttulo1">
    <w:name w:val="IT título 1"/>
    <w:basedOn w:val="Ttulo1"/>
    <w:qFormat/>
    <w:rsid w:val="00A117F7"/>
    <w:pPr>
      <w:keepNext/>
      <w:keepLines/>
      <w:numPr>
        <w:numId w:val="1"/>
      </w:numPr>
      <w:suppressAutoHyphens/>
      <w:spacing w:before="240" w:after="120" w:line="276" w:lineRule="auto"/>
      <w:ind w:left="357" w:hanging="357"/>
      <w:jc w:val="both"/>
    </w:pPr>
    <w:rPr>
      <w:rFonts w:ascii="Times New Roman" w:hAnsi="Times New Roman"/>
      <w:sz w:val="20"/>
      <w:szCs w:val="20"/>
    </w:rPr>
  </w:style>
  <w:style w:type="paragraph" w:customStyle="1" w:styleId="ITtexto1">
    <w:name w:val="IT texto 1"/>
    <w:basedOn w:val="Ttulo2"/>
    <w:next w:val="Normal"/>
    <w:qFormat/>
    <w:rsid w:val="00A117F7"/>
    <w:pPr>
      <w:keepLines/>
      <w:numPr>
        <w:ilvl w:val="1"/>
        <w:numId w:val="1"/>
      </w:numPr>
      <w:tabs>
        <w:tab w:val="left" w:pos="426"/>
      </w:tabs>
      <w:spacing w:before="120" w:after="120"/>
      <w:ind w:left="0" w:firstLine="0"/>
      <w:jc w:val="both"/>
    </w:pPr>
    <w:rPr>
      <w:rFonts w:ascii="Times New Roman" w:eastAsia="Arial" w:hAnsi="Times New Roman"/>
      <w:b w:val="0"/>
      <w:i w:val="0"/>
      <w:sz w:val="20"/>
      <w:szCs w:val="20"/>
    </w:rPr>
  </w:style>
  <w:style w:type="paragraph" w:customStyle="1" w:styleId="ITtextoN3">
    <w:name w:val="IT texto N3"/>
    <w:basedOn w:val="Ttulo3"/>
    <w:next w:val="ITtexto1"/>
    <w:qFormat/>
    <w:rsid w:val="00B7403C"/>
    <w:pPr>
      <w:numPr>
        <w:ilvl w:val="2"/>
        <w:numId w:val="1"/>
      </w:numPr>
      <w:tabs>
        <w:tab w:val="left" w:pos="709"/>
      </w:tabs>
      <w:spacing w:before="120" w:after="120" w:line="240" w:lineRule="auto"/>
      <w:ind w:left="0" w:right="-1" w:firstLine="0"/>
      <w:jc w:val="both"/>
    </w:pPr>
    <w:rPr>
      <w:rFonts w:ascii="Times New Roman" w:eastAsia="Arial" w:hAnsi="Times New Roman"/>
      <w:b w:val="0"/>
      <w:sz w:val="20"/>
      <w:szCs w:val="20"/>
    </w:rPr>
  </w:style>
  <w:style w:type="character" w:customStyle="1" w:styleId="Ttulo2Char">
    <w:name w:val="Título 2 Char"/>
    <w:link w:val="Ttulo2"/>
    <w:uiPriority w:val="9"/>
    <w:semiHidden/>
    <w:rsid w:val="00B7403C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semiHidden/>
    <w:rsid w:val="00B7403C"/>
    <w:rPr>
      <w:rFonts w:ascii="Cambria" w:eastAsia="Times New Roman" w:hAnsi="Cambria" w:cs="Times New Roman"/>
      <w:b/>
      <w:bCs/>
      <w:color w:val="00000A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B3E2DA-DA48-456A-BAC8-CE42FF4B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1400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44 CBMAL – Versão 1 – Entra em vigor a partir de janeiro de 2019</vt:lpstr>
    </vt:vector>
  </TitlesOfParts>
  <Company>Microsoft</Company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44 CBMAL – Versão 1 – Entra em vigor a partir de janeiro de 2019</dc:title>
  <dc:subject/>
  <dc:creator>Rafael Barreto</dc:creator>
  <cp:keywords/>
  <cp:lastModifiedBy>EA - Eliza Castro Lopes Da Silva</cp:lastModifiedBy>
  <cp:revision>2</cp:revision>
  <cp:lastPrinted>2021-04-11T13:39:00Z</cp:lastPrinted>
  <dcterms:created xsi:type="dcterms:W3CDTF">2025-08-22T21:03:00Z</dcterms:created>
  <dcterms:modified xsi:type="dcterms:W3CDTF">2025-08-22T21:03:00Z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