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Wine Talk — from Evyatar</w:t>
      </w:r>
    </w:p>
    <w:bookmarkStart w:id="20" w:name="wine-talk-from-evyatar"/>
    <w:p>
      <w:pPr>
        <w:pStyle w:val="Heading1"/>
      </w:pPr>
      <w:r>
        <w:t xml:space="preserve">Wine Talk — from Evyatar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Vine to glass banner</w:t>
            </w:r>
          </w:p>
        </w:tc>
      </w:tr>
    </w:tbl>
    <w:p>
      <w:pPr>
        <w:pStyle w:val="ImageCaption"/>
      </w:pPr>
      <w:r>
        <w:t xml:space="preserve">Vine to glass banner</w:t>
      </w:r>
    </w:p>
    <w:bookmarkStart w:id="15" w:name="מצאו-את-היין-שמגדיר-את-הרגע"/>
    <w:p>
      <w:pPr>
        <w:pStyle w:val="Heading2"/>
      </w:pPr>
      <w:r>
        <w:t xml:space="preserve">מצאו את היין שמגדיר את הרגע</w:t>
      </w:r>
    </w:p>
    <w:p>
      <w:pPr>
        <w:pStyle w:val="FirstParagraph"/>
      </w:pPr>
      <w:r>
        <w:t xml:space="preserve">אנשים שואלים אותי איך לבחור יין, ומצפים שאדבר על אזורי גידול. בכנות? הקונטקסט הוא מה שחשוב.</w:t>
      </w:r>
    </w:p>
    <w:p>
      <w:pPr>
        <w:pStyle w:val="BodyText"/>
      </w:pPr>
      <w:r>
        <w:t xml:space="preserve">הסתכלו על שלושה דברים: מזג האוויר, האוכל, והאנשים.</w:t>
      </w:r>
    </w:p>
    <w:p>
      <w:pPr>
        <w:pStyle w:val="BodyText"/>
      </w:pPr>
      <w:r>
        <w:t xml:space="preserve">אחר צהריים חם דורש רעננות - לבן או רוזה עם חמיצות טובה שירגיש כמו בריזה קרירה. לערב של כירבול - אדום עמוק שממלא את החלל.</w:t>
      </w:r>
    </w:p>
    <w:p>
      <w:pPr>
        <w:pStyle w:val="BodyText"/>
      </w:pPr>
      <w:r>
        <w:t xml:space="preserve">עם אוכל עשיר ומתובל, בחרו יין עם אינטנסיביות מספיקה שיחזיק מעמד מול האוכל. עם מנות קלילות ורעננות, בחרו משהו עם חומציות שישמור על הארוחה תוססת וקלילה.</w:t>
      </w:r>
    </w:p>
    <w:p>
      <w:pPr>
        <w:pStyle w:val="BodyText"/>
      </w:pPr>
      <w:r>
        <w:t xml:space="preserve">לא בטוחים לגבי הטעם של האורחים שלכם? מורכבות בינונית היא החברה הטובה שלכם — מעניין מספיק כדי ליהנות ממנו, נגיש מספיק לכולם. חובבי יין מגיעים? בקבוק מורכב יותר ייתן להם על מה לדבר.</w:t>
      </w:r>
    </w:p>
    <w:p>
      <w:pPr>
        <w:pStyle w:val="BodyText"/>
      </w:pPr>
      <w:r>
        <w:t xml:space="preserve">אין תשובות לא נכונות, רק רגעים שונים. התאימו את היין לרגע, ותצליחו.</w:t>
      </w:r>
    </w:p>
    <w:p>
      <w:pPr>
        <w:pStyle w:val="BodyText"/>
      </w:pPr>
      <w:r>
        <w:t xml:space="preserve">אם אתם מעדיפים פשוט לשאול, אני כאן. ספרו לי על האוכל, האורחים והאווירה — ואני אעזור.</w:t>
      </w:r>
    </w:p>
    <w:p>
      <w:pPr>
        <w:pStyle w:val="CaptionedFigure"/>
      </w:pPr>
      <w:r>
        <w:drawing>
          <wp:inline>
            <wp:extent cx="1439999" cy="411428"/>
            <wp:effectExtent b="0" l="0" r="0" t="0"/>
            <wp:docPr descr="חתימת אביתר" title="" id="10" name="Picture"/>
            <a:graphic>
              <a:graphicData uri="http://schemas.openxmlformats.org/drawingml/2006/picture">
                <pic:pic>
                  <pic:nvPicPr>
                    <pic:cNvPr descr="../signature-he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41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חתימת אביתר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קראו את המאמר המלא</w:t>
      </w:r>
    </w:p>
    <w:p>
      <w:pPr>
        <w:pStyle w:val="CaptionedFigure"/>
      </w:pPr>
      <w:r>
        <w:drawing>
          <wp:inline>
            <wp:extent cx="1079999" cy="1079999"/>
            <wp:effectExtent b="0" l="0" r="0" t="0"/>
            <wp:docPr descr="Article QR" title="" id="13" name="Picture"/>
            <a:graphic>
              <a:graphicData uri="http://schemas.openxmlformats.org/drawingml/2006/picture">
                <pic:pic>
                  <pic:nvPicPr>
                    <pic:cNvPr descr="../images/qr-context-h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QR</w:t>
      </w:r>
    </w:p>
    <w:p>
      <w:pPr>
        <w:pStyle w:val="BodyText"/>
      </w:pPr>
      <w:r>
        <w:t xml:space="preserve">jlmwines.com/he/context</w:t>
      </w:r>
    </w:p>
    <w:bookmarkEnd w:id="15"/>
    <w:bookmarkStart w:id="19" w:name="making-wine-נושא-חודש-מאי"/>
    <w:p>
      <w:pPr>
        <w:pStyle w:val="Heading2"/>
      </w:pPr>
      <w:r>
        <w:t xml:space="preserve">Making Wine — [נושא חודש מאי]</w:t>
      </w:r>
    </w:p>
    <w:p>
      <w:pPr>
        <w:pStyle w:val="FirstParagraph"/>
      </w:pPr>
      <w:r>
        <w:t xml:space="preserve">[ MAY MAKING WINE PLACEHOLDER — תרגום ל-HE של רשומת מאי. החליפו עם הטקסט המתורגם של רשומת מאי מתוך הטיוטה של 12 החודשים. אישי, שיחתי, 3–5 פסקאות קצרות. נושא הכותרת מתמלא לפי הנושא בפועל.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מבצעים מיוחדים במייל, ומידע מרתק על עולם היין.</w:t>
      </w:r>
    </w:p>
    <w:p>
      <w:pPr>
        <w:pStyle w:val="CaptionedFigure"/>
      </w:pPr>
      <w:r>
        <w:drawing>
          <wp:inline>
            <wp:extent cx="1079999" cy="1079999"/>
            <wp:effectExtent b="0" l="0" r="0" t="0"/>
            <wp:docPr descr="Signup QR" title="" id="17" name="Picture"/>
            <a:graphic>
              <a:graphicData uri="http://schemas.openxmlformats.org/drawingml/2006/picture">
                <pic:pic>
                  <pic:nvPicPr>
                    <pic:cNvPr descr="../images/qr-signup-h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Signup QR</w:t>
      </w:r>
    </w:p>
    <w:p>
      <w:pPr>
        <w:pStyle w:val="BodyText"/>
      </w:pPr>
      <w:r>
        <w:t xml:space="preserve">jlmwines.com</w:t>
      </w:r>
    </w:p>
    <w:bookmarkEnd w:id="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jlmwines.com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Wine Talk — from Evyatar</dc:title>
  <dc:creator/>
  <cp:keywords/>
  <dcterms:created xsi:type="dcterms:W3CDTF">2026-05-19T07:46:24Z</dcterms:created>
  <dcterms:modified xsi:type="dcterms:W3CDTF">2026-05-19T07:46:24Z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sue">
    <vt:lpwstr>2026-05</vt:lpwstr>
  </property>
  <property fmtid="{D5CDD505-2E9C-101B-9397-08002B2CF9AE}" pid="3" name="language">
    <vt:lpwstr>he</vt:lpwstr>
  </property>
</Properties>
</file>