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A04BC" w14:textId="22A7163B" w:rsidR="00DC3FF9" w:rsidRPr="00910C3E" w:rsidRDefault="00F816EE">
      <w:pPr>
        <w:rPr>
          <w:b/>
          <w:bCs/>
          <w:sz w:val="32"/>
          <w:szCs w:val="32"/>
        </w:rPr>
      </w:pPr>
      <w:r w:rsidRPr="00910C3E">
        <w:rPr>
          <w:b/>
          <w:bCs/>
          <w:sz w:val="32"/>
          <w:szCs w:val="32"/>
        </w:rPr>
        <w:t>Installation</w:t>
      </w:r>
    </w:p>
    <w:p w14:paraId="5D05DED1" w14:textId="387D15B8" w:rsidR="00F816EE" w:rsidRDefault="00F816EE">
      <w:r>
        <w:t xml:space="preserve">Die Installation dieses Programmes ist sehr einfach. Klicken sie dazu lediglich auf die Datei </w:t>
      </w:r>
      <w:r>
        <w:rPr>
          <w:i/>
          <w:iCs/>
        </w:rPr>
        <w:t>Setup.exe</w:t>
      </w:r>
      <w:r>
        <w:t>. Der Installationsvorgang leitet sich dann von allein ein. Eventuell benötigen Sie zusätzlich weitere Programme. Diese lädt das Setup aber automatisch von der Webseite des Herstellers herunter. Nach der Installation finden Sie auf dem Desktop eine Verknüpfung. Doppelklicken Sie lediglich darauf, um das Programm zu starten.</w:t>
      </w:r>
      <w:r w:rsidR="00910C3E">
        <w:t xml:space="preserve"> Des Weiteren sollte sich eine Verknüpfung im Start-Menü unter „</w:t>
      </w:r>
      <w:r w:rsidR="00910C3E">
        <w:rPr>
          <w:i/>
        </w:rPr>
        <w:t>Thestias</w:t>
      </w:r>
      <w:r w:rsidR="00910C3E">
        <w:t>“ befinden.</w:t>
      </w:r>
      <w:r w:rsidR="00910C3E">
        <w:br/>
        <w:t>Außerdem könnte es sein, dass das Setup Ihnen anzeigt, dass der Herausgeber unbekannt ist. Klicken Sie dabei lediglich auf „</w:t>
      </w:r>
      <w:r w:rsidR="00910C3E" w:rsidRPr="00910C3E">
        <w:rPr>
          <w:i/>
          <w:iCs/>
        </w:rPr>
        <w:t>Trotzdem Installieren</w:t>
      </w:r>
      <w:r w:rsidR="00910C3E">
        <w:t>“.</w:t>
      </w:r>
    </w:p>
    <w:p w14:paraId="31B71088" w14:textId="5701FF55" w:rsidR="00CD54F0" w:rsidRDefault="00CD54F0"/>
    <w:p w14:paraId="02AD3620" w14:textId="514B44ED" w:rsidR="00CD54F0" w:rsidRDefault="00CD54F0">
      <w:pPr>
        <w:rPr>
          <w:b/>
          <w:bCs/>
          <w:sz w:val="32"/>
          <w:szCs w:val="32"/>
        </w:rPr>
      </w:pPr>
      <w:r>
        <w:rPr>
          <w:b/>
          <w:bCs/>
          <w:sz w:val="32"/>
          <w:szCs w:val="32"/>
        </w:rPr>
        <w:t>Das Programm selbst</w:t>
      </w:r>
    </w:p>
    <w:p w14:paraId="4FA00A98" w14:textId="0C5B91C6" w:rsidR="00CD54F0" w:rsidRDefault="00CD54F0">
      <w:r>
        <w:t xml:space="preserve">Starten Sie das Programm zum ersten Mal, so sehen Sie die Willkommensseite. Unten ist eine Statusbar, auf der sich verschiedene Sachen ablesen lassen. Open sehen Sie zum einen die Tabs, aber zum anderen auch eine Toolbar. In dieser sind verschiedene, oftmals sich selbsterklärende Funktionen zu finden. Wollen </w:t>
      </w:r>
      <w:r w:rsidR="00D06703">
        <w:t>Sie eine neue Datei erstellen oder eine Datei öffnen, so finden Sie unter „</w:t>
      </w:r>
      <w:r w:rsidR="00D06703">
        <w:rPr>
          <w:i/>
        </w:rPr>
        <w:t>Datei</w:t>
      </w:r>
      <w:r w:rsidR="00D06703">
        <w:t>“ die Menu-Items „</w:t>
      </w:r>
      <w:r w:rsidR="00D06703">
        <w:rPr>
          <w:i/>
        </w:rPr>
        <w:t>Neu</w:t>
      </w:r>
      <w:r w:rsidR="00D06703">
        <w:t>“ und „</w:t>
      </w:r>
      <w:r w:rsidR="00D06703">
        <w:rPr>
          <w:i/>
        </w:rPr>
        <w:t>Öffnen</w:t>
      </w:r>
      <w:r w:rsidR="00D06703">
        <w:t>“.</w:t>
      </w:r>
      <w:r w:rsidR="000623A5">
        <w:t xml:space="preserve"> Klicken Sie eins dieser beiden an, so öffnet sich ein neues Fenster. Hier können Sie </w:t>
      </w:r>
      <w:r w:rsidR="00A4270C">
        <w:t>eine Datei auswählen, bzw. einen Ordner für die neue Datei. Bestätigen Sie, so öffnet sich ein neuer Tab. Unten lassen sich zwei Laschen erkennen. Erstens „</w:t>
      </w:r>
      <w:r w:rsidR="00A4270C">
        <w:rPr>
          <w:i/>
        </w:rPr>
        <w:t>Graph</w:t>
      </w:r>
      <w:r w:rsidR="00A4270C">
        <w:t>“ und zweitens „</w:t>
      </w:r>
      <w:r w:rsidR="00A4270C">
        <w:rPr>
          <w:i/>
        </w:rPr>
        <w:t>Console</w:t>
      </w:r>
      <w:r w:rsidR="00A4270C">
        <w:t xml:space="preserve">“. </w:t>
      </w:r>
      <w:r w:rsidR="00072B27">
        <w:br/>
      </w:r>
      <w:r w:rsidR="00A4270C">
        <w:t xml:space="preserve">In der Lasche </w:t>
      </w:r>
      <w:r w:rsidR="00072B27">
        <w:t>„</w:t>
      </w:r>
      <w:r w:rsidR="00072B27">
        <w:rPr>
          <w:i/>
        </w:rPr>
        <w:t>Graph</w:t>
      </w:r>
      <w:r w:rsidR="00072B27">
        <w:t>“ wird der Graph grafisch dargestellt. Mehr hierzu weiter unten. Unter „</w:t>
      </w:r>
      <w:r w:rsidR="00072B27">
        <w:rPr>
          <w:i/>
        </w:rPr>
        <w:t>Console</w:t>
      </w:r>
      <w:r w:rsidR="00072B27">
        <w:t>“ lässt sich der Graph bearbeiten.</w:t>
      </w:r>
    </w:p>
    <w:p w14:paraId="2FF417A5" w14:textId="423BF00E" w:rsidR="00314ABA" w:rsidRDefault="00314ABA"/>
    <w:p w14:paraId="10751E22" w14:textId="7026A52A" w:rsidR="00314ABA" w:rsidRDefault="00314ABA">
      <w:pPr>
        <w:rPr>
          <w:b/>
          <w:bCs/>
          <w:sz w:val="32"/>
          <w:szCs w:val="32"/>
        </w:rPr>
      </w:pPr>
      <w:r>
        <w:rPr>
          <w:b/>
          <w:bCs/>
          <w:sz w:val="32"/>
          <w:szCs w:val="32"/>
        </w:rPr>
        <w:t>Graph</w:t>
      </w:r>
    </w:p>
    <w:p w14:paraId="2F554069" w14:textId="3DD93C07" w:rsidR="00412F95" w:rsidRDefault="00CD4F28">
      <w:r>
        <w:t>Unter „</w:t>
      </w:r>
      <w:r w:rsidRPr="00CD4F28">
        <w:rPr>
          <w:i/>
        </w:rPr>
        <w:t>Graph</w:t>
      </w:r>
      <w:r>
        <w:t>“ sehen Sie die grafische Darstellung des Graphen. Knoten werden durch Kreise dargestellt, Kanten durch Linien. Ausnahmen bilden hier die Schlingen, diese werden auch als Kreise dargestellt.</w:t>
      </w:r>
      <w:r>
        <w:br/>
        <w:t>Haben Sie jedoch eine neue Datei erstellt, so werden Sie hier noch nichts sehen. Wollen Sie über diesen Tab einen Knoten oder eine Kante hinzufügen, so machen Sie einen Click mit der rechten Maustaste und wählen unter „</w:t>
      </w:r>
      <w:r>
        <w:rPr>
          <w:i/>
        </w:rPr>
        <w:t>Graph bearbeiten</w:t>
      </w:r>
      <w:r>
        <w:t>“ die gewünschte Aktion aus. Es öffnet sich ein Fenster. Ihre Eingabe können Sie mit Enter oder mit dem „</w:t>
      </w:r>
      <w:r>
        <w:rPr>
          <w:i/>
        </w:rPr>
        <w:t>Bestätigen</w:t>
      </w:r>
      <w:r>
        <w:t>“-Button bestätigen. Wird der Name rot, so müssen Sie einen anderen wählen, da dieser schon belegt ist. Schließt sich das Fenster, so ist ihre Eingabe nun im Graphen sichtbar.</w:t>
      </w:r>
    </w:p>
    <w:p w14:paraId="51E0BF45" w14:textId="1DA7448E" w:rsidR="00412F95" w:rsidRDefault="00412F95">
      <w:r>
        <w:t>Durch Drag und Drop können sie die Knoten bewegen. Jedoch kann es hier zu Verzögerungen kommen, wenn Sie eine sehr große Datei bearbeiten.</w:t>
      </w:r>
    </w:p>
    <w:p w14:paraId="34FDADDD" w14:textId="1D28AA24" w:rsidR="00C328F6" w:rsidRPr="00C328F6" w:rsidRDefault="00C328F6">
      <w:r>
        <w:t>Unter „</w:t>
      </w:r>
      <w:r>
        <w:rPr>
          <w:i/>
        </w:rPr>
        <w:t>Fenster</w:t>
      </w:r>
      <w:r>
        <w:t>“ können Sie das „</w:t>
      </w:r>
      <w:r>
        <w:rPr>
          <w:i/>
        </w:rPr>
        <w:t>Eigenschaften</w:t>
      </w:r>
      <w:r>
        <w:t>“-Fenster öffnen. Hier werden Ihnen Daten über den Graphen angezeigt.</w:t>
      </w:r>
    </w:p>
    <w:p w14:paraId="0788CA24" w14:textId="25BF8353" w:rsidR="00314ABA" w:rsidRPr="00314ABA" w:rsidRDefault="00314ABA">
      <w:pPr>
        <w:rPr>
          <w:b/>
          <w:bCs/>
        </w:rPr>
      </w:pPr>
    </w:p>
    <w:p w14:paraId="3F1DBC21" w14:textId="5565D852" w:rsidR="00314ABA" w:rsidRDefault="008D051E">
      <w:pPr>
        <w:rPr>
          <w:b/>
          <w:bCs/>
          <w:sz w:val="32"/>
          <w:szCs w:val="32"/>
        </w:rPr>
      </w:pPr>
      <w:r>
        <w:rPr>
          <w:b/>
          <w:bCs/>
          <w:sz w:val="32"/>
          <w:szCs w:val="32"/>
        </w:rPr>
        <w:t>Command-</w:t>
      </w:r>
      <w:r w:rsidR="00314ABA">
        <w:rPr>
          <w:b/>
          <w:bCs/>
          <w:sz w:val="32"/>
          <w:szCs w:val="32"/>
        </w:rPr>
        <w:t>Console</w:t>
      </w:r>
    </w:p>
    <w:p w14:paraId="4EA86AEB" w14:textId="33962F39" w:rsidR="008D051E" w:rsidRDefault="008D051E">
      <w:r>
        <w:lastRenderedPageBreak/>
        <w:t>In der Command-Console lässt sich der Graph auch bearbeiten. In diesem Tab-Item sehen Sie zunächst zwei Textfelder. Das untere ist für Ihre Eingabe gedacht, das obere für den Output der Command-Console. Es gibt mehrere Befehle, um den Graphen zu bearbeiten.</w:t>
      </w:r>
    </w:p>
    <w:p w14:paraId="239E7A05" w14:textId="4B7AB43D" w:rsidR="008D051E" w:rsidRDefault="008D051E">
      <w:pPr>
        <w:rPr>
          <w:b/>
          <w:bCs/>
          <w:sz w:val="24"/>
          <w:szCs w:val="24"/>
        </w:rPr>
      </w:pPr>
      <w:r w:rsidRPr="008D051E">
        <w:rPr>
          <w:b/>
          <w:bCs/>
          <w:sz w:val="24"/>
          <w:szCs w:val="24"/>
        </w:rPr>
        <w:t>Die Befehle und ihre Argumente: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977"/>
        <w:gridCol w:w="6085"/>
      </w:tblGrid>
      <w:tr w:rsidR="008D051E" w14:paraId="4C1A9C81" w14:textId="77777777" w:rsidTr="00FA3A3C">
        <w:tc>
          <w:tcPr>
            <w:tcW w:w="2977" w:type="dxa"/>
          </w:tcPr>
          <w:p w14:paraId="3C53AF53" w14:textId="4483F4F3" w:rsidR="008D051E" w:rsidRDefault="008D051E">
            <w:pPr>
              <w:rPr>
                <w:rFonts w:ascii="Consolas" w:hAnsi="Consolas"/>
              </w:rPr>
            </w:pPr>
            <w:r>
              <w:rPr>
                <w:rFonts w:ascii="Consolas" w:hAnsi="Consolas"/>
              </w:rPr>
              <w:t>ADD</w:t>
            </w:r>
            <w:r w:rsidR="00FA3A3C">
              <w:rPr>
                <w:rFonts w:ascii="Consolas" w:hAnsi="Consolas"/>
              </w:rPr>
              <w:t xml:space="preserve"> {NAME}</w:t>
            </w:r>
          </w:p>
          <w:p w14:paraId="672BEC52" w14:textId="77777777" w:rsidR="007F201B" w:rsidRDefault="007F201B">
            <w:pPr>
              <w:rPr>
                <w:rFonts w:ascii="Consolas" w:hAnsi="Consolas"/>
              </w:rPr>
            </w:pPr>
          </w:p>
          <w:p w14:paraId="44178712" w14:textId="177463F8" w:rsidR="00FA3A3C" w:rsidRDefault="00FA3A3C">
            <w:pPr>
              <w:rPr>
                <w:rFonts w:ascii="Consolas" w:hAnsi="Consolas"/>
              </w:rPr>
            </w:pPr>
            <w:r>
              <w:rPr>
                <w:rFonts w:ascii="Consolas" w:hAnsi="Consolas"/>
              </w:rPr>
              <w:t>ADD {NAME} BETWEEN {KNTOEN1} AND {KNOTEN2}</w:t>
            </w:r>
          </w:p>
        </w:tc>
        <w:tc>
          <w:tcPr>
            <w:tcW w:w="6085" w:type="dxa"/>
          </w:tcPr>
          <w:p w14:paraId="419D86DD" w14:textId="77777777" w:rsidR="008D051E" w:rsidRDefault="008D051E">
            <w:pPr>
              <w:rPr>
                <w:rFonts w:cstheme="minorHAnsi"/>
              </w:rPr>
            </w:pPr>
            <w:r>
              <w:rPr>
                <w:rFonts w:cstheme="minorHAnsi"/>
              </w:rPr>
              <w:t>Fügt einen Knoten oder eine Kante hinzu.</w:t>
            </w:r>
          </w:p>
          <w:p w14:paraId="42077992" w14:textId="77777777" w:rsidR="008D051E" w:rsidRDefault="008D051E" w:rsidP="00D30530">
            <w:pPr>
              <w:pStyle w:val="Aufzhlungszeichen"/>
              <w:numPr>
                <w:ilvl w:val="0"/>
                <w:numId w:val="1"/>
              </w:numPr>
            </w:pPr>
            <w:r>
              <w:t>Geben Sie nur ein Argument an („</w:t>
            </w:r>
            <w:r>
              <w:rPr>
                <w:rFonts w:ascii="Consolas" w:hAnsi="Consolas"/>
              </w:rPr>
              <w:t>ADD {NAME}</w:t>
            </w:r>
            <w:r w:rsidRPr="008D051E">
              <w:t>“</w:t>
            </w:r>
            <w:r>
              <w:t>), dann wird ein Knoten mit dem angegebenen Argument als Name hinzugefügt.</w:t>
            </w:r>
          </w:p>
          <w:p w14:paraId="3DE2F053" w14:textId="77777777" w:rsidR="00D30530" w:rsidRDefault="00D30530" w:rsidP="00D30530">
            <w:pPr>
              <w:pStyle w:val="Aufzhlungszeichen"/>
              <w:numPr>
                <w:ilvl w:val="0"/>
                <w:numId w:val="1"/>
              </w:numPr>
            </w:pPr>
            <w:r>
              <w:t>Geben Sie zwei Argumente an („</w:t>
            </w:r>
            <w:r w:rsidR="00FA3A3C">
              <w:rPr>
                <w:rFonts w:ascii="Consolas" w:hAnsi="Consolas"/>
              </w:rPr>
              <w:t>ADD {NAME} BETWEEN {KNOTEN1} AND {KNOTEN2}</w:t>
            </w:r>
            <w:r>
              <w:t>“), dann wird eine Kante mit dem ersten angegebenen Argument als Name hinzugefügt.</w:t>
            </w:r>
            <w:r w:rsidR="00522B26">
              <w:t xml:space="preserve"> Diese geht von dem Knoten mit dem Namen des zweiten angegebenen Arguments als Namen bis hin zum Knoten mit dem dritten angegebenen Argument als Namen. Die beiden Knoten können auch die gleichen sein.</w:t>
            </w:r>
          </w:p>
          <w:p w14:paraId="55A5938E" w14:textId="072552B7" w:rsidR="007F201B" w:rsidRPr="008D051E" w:rsidRDefault="007F201B" w:rsidP="007F201B">
            <w:pPr>
              <w:pStyle w:val="Aufzhlungszeichen"/>
            </w:pPr>
          </w:p>
        </w:tc>
      </w:tr>
      <w:tr w:rsidR="008D051E" w14:paraId="0F020413" w14:textId="77777777" w:rsidTr="00FA3A3C">
        <w:tc>
          <w:tcPr>
            <w:tcW w:w="2977" w:type="dxa"/>
          </w:tcPr>
          <w:p w14:paraId="544B58A2" w14:textId="011FDD55" w:rsidR="008D051E" w:rsidRDefault="008D051E">
            <w:pPr>
              <w:rPr>
                <w:rFonts w:ascii="Consolas" w:hAnsi="Consolas"/>
              </w:rPr>
            </w:pPr>
            <w:r>
              <w:rPr>
                <w:rFonts w:ascii="Consolas" w:hAnsi="Consolas"/>
              </w:rPr>
              <w:t>REMOVE</w:t>
            </w:r>
            <w:r w:rsidR="007F201B">
              <w:rPr>
                <w:rFonts w:ascii="Consolas" w:hAnsi="Consolas"/>
              </w:rPr>
              <w:t xml:space="preserve"> {NAME}</w:t>
            </w:r>
          </w:p>
          <w:p w14:paraId="3E7AC6B1" w14:textId="77777777" w:rsidR="007F201B" w:rsidRDefault="007F201B">
            <w:pPr>
              <w:rPr>
                <w:rFonts w:ascii="Consolas" w:hAnsi="Consolas"/>
              </w:rPr>
            </w:pPr>
          </w:p>
          <w:p w14:paraId="33F2EC9C" w14:textId="033EB1B1" w:rsidR="007F201B" w:rsidRDefault="007F201B">
            <w:pPr>
              <w:rPr>
                <w:rFonts w:ascii="Consolas" w:hAnsi="Consolas"/>
              </w:rPr>
            </w:pPr>
            <w:r>
              <w:rPr>
                <w:rFonts w:ascii="Consolas" w:hAnsi="Consolas"/>
              </w:rPr>
              <w:t>REMOVE *</w:t>
            </w:r>
          </w:p>
        </w:tc>
        <w:tc>
          <w:tcPr>
            <w:tcW w:w="6085" w:type="dxa"/>
          </w:tcPr>
          <w:p w14:paraId="0BBE5A25" w14:textId="77777777" w:rsidR="008D051E" w:rsidRDefault="00FA3A3C">
            <w:pPr>
              <w:rPr>
                <w:rFonts w:cstheme="minorHAnsi"/>
              </w:rPr>
            </w:pPr>
            <w:r>
              <w:rPr>
                <w:rFonts w:cstheme="minorHAnsi"/>
              </w:rPr>
              <w:t xml:space="preserve">Das Element mit dem </w:t>
            </w:r>
            <w:r w:rsidR="007F201B">
              <w:rPr>
                <w:rFonts w:cstheme="minorHAnsi"/>
              </w:rPr>
              <w:t xml:space="preserve">angegebenen Namen </w:t>
            </w:r>
            <w:r>
              <w:rPr>
                <w:rFonts w:cstheme="minorHAnsi"/>
              </w:rPr>
              <w:t>wird entfernt</w:t>
            </w:r>
            <w:r w:rsidR="007F201B">
              <w:rPr>
                <w:rFonts w:cstheme="minorHAnsi"/>
              </w:rPr>
              <w:t>. Hierbei kann es sich entweder um einen Knoten handeln oder um eine Kante. „</w:t>
            </w:r>
            <w:r w:rsidR="007F201B">
              <w:rPr>
                <w:rFonts w:ascii="Consolas" w:hAnsi="Consolas" w:cstheme="minorHAnsi"/>
              </w:rPr>
              <w:t>REMOVE *</w:t>
            </w:r>
            <w:r w:rsidR="007F201B">
              <w:rPr>
                <w:rFonts w:cstheme="minorHAnsi"/>
              </w:rPr>
              <w:t>“ leert den ganzen Graphen.</w:t>
            </w:r>
          </w:p>
          <w:p w14:paraId="096BFE28" w14:textId="017BF6F9" w:rsidR="0033714E" w:rsidRPr="008D051E" w:rsidRDefault="0033714E">
            <w:pPr>
              <w:rPr>
                <w:rFonts w:cstheme="minorHAnsi"/>
              </w:rPr>
            </w:pPr>
          </w:p>
        </w:tc>
      </w:tr>
      <w:tr w:rsidR="008D051E" w14:paraId="3F9D1449" w14:textId="77777777" w:rsidTr="00FA3A3C">
        <w:tc>
          <w:tcPr>
            <w:tcW w:w="2977" w:type="dxa"/>
          </w:tcPr>
          <w:p w14:paraId="5B630193" w14:textId="6DAB24DF" w:rsidR="008D051E" w:rsidRDefault="008D051E">
            <w:pPr>
              <w:rPr>
                <w:rFonts w:ascii="Consolas" w:hAnsi="Consolas"/>
              </w:rPr>
            </w:pPr>
            <w:r>
              <w:rPr>
                <w:rFonts w:ascii="Consolas" w:hAnsi="Consolas"/>
              </w:rPr>
              <w:t>RENAME</w:t>
            </w:r>
            <w:r w:rsidR="0033714E">
              <w:rPr>
                <w:rFonts w:ascii="Consolas" w:hAnsi="Consolas"/>
              </w:rPr>
              <w:t xml:space="preserve"> {OLDNAME} TO {NEWNAME}</w:t>
            </w:r>
          </w:p>
        </w:tc>
        <w:tc>
          <w:tcPr>
            <w:tcW w:w="6085" w:type="dxa"/>
          </w:tcPr>
          <w:p w14:paraId="37A1AE64" w14:textId="0DC3B921" w:rsidR="008D051E" w:rsidRDefault="00173407">
            <w:pPr>
              <w:rPr>
                <w:rFonts w:cstheme="minorHAnsi"/>
              </w:rPr>
            </w:pPr>
            <w:r>
              <w:rPr>
                <w:rFonts w:cstheme="minorHAnsi"/>
              </w:rPr>
              <w:t>Das Element mit dem ersten angegebenen Argument als Name wird umbenannt zu dem zweiten angegebenen Argument. Hierbei kann es sich um einen Knoten handeln oder eine Kante, man kann so aber auch den Graphen umbenennen.</w:t>
            </w:r>
          </w:p>
          <w:p w14:paraId="004058D8" w14:textId="4686ACD8" w:rsidR="00173407" w:rsidRPr="008D051E" w:rsidRDefault="00173407">
            <w:pPr>
              <w:rPr>
                <w:rFonts w:cstheme="minorHAnsi"/>
              </w:rPr>
            </w:pPr>
          </w:p>
        </w:tc>
      </w:tr>
      <w:tr w:rsidR="008D051E" w14:paraId="17C4A07B" w14:textId="77777777" w:rsidTr="00FA3A3C">
        <w:tc>
          <w:tcPr>
            <w:tcW w:w="2977" w:type="dxa"/>
          </w:tcPr>
          <w:p w14:paraId="082008BE" w14:textId="3A3D5240" w:rsidR="008D051E" w:rsidRDefault="008D051E">
            <w:pPr>
              <w:rPr>
                <w:rFonts w:ascii="Consolas" w:hAnsi="Consolas"/>
              </w:rPr>
            </w:pPr>
            <w:r>
              <w:rPr>
                <w:rFonts w:ascii="Consolas" w:hAnsi="Consolas"/>
              </w:rPr>
              <w:t>SHOW</w:t>
            </w:r>
          </w:p>
        </w:tc>
        <w:tc>
          <w:tcPr>
            <w:tcW w:w="6085" w:type="dxa"/>
          </w:tcPr>
          <w:p w14:paraId="7BFE67EB" w14:textId="77777777" w:rsidR="008D051E" w:rsidRDefault="0033714E">
            <w:pPr>
              <w:rPr>
                <w:rFonts w:cstheme="minorHAnsi"/>
              </w:rPr>
            </w:pPr>
            <w:r>
              <w:rPr>
                <w:rFonts w:cstheme="minorHAnsi"/>
              </w:rPr>
              <w:t>Öffnet das Eigenschaften-Fenster. Argumente gibt es hier keine.</w:t>
            </w:r>
          </w:p>
          <w:p w14:paraId="4FFC292E" w14:textId="2FA5857A" w:rsidR="0033714E" w:rsidRPr="008D051E" w:rsidRDefault="0033714E">
            <w:pPr>
              <w:rPr>
                <w:rFonts w:cstheme="minorHAnsi"/>
              </w:rPr>
            </w:pPr>
          </w:p>
        </w:tc>
      </w:tr>
      <w:tr w:rsidR="008D051E" w14:paraId="4EC8BD0A" w14:textId="77777777" w:rsidTr="00FA3A3C">
        <w:tc>
          <w:tcPr>
            <w:tcW w:w="2977" w:type="dxa"/>
          </w:tcPr>
          <w:p w14:paraId="6D4D4F32" w14:textId="0B8BF932" w:rsidR="008D051E" w:rsidRDefault="008D051E">
            <w:pPr>
              <w:rPr>
                <w:rFonts w:ascii="Consolas" w:hAnsi="Consolas"/>
              </w:rPr>
            </w:pPr>
            <w:r>
              <w:rPr>
                <w:rFonts w:ascii="Consolas" w:hAnsi="Consolas"/>
              </w:rPr>
              <w:t>SAVE</w:t>
            </w:r>
          </w:p>
        </w:tc>
        <w:tc>
          <w:tcPr>
            <w:tcW w:w="6085" w:type="dxa"/>
          </w:tcPr>
          <w:p w14:paraId="49E41A10" w14:textId="08A9240C" w:rsidR="008D051E" w:rsidRPr="008D051E" w:rsidRDefault="008D051E">
            <w:pPr>
              <w:rPr>
                <w:rFonts w:cstheme="minorHAnsi"/>
              </w:rPr>
            </w:pPr>
            <w:r>
              <w:rPr>
                <w:rFonts w:cstheme="minorHAnsi"/>
              </w:rPr>
              <w:t>Speichert diesen Graphen in der Datei ab. Argumente gibt es hier keine.</w:t>
            </w:r>
          </w:p>
        </w:tc>
      </w:tr>
    </w:tbl>
    <w:p w14:paraId="4BA24793" w14:textId="71F11B32" w:rsidR="00D30530" w:rsidRDefault="00D30530">
      <w:pPr>
        <w:rPr>
          <w:rFonts w:ascii="Consolas" w:hAnsi="Consolas"/>
        </w:rPr>
      </w:pPr>
    </w:p>
    <w:p w14:paraId="49AD5083" w14:textId="0E6767F8" w:rsidR="00D30530" w:rsidRPr="00D30530" w:rsidRDefault="00D30530">
      <w:pPr>
        <w:rPr>
          <w:rFonts w:cstheme="minorHAnsi"/>
        </w:rPr>
      </w:pPr>
      <w:r>
        <w:rPr>
          <w:rFonts w:cstheme="minorHAnsi"/>
        </w:rPr>
        <w:t>Groß- und Kleinschreibung kann generell missachtet werden.</w:t>
      </w:r>
    </w:p>
    <w:p w14:paraId="0E19FD49" w14:textId="16169F0E" w:rsidR="00412F95" w:rsidRPr="00412F95" w:rsidRDefault="00412F95">
      <w:pPr>
        <w:rPr>
          <w:b/>
          <w:bCs/>
        </w:rPr>
      </w:pPr>
    </w:p>
    <w:p w14:paraId="7CE0A523" w14:textId="4CFB5EDA" w:rsidR="00412F95" w:rsidRPr="00314ABA" w:rsidRDefault="00412F95">
      <w:pPr>
        <w:rPr>
          <w:b/>
          <w:bCs/>
          <w:sz w:val="32"/>
          <w:szCs w:val="32"/>
        </w:rPr>
      </w:pPr>
      <w:r>
        <w:rPr>
          <w:b/>
          <w:bCs/>
          <w:sz w:val="32"/>
          <w:szCs w:val="32"/>
        </w:rPr>
        <w:t>Shortcuts</w:t>
      </w:r>
    </w:p>
    <w:sectPr w:rsidR="00412F95" w:rsidRPr="00314ABA">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0F332" w14:textId="77777777" w:rsidR="004C2459" w:rsidRDefault="004C2459" w:rsidP="00F816EE">
      <w:pPr>
        <w:spacing w:after="0" w:line="240" w:lineRule="auto"/>
      </w:pPr>
      <w:r>
        <w:separator/>
      </w:r>
    </w:p>
  </w:endnote>
  <w:endnote w:type="continuationSeparator" w:id="0">
    <w:p w14:paraId="7A023A84" w14:textId="77777777" w:rsidR="004C2459" w:rsidRDefault="004C2459" w:rsidP="00F81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464C8" w14:textId="77777777" w:rsidR="004C2459" w:rsidRDefault="004C2459" w:rsidP="00F816EE">
      <w:pPr>
        <w:spacing w:after="0" w:line="240" w:lineRule="auto"/>
      </w:pPr>
      <w:r>
        <w:separator/>
      </w:r>
    </w:p>
  </w:footnote>
  <w:footnote w:type="continuationSeparator" w:id="0">
    <w:p w14:paraId="66C8D131" w14:textId="77777777" w:rsidR="004C2459" w:rsidRDefault="004C2459" w:rsidP="00F81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D02EA" w14:textId="186D2EBC" w:rsidR="00F816EE" w:rsidRDefault="00F816EE">
    <w:pPr>
      <w:pStyle w:val="Kopfzeile"/>
    </w:pPr>
    <w:r>
      <w:t>Pollux - Hilfe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407000F"/>
    <w:lvl w:ilvl="0">
      <w:start w:val="1"/>
      <w:numFmt w:val="decimal"/>
      <w:lvlText w:val="%1."/>
      <w:lvlJc w:val="left"/>
      <w:pPr>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104"/>
    <w:rsid w:val="000623A5"/>
    <w:rsid w:val="00072B27"/>
    <w:rsid w:val="00173407"/>
    <w:rsid w:val="00314ABA"/>
    <w:rsid w:val="0033714E"/>
    <w:rsid w:val="003C3DCE"/>
    <w:rsid w:val="00412F95"/>
    <w:rsid w:val="004C2459"/>
    <w:rsid w:val="00522B26"/>
    <w:rsid w:val="00532104"/>
    <w:rsid w:val="005A65CC"/>
    <w:rsid w:val="00613FD6"/>
    <w:rsid w:val="00702C3C"/>
    <w:rsid w:val="007F201B"/>
    <w:rsid w:val="008A3E22"/>
    <w:rsid w:val="008D051E"/>
    <w:rsid w:val="00910C3E"/>
    <w:rsid w:val="009261B8"/>
    <w:rsid w:val="00A4270C"/>
    <w:rsid w:val="00C328F6"/>
    <w:rsid w:val="00CD4F28"/>
    <w:rsid w:val="00CD54F0"/>
    <w:rsid w:val="00D06703"/>
    <w:rsid w:val="00D30530"/>
    <w:rsid w:val="00DC3FF9"/>
    <w:rsid w:val="00F816EE"/>
    <w:rsid w:val="00FA3A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218E"/>
  <w15:chartTrackingRefBased/>
  <w15:docId w15:val="{B2377311-0D88-4A26-8619-FBE8768E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16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16EE"/>
  </w:style>
  <w:style w:type="paragraph" w:styleId="Fuzeile">
    <w:name w:val="footer"/>
    <w:basedOn w:val="Standard"/>
    <w:link w:val="FuzeileZchn"/>
    <w:uiPriority w:val="99"/>
    <w:unhideWhenUsed/>
    <w:rsid w:val="00F816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16EE"/>
  </w:style>
  <w:style w:type="table" w:styleId="Tabellenraster">
    <w:name w:val="Table Grid"/>
    <w:basedOn w:val="NormaleTabelle"/>
    <w:uiPriority w:val="39"/>
    <w:rsid w:val="008D0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D3053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3500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Alber</dc:creator>
  <cp:keywords/>
  <dc:description/>
  <cp:lastModifiedBy>Julian Alber</cp:lastModifiedBy>
  <cp:revision>17</cp:revision>
  <cp:lastPrinted>2020-12-16T09:14:00Z</cp:lastPrinted>
  <dcterms:created xsi:type="dcterms:W3CDTF">2020-11-23T14:34:00Z</dcterms:created>
  <dcterms:modified xsi:type="dcterms:W3CDTF">2020-12-16T09:30:00Z</dcterms:modified>
</cp:coreProperties>
</file>