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Respuestas E01 - BIM, Difusion Termica y Solver 1D</w:t>
      </w:r>
    </w:p>
    <w:p>
      <w:r>
        <w:t>Preparacion revision oral - Semana 1 / miercoles</w:t>
      </w:r>
    </w:p>
    <w:p/>
    <w:p>
      <w:pPr>
        <w:pStyle w:val="Heading1"/>
      </w:pPr>
      <w:r>
        <w:t>1) BIM / IFC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Pregunta</w:t>
            </w:r>
          </w:p>
        </w:tc>
        <w:tc>
          <w:tcPr>
            <w:tcW w:type="dxa" w:w="4320"/>
          </w:tcPr>
          <w:p>
            <w:r>
              <w:t>Respuesta</w:t>
            </w:r>
          </w:p>
        </w:tc>
      </w:tr>
      <w:tr>
        <w:tc>
          <w:tcPr>
            <w:tcW w:type="dxa" w:w="4320"/>
          </w:tcPr>
          <w:p>
            <w:r>
              <w:t>Que es BIM?</w:t>
            </w:r>
          </w:p>
        </w:tc>
        <w:tc>
          <w:tcPr>
            <w:tcW w:type="dxa" w:w="4320"/>
          </w:tcPr>
          <w:p>
            <w:r>
              <w:t>BIM (Building Information Modeling) es un proceso de modelado digital que integra geometria e informacion del proyecto (materiales, propiedades, elementos, secuencia constructiva). No es solo un dibujo 3D: es una base de datos del elemento constructivo que conecta geometria con datos tecnicos.</w:t>
            </w:r>
          </w:p>
        </w:tc>
      </w:tr>
      <w:tr>
        <w:tc>
          <w:tcPr>
            <w:tcW w:type="dxa" w:w="4320"/>
          </w:tcPr>
          <w:p>
            <w:r>
              <w:t>Que es IFC?</w:t>
            </w:r>
          </w:p>
        </w:tc>
        <w:tc>
          <w:tcPr>
            <w:tcW w:type="dxa" w:w="4320"/>
          </w:tcPr>
          <w:p>
            <w:r>
              <w:t>IFC (Industry Foundation Classes) es un formato abierto (.ifc) estandarizado por buildingSMART (ISO 16739). Sirve para intercambiar informacion BIM entre distintos programas sin depender de un software propietario.</w:t>
            </w:r>
          </w:p>
        </w:tc>
      </w:tr>
      <w:tr>
        <w:tc>
          <w:tcPr>
            <w:tcW w:type="dxa" w:w="4320"/>
          </w:tcPr>
          <w:p>
            <w:r>
              <w:t>Que rol cumple Blender?</w:t>
            </w:r>
          </w:p>
        </w:tc>
        <w:tc>
          <w:tcPr>
            <w:tcW w:type="dxa" w:w="4320"/>
          </w:tcPr>
          <w:p>
            <w:r>
              <w:t>Blender es un modelador 3D de codigo abierto. Es la interfaz grafica para crear, editar y visualizar la geometria 3D de la fundacion. Por si solo no maneja la semantica BIM/IFC.</w:t>
            </w:r>
          </w:p>
        </w:tc>
      </w:tr>
      <w:tr>
        <w:tc>
          <w:tcPr>
            <w:tcW w:type="dxa" w:w="4320"/>
          </w:tcPr>
          <w:p>
            <w:r>
              <w:t>Que agrega Bonsai?</w:t>
            </w:r>
          </w:p>
        </w:tc>
        <w:tc>
          <w:tcPr>
            <w:tcW w:type="dxa" w:w="4320"/>
          </w:tcPr>
          <w:p>
            <w:r>
              <w:t>Bonsai (ex BlenderBIM) es un add-on de Blender que agrega la capa BIM/IFC. Permite clasificar elementos (IfcFooting), crear la jerarquia espacial (IfcProject, IfcSite, IfcBuilding, IfcBuildingStorey), asignar Property Sets y exportar un .ifc con semantica.</w:t>
            </w:r>
          </w:p>
        </w:tc>
      </w:tr>
      <w:tr>
        <w:tc>
          <w:tcPr>
            <w:tcW w:type="dxa" w:w="4320"/>
          </w:tcPr>
          <w:p>
            <w:r>
              <w:t>Por que el solver no depende de Blender?</w:t>
            </w:r>
          </w:p>
        </w:tc>
        <w:tc>
          <w:tcPr>
            <w:tcW w:type="dxa" w:w="4320"/>
          </w:tcPr>
          <w:p>
            <w:r>
              <w:t>Porque la fuente de verdad es el archivo .ifc, no el .blend. El flujo es: Blender + Bonsai -&gt; IFC -&gt; IfcOpenShell -&gt; geometria + propiedades -&gt; voxelizacion -&gt; solver. Al leer el IFC con IfcOpenShell fuera de Blender, el solver corre por linea de comandos, en tests, en HPC y es reproducible. Si importaramos bpy, solo funcionaria dentro de Blender.</w:t>
            </w:r>
          </w:p>
        </w:tc>
      </w:tr>
    </w:tbl>
    <w:p>
      <w:pPr>
        <w:pStyle w:val="Heading1"/>
      </w:pPr>
      <w:r>
        <w:t>2) Fisica de difusion termica</w:t>
      </w:r>
    </w:p>
    <w:p>
      <w:r>
        <w:t>La difusion de calor describe como se propaga la temperatura en un material por conduccion, y como el calor generado internamente (hidratacion del cemento) eleva la temperatura. Las propiedades fisicas clave son: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Variable</w:t>
            </w:r>
          </w:p>
        </w:tc>
        <w:tc>
          <w:tcPr>
            <w:tcW w:type="dxa" w:w="2880"/>
          </w:tcPr>
          <w:p>
            <w:r>
              <w:t>Significado fisico</w:t>
            </w:r>
          </w:p>
        </w:tc>
        <w:tc>
          <w:tcPr>
            <w:tcW w:type="dxa" w:w="2880"/>
          </w:tcPr>
          <w:p>
            <w:r>
              <w:t>Unidades (SI)</w:t>
            </w:r>
          </w:p>
        </w:tc>
      </w:tr>
      <w:tr>
        <w:tc>
          <w:tcPr>
            <w:tcW w:type="dxa" w:w="2880"/>
          </w:tcPr>
          <w:p>
            <w:r>
              <w:t>k</w:t>
            </w:r>
          </w:p>
        </w:tc>
        <w:tc>
          <w:tcPr>
            <w:tcW w:type="dxa" w:w="2880"/>
          </w:tcPr>
          <w:p>
            <w:r>
              <w:t>Conductividad termica. Que tan facil se transfiere calor por conduccion.</w:t>
            </w:r>
          </w:p>
        </w:tc>
        <w:tc>
          <w:tcPr>
            <w:tcW w:type="dxa" w:w="2880"/>
          </w:tcPr>
          <w:p>
            <w:r>
              <w:t>W/(m K)</w:t>
            </w:r>
          </w:p>
        </w:tc>
      </w:tr>
      <w:tr>
        <w:tc>
          <w:tcPr>
            <w:tcW w:type="dxa" w:w="2880"/>
          </w:tcPr>
          <w:p>
            <w:r>
              <w:t>rho</w:t>
            </w:r>
          </w:p>
        </w:tc>
        <w:tc>
          <w:tcPr>
            <w:tcW w:type="dxa" w:w="2880"/>
          </w:tcPr>
          <w:p>
            <w:r>
              <w:t>Densidad. Masa por unidad de volumen.</w:t>
            </w:r>
          </w:p>
        </w:tc>
        <w:tc>
          <w:tcPr>
            <w:tcW w:type="dxa" w:w="2880"/>
          </w:tcPr>
          <w:p>
            <w:r>
              <w:t>kg/m3</w:t>
            </w:r>
          </w:p>
        </w:tc>
      </w:tr>
      <w:tr>
        <w:tc>
          <w:tcPr>
            <w:tcW w:type="dxa" w:w="2880"/>
          </w:tcPr>
          <w:p>
            <w:r>
              <w:t>c_p</w:t>
            </w:r>
          </w:p>
        </w:tc>
        <w:tc>
          <w:tcPr>
            <w:tcW w:type="dxa" w:w="2880"/>
          </w:tcPr>
          <w:p>
            <w:r>
              <w:t>Calor especifico a presion constante. Energia para subir 1 kg en 1 K.</w:t>
            </w:r>
          </w:p>
        </w:tc>
        <w:tc>
          <w:tcPr>
            <w:tcW w:type="dxa" w:w="2880"/>
          </w:tcPr>
          <w:p>
            <w:r>
              <w:t>J/(kg K)</w:t>
            </w:r>
          </w:p>
        </w:tc>
      </w:tr>
      <w:tr>
        <w:tc>
          <w:tcPr>
            <w:tcW w:type="dxa" w:w="2880"/>
          </w:tcPr>
          <w:p>
            <w:r>
              <w:t>alpha</w:t>
            </w:r>
          </w:p>
        </w:tc>
        <w:tc>
          <w:tcPr>
            <w:tcW w:type="dxa" w:w="2880"/>
          </w:tcPr>
          <w:p>
            <w:r>
              <w:t>Difusividad termica. alpha = k/(rho c_p). Rapidez de propagacion del cambio de temperatura.</w:t>
            </w:r>
          </w:p>
        </w:tc>
        <w:tc>
          <w:tcPr>
            <w:tcW w:type="dxa" w:w="2880"/>
          </w:tcPr>
          <w:p>
            <w:r>
              <w:t>m2/s</w:t>
            </w:r>
          </w:p>
        </w:tc>
      </w:tr>
    </w:tbl>
    <w:p>
      <w:pPr>
        <w:pStyle w:val="Heading2"/>
      </w:pPr>
      <w:r>
        <w:t>Balance de energia</w:t>
      </w:r>
    </w:p>
    <w:p>
      <w:r>
        <w:t>La variacion de energia interna dentro de un volumen de control es igual al calor neto que entra y sale por conduccion, mas el calor generado internamente. Esto da la ecuacion de difusion con termino fuente (generacion volumetrica q_dot):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10395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bala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39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Dividiendo por rho*c_p se obtiene la forma en funcion de la difusividad: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31920" cy="8827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alph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882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3) Condicion inicial y condiciones de borde</w:t>
      </w:r>
    </w:p>
    <w:p>
      <w:r>
        <w:t>Condicion inicial (CI). Define la temperatura de todo el dominio al inicio de la simulacion. En el proyecto suele ser la temperatura de colocacion: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45920" cy="3980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c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3980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Dirichlet. Se impone una temperatura fija directamente en el borde: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28800" cy="4789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di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478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Neumann. Se impone un flujo de calor. Si q'' = 0 el borde es adiabatico (perfectamente aislado, sin intercambio de calor):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03120" cy="8331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neu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83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Robin. Representa conveccion entre la superficie (T_s) y el ambiente (T_inf). Es la condicion mas usada para el intercambio con el aire: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91840" cy="74420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rob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7442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4) Discretizacion 1D y estabilidad</w:t>
      </w:r>
    </w:p>
    <w:p>
      <w:r>
        <w:t>Se usa el esquema explicito FTCS (Forward Time, Centered Space). La derivada temporal se aproxima hacia adelante y la espacial de forma centrada. La temperatura en cada nodo i se actualiza con: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45503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ftc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55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donde el numero de Fourier es: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28800" cy="101658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fouri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016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Estabilidad del esquema explicito</w:t>
      </w:r>
    </w:p>
    <w:p>
      <w:r>
        <w:t>El esquema explicito es condicionalmente estable. Para conduccion pura 1D debe cumplirse la condicion de Von Neumann: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97280" cy="82671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stab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826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Si Fo supera 0.5 la solucion se vuelve inestable y aparecen oscilaciones numericas que crecen exponencialmente. Por eso dt se elige lo suficientemente pequeno para que Fo &lt;= 0.5, o bien se usa un esquema implicito.</w:t>
      </w:r>
    </w:p>
    <w:p>
      <w:pPr>
        <w:pStyle w:val="Heading1"/>
      </w:pPr>
      <w:r>
        <w:t>Checklist para la revision</w:t>
      </w:r>
    </w:p>
    <w:p>
      <w:pPr>
        <w:pStyle w:val="ListBullet"/>
      </w:pPr>
      <w:r>
        <w:t>URL del repositorio y commit (SHA) evaluado.</w:t>
      </w:r>
    </w:p>
    <w:p>
      <w:pPr>
        <w:pStyle w:val="ListBullet"/>
      </w:pPr>
      <w:r>
        <w:t>modelo/foundation.ifc con las 5 vertidas (IfcFooting) y su Property Set.</w:t>
      </w:r>
    </w:p>
    <w:p>
      <w:pPr>
        <w:pStyle w:val="ListBullet"/>
      </w:pPr>
      <w:r>
        <w:t>Saber explicar el solver 1D: loop temporal, calculo de T_i^{n+1}, condiciones de borde y Fo.</w:t>
      </w:r>
    </w:p>
    <w:p>
      <w:pPr>
        <w:pStyle w:val="ListBullet"/>
      </w:pPr>
      <w:r>
        <w:t>Repositorio reproducible: README minimo, requirements.txt y primeros tests.</w:t>
      </w:r>
    </w:p>
    <w:p>
      <w:pPr>
        <w:pStyle w:val="ListBullet"/>
      </w:pPr>
      <w:r>
        <w:t>Capacidad de navegar por el codigo real durante la revision.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