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Hanfthal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426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8520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https://superset.acdh-dev.oeaw.ac.at/superset/dashboard/5/?preselect_filters=%7B%2291%22%3A%7B%22topothek%22%3A%5B%22hanfthal%22%5D%2C%22language%22%3A%5B%22en%22%5D%2C%22concept%22%3A%5B%5D%2C%22document_id%22%3A%5B%5D%7D%7D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1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