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A4080A4" w14:textId="786BDF3D" w:rsidR="00193B50" w:rsidRDefault="001F721B">
      <w:pPr>
        <w:rPr>
          <w:b/>
          <w:bCs/>
        </w:rPr>
      </w:pPr>
      <w:r>
        <w:rPr>
          <w:noProof/>
          <w:lang w:val="de-DE"/>
        </w:rPr>
        <w:drawing>
          <wp:inline distT="0" distB="0" distL="0" distR="0" wp14:anchorId="6B89AE70" wp14:editId="1BF5E976">
            <wp:extent cx="406400" cy="406400"/>
            <wp:effectExtent l="0" t="0" r="0" b="0"/>
            <wp:docPr id="9"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GoogleAnalyticsUnsampledReports_icon32.png"/>
                    <pic:cNvPicPr/>
                  </pic:nvPicPr>
                  <pic:blipFill>
                    <a:blip r:embed="rId6">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r w:rsidR="005C6546">
        <w:t xml:space="preserve">   </w:t>
      </w:r>
      <w:r w:rsidR="0009529A">
        <w:rPr>
          <w:b/>
          <w:bCs/>
          <w:sz w:val="28"/>
          <w:szCs w:val="28"/>
          <w:u w:val="single"/>
        </w:rPr>
        <w:t>Talend</w:t>
      </w:r>
      <w:r w:rsidR="005C6546">
        <w:rPr>
          <w:b/>
          <w:bCs/>
          <w:sz w:val="28"/>
          <w:szCs w:val="28"/>
          <w:u w:val="single"/>
        </w:rPr>
        <w:t xml:space="preserve"> Component </w:t>
      </w:r>
      <w:r w:rsidR="008A2781" w:rsidRPr="008A2781">
        <w:rPr>
          <w:b/>
          <w:bCs/>
          <w:sz w:val="28"/>
          <w:szCs w:val="28"/>
          <w:u w:val="single"/>
        </w:rPr>
        <w:t>tGoogleAnalyticsUnsampledReports</w:t>
      </w:r>
    </w:p>
    <w:p w14:paraId="3793DCEF" w14:textId="77777777" w:rsidR="00193B50" w:rsidRDefault="00193B50">
      <w:pPr>
        <w:rPr>
          <w:b/>
          <w:bCs/>
        </w:rPr>
      </w:pPr>
    </w:p>
    <w:p w14:paraId="3E8F8FFF" w14:textId="77777777" w:rsidR="00193B50" w:rsidRDefault="00193B50"/>
    <w:p w14:paraId="2493F4F1" w14:textId="3EA5BC63" w:rsidR="00193B50" w:rsidRDefault="005C6546">
      <w:r>
        <w:rPr>
          <w:b/>
          <w:bCs/>
        </w:rPr>
        <w:t xml:space="preserve">Purpose </w:t>
      </w:r>
      <w:r w:rsidR="001F721B">
        <w:rPr>
          <w:b/>
          <w:bCs/>
        </w:rPr>
        <w:t>and procedure</w:t>
      </w:r>
      <w:r>
        <w:rPr>
          <w:b/>
          <w:bCs/>
        </w:rPr>
        <w:t xml:space="preserve">                                                                                                      </w:t>
      </w:r>
    </w:p>
    <w:p w14:paraId="5B288A14" w14:textId="77777777" w:rsidR="00193B50" w:rsidRDefault="00193B50"/>
    <w:p w14:paraId="3D461AE0" w14:textId="456E178C" w:rsidR="00193B50" w:rsidRDefault="005C6546">
      <w:r>
        <w:t xml:space="preserve">This component </w:t>
      </w:r>
      <w:r w:rsidR="008A2781">
        <w:t>manages</w:t>
      </w:r>
      <w:r w:rsidR="00FF33F5">
        <w:t xml:space="preserve"> Google Analytics </w:t>
      </w:r>
      <w:r w:rsidR="008A2781">
        <w:t>un-sampled reports.</w:t>
      </w:r>
    </w:p>
    <w:p w14:paraId="2B8A34F3" w14:textId="1FFF47F7" w:rsidR="008A2781" w:rsidRDefault="008A2781">
      <w:r>
        <w:t>Un-sampled reports are only available to premium analytics accounts.</w:t>
      </w:r>
    </w:p>
    <w:p w14:paraId="13DCBB7F" w14:textId="1611A9A4" w:rsidR="001F721B" w:rsidRDefault="001F721B">
      <w:r>
        <w:t>There are limitations for the usage of un-sampled reports. Per account you can start 100 reports per day.</w:t>
      </w:r>
    </w:p>
    <w:p w14:paraId="2160F763" w14:textId="6FF14FBE" w:rsidR="008A2781" w:rsidRDefault="008A2781">
      <w:r>
        <w:t xml:space="preserve">Un-sampled reports are reports, which avoids sampling regardless the size of the undelaying </w:t>
      </w:r>
      <w:r w:rsidR="002A2480">
        <w:t xml:space="preserve">raw </w:t>
      </w:r>
      <w:r>
        <w:t>data.</w:t>
      </w:r>
    </w:p>
    <w:p w14:paraId="1A0BB5DE" w14:textId="77777777" w:rsidR="008A2781" w:rsidRDefault="008A2781">
      <w:r>
        <w:t xml:space="preserve">These reports will be processed asynchronously. </w:t>
      </w:r>
    </w:p>
    <w:p w14:paraId="7204BFAC" w14:textId="299DC33F" w:rsidR="008A2781" w:rsidRDefault="000D37D2">
      <w:r>
        <w:t>Steps to run</w:t>
      </w:r>
      <w:r w:rsidR="008A2781">
        <w:t xml:space="preserve"> un-sampled reports:</w:t>
      </w:r>
    </w:p>
    <w:p w14:paraId="3B3A1741" w14:textId="4DE2E40C" w:rsidR="008A2781" w:rsidRDefault="008A2781" w:rsidP="008A2781">
      <w:pPr>
        <w:pStyle w:val="Listenabsatz"/>
        <w:numPr>
          <w:ilvl w:val="0"/>
          <w:numId w:val="3"/>
        </w:numPr>
      </w:pPr>
      <w:r>
        <w:t>Start the report</w:t>
      </w:r>
    </w:p>
    <w:p w14:paraId="59EF56D4" w14:textId="62CE5953" w:rsidR="008A2781" w:rsidRDefault="008A2781" w:rsidP="008A2781">
      <w:pPr>
        <w:pStyle w:val="Listenabsatz"/>
        <w:numPr>
          <w:ilvl w:val="0"/>
          <w:numId w:val="3"/>
        </w:numPr>
      </w:pPr>
      <w:r>
        <w:t>Wait for the status COMPLETED</w:t>
      </w:r>
    </w:p>
    <w:p w14:paraId="2145B758" w14:textId="30833EF4" w:rsidR="008A2781" w:rsidRDefault="008A2781" w:rsidP="008A2781">
      <w:pPr>
        <w:pStyle w:val="Listenabsatz"/>
        <w:numPr>
          <w:ilvl w:val="0"/>
          <w:numId w:val="3"/>
        </w:numPr>
      </w:pPr>
      <w:r>
        <w:t>Download the report result as CSV file from the Google Drive</w:t>
      </w:r>
    </w:p>
    <w:p w14:paraId="3612E517" w14:textId="1F344D12" w:rsidR="008A2781" w:rsidRDefault="008A2781" w:rsidP="008A2781">
      <w:pPr>
        <w:pStyle w:val="Listenabsatz"/>
        <w:numPr>
          <w:ilvl w:val="0"/>
          <w:numId w:val="3"/>
        </w:numPr>
      </w:pPr>
      <w:r>
        <w:t>Parse the result file</w:t>
      </w:r>
    </w:p>
    <w:p w14:paraId="0DEB8404" w14:textId="77777777" w:rsidR="008A2781" w:rsidRDefault="008A2781" w:rsidP="008A2781"/>
    <w:p w14:paraId="59EA904C" w14:textId="77777777" w:rsidR="003B3E38" w:rsidRDefault="008A2781">
      <w:r>
        <w:t>A service account can also have its own drive. Unfortunately there is no option to take a look into this drive for a service account from the Driv</w:t>
      </w:r>
      <w:r w:rsidR="002C0159">
        <w:t xml:space="preserve">e web interface. </w:t>
      </w:r>
      <w:r>
        <w:t>This component supports step 1, 2 and 4.</w:t>
      </w:r>
      <w:r w:rsidR="002C0159">
        <w:t xml:space="preserve"> </w:t>
      </w:r>
    </w:p>
    <w:p w14:paraId="6CE6A6E8" w14:textId="16AEA235" w:rsidR="008A2781" w:rsidRDefault="002C0159">
      <w:r>
        <w:t>For step 3</w:t>
      </w:r>
      <w:r w:rsidR="003B3E38">
        <w:t>:</w:t>
      </w:r>
      <w:r>
        <w:t xml:space="preserve"> (download the file)</w:t>
      </w:r>
      <w:r w:rsidR="008A2781">
        <w:t xml:space="preserve"> use the user component tGoogleDrive.</w:t>
      </w:r>
    </w:p>
    <w:p w14:paraId="7FF8D5B9" w14:textId="77777777" w:rsidR="008A2781" w:rsidRDefault="008A2781"/>
    <w:p w14:paraId="0436B995" w14:textId="5B377261" w:rsidR="008A2781" w:rsidRDefault="008A2781">
      <w:r>
        <w:t>It is supposed to proceed this way</w:t>
      </w:r>
      <w:r w:rsidR="00733BA7">
        <w:t xml:space="preserve"> consisting of these 3 tasks</w:t>
      </w:r>
      <w:r>
        <w:t>:</w:t>
      </w:r>
    </w:p>
    <w:p w14:paraId="427A3BC8" w14:textId="35631066" w:rsidR="008A2781" w:rsidRDefault="008A2781" w:rsidP="00733BA7">
      <w:pPr>
        <w:pStyle w:val="Listenabsatz"/>
        <w:numPr>
          <w:ilvl w:val="0"/>
          <w:numId w:val="4"/>
        </w:numPr>
      </w:pPr>
      <w:r>
        <w:t>Starting all necessary un-sampled reports.</w:t>
      </w:r>
    </w:p>
    <w:p w14:paraId="084F23B7" w14:textId="1965388F" w:rsidR="00733BA7" w:rsidRDefault="008A2781" w:rsidP="00733BA7">
      <w:pPr>
        <w:pStyle w:val="Listenabsatz"/>
        <w:numPr>
          <w:ilvl w:val="0"/>
          <w:numId w:val="4"/>
        </w:numPr>
      </w:pPr>
      <w:r>
        <w:t>Read the metadata of all reports related to the current view (profile) and check their status</w:t>
      </w:r>
      <w:r w:rsidR="002C0159">
        <w:t xml:space="preserve"> frequently</w:t>
      </w:r>
      <w:r>
        <w:t>.</w:t>
      </w:r>
      <w:r w:rsidR="00733BA7">
        <w:t xml:space="preserve"> To support a reliable proceeding it is strongly recommended to persist the report metadata into a database table. The component provides an input flow and schema, which can be used for this table.</w:t>
      </w:r>
    </w:p>
    <w:p w14:paraId="31A3A1AF" w14:textId="3F412B21" w:rsidR="008A2781" w:rsidRDefault="008A2781" w:rsidP="00733BA7">
      <w:pPr>
        <w:pStyle w:val="Listenabsatz"/>
        <w:numPr>
          <w:ilvl w:val="0"/>
          <w:numId w:val="4"/>
        </w:numPr>
      </w:pPr>
      <w:r>
        <w:t>Download and parse (and store the data) all result files for the completed reports</w:t>
      </w:r>
    </w:p>
    <w:p w14:paraId="2D64845D" w14:textId="37F1D1ED" w:rsidR="008A2781" w:rsidRDefault="00733BA7">
      <w:r>
        <w:t>All</w:t>
      </w:r>
      <w:r w:rsidR="001F721B">
        <w:t xml:space="preserve"> tasks should be done in separate jobs. </w:t>
      </w:r>
      <w:r w:rsidR="002C0159">
        <w:t xml:space="preserve">Please be aware it could take minimum about 10 minutes for the Google servers to finish one report. A typical duration time is </w:t>
      </w:r>
      <w:r w:rsidR="00032DC4">
        <w:t xml:space="preserve">about </w:t>
      </w:r>
      <w:r w:rsidR="002C0159">
        <w:t>one hour.</w:t>
      </w:r>
    </w:p>
    <w:p w14:paraId="40A4E85F" w14:textId="77777777" w:rsidR="002C0159" w:rsidRDefault="002C0159"/>
    <w:p w14:paraId="4581D5A5" w14:textId="77777777" w:rsidR="00193B50" w:rsidRDefault="005C6546">
      <w:r>
        <w:t xml:space="preserve">The component uses the Core Reporting API 3.0 and the Authentication API OAuth 2.0 final.  </w:t>
      </w:r>
    </w:p>
    <w:p w14:paraId="20EE05B7" w14:textId="77777777" w:rsidR="00193B50" w:rsidRDefault="005C6546">
      <w:r>
        <w:t>To provide the ability to run in multiple iterations the component has special capabilities to avoid multiple logins through iterations. Usually automated processes should not use personal accounts. This requirement is addressed by using a service account, which are the only preferred way to login into Google Analytics for automated processes.</w:t>
      </w:r>
    </w:p>
    <w:p w14:paraId="665E1119" w14:textId="77777777" w:rsidR="00193B50" w:rsidRDefault="005C6546">
      <w:r>
        <w:t>Please in case of problems check the checklist at the end of this document.</w:t>
      </w:r>
    </w:p>
    <w:p w14:paraId="41C2E132" w14:textId="77777777" w:rsidR="00193B50" w:rsidRDefault="00193B50"/>
    <w:p w14:paraId="3DB80606" w14:textId="530AA140" w:rsidR="00FC654F" w:rsidRDefault="00FC654F">
      <w:r>
        <w:t xml:space="preserve">This component can be set to different modes to support </w:t>
      </w:r>
      <w:r w:rsidR="00EC2104">
        <w:t>the different steps. A change of</w:t>
      </w:r>
      <w:r>
        <w:t xml:space="preserve"> the mode reconfigures the component in its properties and </w:t>
      </w:r>
      <w:r w:rsidR="00EC2104">
        <w:t>flows.</w:t>
      </w:r>
    </w:p>
    <w:p w14:paraId="57CBDD3C" w14:textId="77777777" w:rsidR="00FC654F" w:rsidRDefault="00FC654F"/>
    <w:p w14:paraId="14EA6ACE" w14:textId="77777777" w:rsidR="00C57108" w:rsidRDefault="00C57108"/>
    <w:p w14:paraId="6C461154" w14:textId="77777777" w:rsidR="00193B50" w:rsidRDefault="005C6546">
      <w:r>
        <w:rPr>
          <w:b/>
          <w:bCs/>
        </w:rPr>
        <w:t>Talend-Integration</w:t>
      </w:r>
    </w:p>
    <w:p w14:paraId="5713BF5F" w14:textId="77777777" w:rsidR="00193B50" w:rsidRDefault="00193B50"/>
    <w:p w14:paraId="2BA18318" w14:textId="77777777" w:rsidR="00193B50" w:rsidRDefault="005C6546">
      <w:r>
        <w:t>This component can be found in the palette under Business-&gt;Google</w:t>
      </w:r>
    </w:p>
    <w:p w14:paraId="6E2EF28D" w14:textId="4470798D" w:rsidR="00193B50" w:rsidRDefault="005C6546">
      <w:r>
        <w:t>This component provide</w:t>
      </w:r>
      <w:r w:rsidR="002A2480">
        <w:t>s an input</w:t>
      </w:r>
      <w:r w:rsidR="00FE07B0">
        <w:t xml:space="preserve"> flow and several return values (depending on the operational mode)</w:t>
      </w:r>
      <w:r w:rsidR="0081485C">
        <w:t>.</w:t>
      </w:r>
    </w:p>
    <w:p w14:paraId="1E5BD7BF" w14:textId="77777777" w:rsidR="0081485C" w:rsidRDefault="0081485C"/>
    <w:p w14:paraId="29F3F4C9" w14:textId="15710601" w:rsidR="0081485C" w:rsidRDefault="0081485C">
      <w:r>
        <w:t>Because of the very different functionality of this component in the different modes all modes are described with all aspects in separate chapters.</w:t>
      </w:r>
    </w:p>
    <w:p w14:paraId="6CBE50AF" w14:textId="4F3AD074" w:rsidR="00193B50" w:rsidRDefault="00FE07B0" w:rsidP="0081485C">
      <w:pPr>
        <w:widowControl/>
        <w:suppressAutoHyphens w:val="0"/>
      </w:pPr>
      <w:r>
        <w:br w:type="page"/>
      </w:r>
    </w:p>
    <w:p w14:paraId="4111A4CB" w14:textId="4247EEF1" w:rsidR="00193B50" w:rsidRDefault="005C6546">
      <w:pPr>
        <w:rPr>
          <w:b/>
          <w:bCs/>
        </w:rPr>
      </w:pPr>
      <w:r>
        <w:rPr>
          <w:b/>
          <w:bCs/>
        </w:rPr>
        <w:lastRenderedPageBreak/>
        <w:t>Parameters</w:t>
      </w:r>
      <w:r w:rsidR="0009529A">
        <w:rPr>
          <w:b/>
          <w:bCs/>
        </w:rPr>
        <w:t xml:space="preserve"> and Usage</w:t>
      </w:r>
    </w:p>
    <w:p w14:paraId="73C95E46" w14:textId="77777777" w:rsidR="00AB47A7" w:rsidRDefault="00AB47A7">
      <w:pPr>
        <w:rPr>
          <w:b/>
          <w:bCs/>
        </w:rPr>
      </w:pPr>
    </w:p>
    <w:p w14:paraId="6BDA1A23" w14:textId="3F77D8EA" w:rsidR="00AB47A7" w:rsidRPr="00AB47A7" w:rsidRDefault="00AB47A7">
      <w:r w:rsidRPr="00AB47A7">
        <w:rPr>
          <w:bCs/>
        </w:rPr>
        <w:t>There are 3 different functionalities, which have to choose with the operational mode switch.</w:t>
      </w:r>
    </w:p>
    <w:p w14:paraId="5CEBD503" w14:textId="77777777" w:rsidR="00193B50" w:rsidRDefault="00193B50"/>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985"/>
        <w:gridCol w:w="7660"/>
      </w:tblGrid>
      <w:tr w:rsidR="00011A6C" w14:paraId="74010C34" w14:textId="77777777" w:rsidTr="002C658C">
        <w:tc>
          <w:tcPr>
            <w:tcW w:w="1985" w:type="dxa"/>
            <w:tcBorders>
              <w:top w:val="single" w:sz="1" w:space="0" w:color="000000"/>
              <w:left w:val="single" w:sz="1" w:space="0" w:color="000000"/>
              <w:bottom w:val="single" w:sz="1" w:space="0" w:color="000000"/>
            </w:tcBorders>
            <w:shd w:val="clear" w:color="auto" w:fill="E6E6FF"/>
          </w:tcPr>
          <w:p w14:paraId="76C5EA1C" w14:textId="77777777" w:rsidR="00011A6C" w:rsidRDefault="00011A6C" w:rsidP="002C658C">
            <w:pPr>
              <w:pStyle w:val="TableContents"/>
              <w:rPr>
                <w:b/>
                <w:bCs/>
              </w:rPr>
            </w:pPr>
            <w:r>
              <w:rPr>
                <w:b/>
                <w:bCs/>
              </w:rPr>
              <w:t>Property</w:t>
            </w:r>
          </w:p>
        </w:tc>
        <w:tc>
          <w:tcPr>
            <w:tcW w:w="7660" w:type="dxa"/>
            <w:tcBorders>
              <w:top w:val="single" w:sz="1" w:space="0" w:color="000000"/>
              <w:left w:val="single" w:sz="1" w:space="0" w:color="000000"/>
              <w:bottom w:val="single" w:sz="1" w:space="0" w:color="000000"/>
              <w:right w:val="single" w:sz="1" w:space="0" w:color="000000"/>
            </w:tcBorders>
            <w:shd w:val="clear" w:color="auto" w:fill="E6E6FF"/>
          </w:tcPr>
          <w:p w14:paraId="21B33B92" w14:textId="77777777" w:rsidR="00011A6C" w:rsidRDefault="00011A6C" w:rsidP="002C658C">
            <w:pPr>
              <w:pStyle w:val="TableContents"/>
            </w:pPr>
            <w:r>
              <w:rPr>
                <w:b/>
                <w:bCs/>
              </w:rPr>
              <w:t>Content</w:t>
            </w:r>
          </w:p>
        </w:tc>
      </w:tr>
      <w:tr w:rsidR="00011A6C" w14:paraId="2D80B40D" w14:textId="77777777" w:rsidTr="002C658C">
        <w:tc>
          <w:tcPr>
            <w:tcW w:w="1985" w:type="dxa"/>
            <w:tcBorders>
              <w:left w:val="single" w:sz="1" w:space="0" w:color="000000"/>
              <w:bottom w:val="single" w:sz="1" w:space="0" w:color="000000"/>
            </w:tcBorders>
            <w:shd w:val="clear" w:color="auto" w:fill="auto"/>
          </w:tcPr>
          <w:p w14:paraId="673E219F" w14:textId="3F0154A6" w:rsidR="00011A6C" w:rsidRDefault="00FE07B0" w:rsidP="002C658C">
            <w:pPr>
              <w:pStyle w:val="TableContents"/>
            </w:pPr>
            <w:r>
              <w:t xml:space="preserve">Operational </w:t>
            </w:r>
            <w:r w:rsidR="00011A6C">
              <w:t>Mode</w:t>
            </w:r>
          </w:p>
        </w:tc>
        <w:tc>
          <w:tcPr>
            <w:tcW w:w="7660" w:type="dxa"/>
            <w:tcBorders>
              <w:left w:val="single" w:sz="1" w:space="0" w:color="000000"/>
              <w:bottom w:val="single" w:sz="1" w:space="0" w:color="000000"/>
              <w:right w:val="single" w:sz="1" w:space="0" w:color="000000"/>
            </w:tcBorders>
            <w:shd w:val="clear" w:color="auto" w:fill="auto"/>
          </w:tcPr>
          <w:p w14:paraId="756E95D4" w14:textId="77777777" w:rsidR="002C658C" w:rsidRDefault="00011A6C" w:rsidP="002C658C">
            <w:pPr>
              <w:pStyle w:val="TableContents"/>
            </w:pPr>
            <w:r>
              <w:t>Switches between the different modes the component provides.</w:t>
            </w:r>
          </w:p>
          <w:p w14:paraId="554C229F" w14:textId="06C36EFD" w:rsidR="00F01CFF" w:rsidRDefault="00F01CFF" w:rsidP="002C658C">
            <w:pPr>
              <w:pStyle w:val="TableContents"/>
            </w:pPr>
            <w:r w:rsidRPr="00DE1D94">
              <w:rPr>
                <w:b/>
              </w:rPr>
              <w:t>Start un-sampled report</w:t>
            </w:r>
            <w:r w:rsidR="001724D5">
              <w:rPr>
                <w:b/>
              </w:rPr>
              <w:t xml:space="preserve"> (START)</w:t>
            </w:r>
            <w:r>
              <w:t>: Start an un-sampled report. Means the report will be se</w:t>
            </w:r>
            <w:r w:rsidR="009077AC">
              <w:t>nt to Google and is awaiting it</w:t>
            </w:r>
            <w:r>
              <w:t xml:space="preserve"> processing. </w:t>
            </w:r>
          </w:p>
          <w:p w14:paraId="5B5F06C3" w14:textId="2474E198" w:rsidR="00F01CFF" w:rsidRDefault="00DE1D94" w:rsidP="002C658C">
            <w:pPr>
              <w:pStyle w:val="TableContents"/>
            </w:pPr>
            <w:r w:rsidRPr="001724D5">
              <w:rPr>
                <w:b/>
              </w:rPr>
              <w:t>List un-sampled reports</w:t>
            </w:r>
            <w:r w:rsidR="001724D5">
              <w:rPr>
                <w:b/>
              </w:rPr>
              <w:t xml:space="preserve"> (LIST)</w:t>
            </w:r>
            <w:r>
              <w:t>: In this mode the component reads the meta information of all reports related to a given view. If the status is COMPLETED the result file can be downloaded.</w:t>
            </w:r>
          </w:p>
          <w:p w14:paraId="79578470" w14:textId="08D1023F" w:rsidR="00DE1D94" w:rsidRDefault="00DE1D94" w:rsidP="002C658C">
            <w:pPr>
              <w:pStyle w:val="TableContents"/>
            </w:pPr>
            <w:r w:rsidRPr="001724D5">
              <w:rPr>
                <w:b/>
              </w:rPr>
              <w:t>Parse report result file</w:t>
            </w:r>
            <w:r w:rsidR="001724D5">
              <w:rPr>
                <w:b/>
              </w:rPr>
              <w:t xml:space="preserve"> (PARSE)</w:t>
            </w:r>
            <w:r>
              <w:t>: In this mode the component reads the downloaded result file of one report and extracts the key figures</w:t>
            </w:r>
            <w:r w:rsidR="001724D5">
              <w:t>.</w:t>
            </w:r>
          </w:p>
        </w:tc>
      </w:tr>
    </w:tbl>
    <w:p w14:paraId="5F8218C1" w14:textId="77777777" w:rsidR="007727EF" w:rsidRDefault="007727EF"/>
    <w:p w14:paraId="0EB98B67" w14:textId="67D2C4F7" w:rsidR="009D6F34" w:rsidRDefault="00EF06AC">
      <w:pPr>
        <w:rPr>
          <w:b/>
        </w:rPr>
      </w:pPr>
      <w:r>
        <w:rPr>
          <w:b/>
        </w:rPr>
        <w:t>Parameters for the o</w:t>
      </w:r>
      <w:r w:rsidR="00DC1101" w:rsidRPr="00140245">
        <w:rPr>
          <w:b/>
        </w:rPr>
        <w:t xml:space="preserve">perational </w:t>
      </w:r>
      <w:r w:rsidR="00FE07B0" w:rsidRPr="00140245">
        <w:rPr>
          <w:b/>
        </w:rPr>
        <w:t>modes: START and LIST</w:t>
      </w:r>
      <w:r>
        <w:rPr>
          <w:b/>
        </w:rPr>
        <w:t xml:space="preserve"> to establish the connection</w:t>
      </w:r>
    </w:p>
    <w:p w14:paraId="00E272EA" w14:textId="02B44993" w:rsidR="001769AE" w:rsidRPr="001769AE" w:rsidRDefault="001769AE">
      <w:r>
        <w:t>Only in these both modes a</w:t>
      </w:r>
      <w:r w:rsidRPr="001769AE">
        <w:t xml:space="preserve"> connection to the Google servers and therefore authentication is needed.</w:t>
      </w:r>
    </w:p>
    <w:p w14:paraId="183F09B6" w14:textId="27DCFA53" w:rsidR="001769AE" w:rsidRDefault="001769AE">
      <w:r w:rsidRPr="001769AE">
        <w:t>It is supposed to use a service account</w:t>
      </w:r>
      <w:r>
        <w:t xml:space="preserve"> because this is the preferred authentication mode for background processes.</w:t>
      </w:r>
    </w:p>
    <w:p w14:paraId="2DC6349B" w14:textId="0165565B" w:rsidR="001769AE" w:rsidRPr="001769AE" w:rsidRDefault="001769AE">
      <w:r>
        <w:t xml:space="preserve">For test proposes (especially if you want to see the result files in your personal Google account) it could be helpful to use the Application Client-ID authorization. </w:t>
      </w:r>
    </w:p>
    <w:p w14:paraId="4564585E" w14:textId="77777777" w:rsidR="001769AE" w:rsidRPr="00140245" w:rsidRDefault="001769AE">
      <w:pPr>
        <w:rPr>
          <w:b/>
        </w:rPr>
      </w:pPr>
    </w:p>
    <w:tbl>
      <w:tblPr>
        <w:tblW w:w="9639" w:type="dxa"/>
        <w:tblInd w:w="55" w:type="dxa"/>
        <w:tblLayout w:type="fixed"/>
        <w:tblCellMar>
          <w:top w:w="55" w:type="dxa"/>
          <w:left w:w="55" w:type="dxa"/>
          <w:bottom w:w="55" w:type="dxa"/>
          <w:right w:w="55" w:type="dxa"/>
        </w:tblCellMar>
        <w:tblLook w:val="0000" w:firstRow="0" w:lastRow="0" w:firstColumn="0" w:lastColumn="0" w:noHBand="0" w:noVBand="0"/>
      </w:tblPr>
      <w:tblGrid>
        <w:gridCol w:w="1985"/>
        <w:gridCol w:w="6520"/>
        <w:gridCol w:w="1134"/>
      </w:tblGrid>
      <w:tr w:rsidR="0002642D" w14:paraId="51149BBA" w14:textId="3D567A72" w:rsidTr="0002642D">
        <w:tc>
          <w:tcPr>
            <w:tcW w:w="1985" w:type="dxa"/>
            <w:tcBorders>
              <w:top w:val="single" w:sz="1" w:space="0" w:color="000000"/>
              <w:left w:val="single" w:sz="1" w:space="0" w:color="000000"/>
              <w:bottom w:val="single" w:sz="1" w:space="0" w:color="000000"/>
            </w:tcBorders>
            <w:shd w:val="clear" w:color="auto" w:fill="E6E6FF"/>
          </w:tcPr>
          <w:p w14:paraId="7E388F28" w14:textId="77777777" w:rsidR="0002642D" w:rsidRDefault="0002642D">
            <w:pPr>
              <w:pStyle w:val="TableContents"/>
              <w:rPr>
                <w:b/>
                <w:bCs/>
              </w:rPr>
            </w:pPr>
            <w:r>
              <w:rPr>
                <w:b/>
                <w:bCs/>
              </w:rPr>
              <w:t>Property</w:t>
            </w:r>
          </w:p>
        </w:tc>
        <w:tc>
          <w:tcPr>
            <w:tcW w:w="6520" w:type="dxa"/>
            <w:tcBorders>
              <w:top w:val="single" w:sz="1" w:space="0" w:color="000000"/>
              <w:left w:val="single" w:sz="1" w:space="0" w:color="000000"/>
              <w:bottom w:val="single" w:sz="1" w:space="0" w:color="000000"/>
              <w:right w:val="single" w:sz="1" w:space="0" w:color="000000"/>
            </w:tcBorders>
            <w:shd w:val="clear" w:color="auto" w:fill="E6E6FF"/>
          </w:tcPr>
          <w:p w14:paraId="5AD8FAA6" w14:textId="77777777" w:rsidR="0002642D" w:rsidRDefault="0002642D">
            <w:pPr>
              <w:pStyle w:val="TableContents"/>
            </w:pPr>
            <w:r>
              <w:rPr>
                <w:b/>
                <w:bCs/>
              </w:rPr>
              <w:t>Content</w:t>
            </w:r>
          </w:p>
        </w:tc>
        <w:tc>
          <w:tcPr>
            <w:tcW w:w="1134" w:type="dxa"/>
            <w:tcBorders>
              <w:top w:val="single" w:sz="1" w:space="0" w:color="000000"/>
              <w:left w:val="single" w:sz="1" w:space="0" w:color="000000"/>
              <w:bottom w:val="single" w:sz="1" w:space="0" w:color="000000"/>
              <w:right w:val="single" w:sz="1" w:space="0" w:color="000000"/>
            </w:tcBorders>
            <w:shd w:val="clear" w:color="auto" w:fill="E6E6FF"/>
          </w:tcPr>
          <w:p w14:paraId="39A44F31" w14:textId="472B5CE2" w:rsidR="0002642D" w:rsidRDefault="0002642D">
            <w:pPr>
              <w:pStyle w:val="TableContents"/>
              <w:rPr>
                <w:b/>
                <w:bCs/>
              </w:rPr>
            </w:pPr>
            <w:r>
              <w:rPr>
                <w:b/>
                <w:bCs/>
              </w:rPr>
              <w:t>Data types</w:t>
            </w:r>
          </w:p>
        </w:tc>
      </w:tr>
      <w:tr w:rsidR="0002642D" w14:paraId="084C98A9" w14:textId="6F7ED43A" w:rsidTr="0002642D">
        <w:tc>
          <w:tcPr>
            <w:tcW w:w="1985" w:type="dxa"/>
            <w:tcBorders>
              <w:left w:val="single" w:sz="1" w:space="0" w:color="000000"/>
              <w:bottom w:val="single" w:sz="1" w:space="0" w:color="000000"/>
            </w:tcBorders>
            <w:shd w:val="clear" w:color="auto" w:fill="auto"/>
          </w:tcPr>
          <w:p w14:paraId="1EA71E37" w14:textId="77777777" w:rsidR="0002642D" w:rsidRDefault="0002642D">
            <w:pPr>
              <w:pStyle w:val="TableContents"/>
            </w:pPr>
            <w:r>
              <w:t>Application Name</w:t>
            </w:r>
          </w:p>
        </w:tc>
        <w:tc>
          <w:tcPr>
            <w:tcW w:w="6520" w:type="dxa"/>
            <w:tcBorders>
              <w:left w:val="single" w:sz="1" w:space="0" w:color="000000"/>
              <w:bottom w:val="single" w:sz="1" w:space="0" w:color="000000"/>
              <w:right w:val="single" w:sz="1" w:space="0" w:color="000000"/>
            </w:tcBorders>
            <w:shd w:val="clear" w:color="auto" w:fill="auto"/>
          </w:tcPr>
          <w:p w14:paraId="0C3EF030" w14:textId="77777777" w:rsidR="0002642D" w:rsidRDefault="0002642D">
            <w:pPr>
              <w:pStyle w:val="TableContents"/>
            </w:pPr>
            <w:r>
              <w:t>Not necessary, but recommended by Google.</w:t>
            </w:r>
          </w:p>
          <w:p w14:paraId="65910A7F" w14:textId="77777777" w:rsidR="0002642D" w:rsidRDefault="0002642D">
            <w:pPr>
              <w:pStyle w:val="TableContents"/>
            </w:pPr>
            <w:r>
              <w:t xml:space="preserve">Simple provide the name of your application gathering data. </w:t>
            </w:r>
            <w:r>
              <w:rPr>
                <w:b/>
                <w:bCs/>
                <w:i/>
                <w:iCs/>
              </w:rPr>
              <w:t>Required</w:t>
            </w:r>
          </w:p>
        </w:tc>
        <w:tc>
          <w:tcPr>
            <w:tcW w:w="1134" w:type="dxa"/>
            <w:tcBorders>
              <w:left w:val="single" w:sz="1" w:space="0" w:color="000000"/>
              <w:bottom w:val="single" w:sz="1" w:space="0" w:color="000000"/>
              <w:right w:val="single" w:sz="1" w:space="0" w:color="000000"/>
            </w:tcBorders>
          </w:tcPr>
          <w:p w14:paraId="6FA0B592" w14:textId="659711E2" w:rsidR="0002642D" w:rsidRDefault="0002642D">
            <w:pPr>
              <w:pStyle w:val="TableContents"/>
            </w:pPr>
            <w:r>
              <w:t>String</w:t>
            </w:r>
          </w:p>
        </w:tc>
      </w:tr>
      <w:tr w:rsidR="00126056" w14:paraId="2F1B814F" w14:textId="03628FAA" w:rsidTr="0002642D">
        <w:tc>
          <w:tcPr>
            <w:tcW w:w="1985" w:type="dxa"/>
            <w:tcBorders>
              <w:left w:val="single" w:sz="1" w:space="0" w:color="000000"/>
              <w:bottom w:val="single" w:sz="1" w:space="0" w:color="000000"/>
            </w:tcBorders>
            <w:shd w:val="clear" w:color="auto" w:fill="auto"/>
          </w:tcPr>
          <w:p w14:paraId="23FBE601" w14:textId="5F0457A4" w:rsidR="00126056" w:rsidRDefault="00126056">
            <w:pPr>
              <w:pStyle w:val="TableContents"/>
            </w:pPr>
            <w:r>
              <w:t>Authentication Method</w:t>
            </w:r>
          </w:p>
        </w:tc>
        <w:tc>
          <w:tcPr>
            <w:tcW w:w="6520" w:type="dxa"/>
            <w:tcBorders>
              <w:left w:val="single" w:sz="1" w:space="0" w:color="000000"/>
              <w:bottom w:val="single" w:sz="1" w:space="0" w:color="000000"/>
              <w:right w:val="single" w:sz="1" w:space="0" w:color="000000"/>
            </w:tcBorders>
            <w:shd w:val="clear" w:color="auto" w:fill="auto"/>
          </w:tcPr>
          <w:p w14:paraId="44A32ABC" w14:textId="77777777" w:rsidR="00126056" w:rsidRDefault="00126056" w:rsidP="003142E3">
            <w:pPr>
              <w:pStyle w:val="TableContents"/>
            </w:pPr>
            <w:r>
              <w:t>Choose the method to authenticate:</w:t>
            </w:r>
          </w:p>
          <w:p w14:paraId="11B385AA" w14:textId="42AB4750" w:rsidR="00126056" w:rsidRDefault="00126056">
            <w:pPr>
              <w:pStyle w:val="TableContents"/>
            </w:pPr>
            <w:r>
              <w:t>Service Account or Client-ID for native applications</w:t>
            </w:r>
          </w:p>
        </w:tc>
        <w:tc>
          <w:tcPr>
            <w:tcW w:w="1134" w:type="dxa"/>
            <w:tcBorders>
              <w:left w:val="single" w:sz="1" w:space="0" w:color="000000"/>
              <w:bottom w:val="single" w:sz="1" w:space="0" w:color="000000"/>
              <w:right w:val="single" w:sz="1" w:space="0" w:color="000000"/>
            </w:tcBorders>
          </w:tcPr>
          <w:p w14:paraId="772E1657" w14:textId="6F95E563" w:rsidR="00126056" w:rsidRDefault="00126056">
            <w:pPr>
              <w:pStyle w:val="TableContents"/>
            </w:pPr>
            <w:r>
              <w:t>String</w:t>
            </w:r>
          </w:p>
        </w:tc>
      </w:tr>
    </w:tbl>
    <w:p w14:paraId="1F786D10" w14:textId="77777777" w:rsidR="00193B50" w:rsidRDefault="00193B50"/>
    <w:p w14:paraId="2A222A2E" w14:textId="1239A5E4" w:rsidR="001769AE" w:rsidRDefault="00DF6281">
      <w:r>
        <w:t>Properties to use the Service A</w:t>
      </w:r>
      <w:r w:rsidR="001769AE">
        <w:t>ccount</w:t>
      </w:r>
    </w:p>
    <w:tbl>
      <w:tblPr>
        <w:tblW w:w="9639" w:type="dxa"/>
        <w:tblInd w:w="55" w:type="dxa"/>
        <w:tblLayout w:type="fixed"/>
        <w:tblCellMar>
          <w:top w:w="55" w:type="dxa"/>
          <w:left w:w="55" w:type="dxa"/>
          <w:bottom w:w="55" w:type="dxa"/>
          <w:right w:w="55" w:type="dxa"/>
        </w:tblCellMar>
        <w:tblLook w:val="0000" w:firstRow="0" w:lastRow="0" w:firstColumn="0" w:lastColumn="0" w:noHBand="0" w:noVBand="0"/>
      </w:tblPr>
      <w:tblGrid>
        <w:gridCol w:w="1985"/>
        <w:gridCol w:w="6520"/>
        <w:gridCol w:w="1134"/>
      </w:tblGrid>
      <w:tr w:rsidR="001769AE" w14:paraId="5BE6030F" w14:textId="77777777" w:rsidTr="001769AE">
        <w:tc>
          <w:tcPr>
            <w:tcW w:w="1985" w:type="dxa"/>
            <w:tcBorders>
              <w:top w:val="single" w:sz="1" w:space="0" w:color="000000"/>
              <w:left w:val="single" w:sz="1" w:space="0" w:color="000000"/>
              <w:bottom w:val="single" w:sz="1" w:space="0" w:color="000000"/>
            </w:tcBorders>
            <w:shd w:val="clear" w:color="auto" w:fill="E6E6FF"/>
          </w:tcPr>
          <w:p w14:paraId="60AFAA41" w14:textId="77777777" w:rsidR="001769AE" w:rsidRDefault="001769AE" w:rsidP="001769AE">
            <w:pPr>
              <w:pStyle w:val="TableContents"/>
              <w:rPr>
                <w:b/>
                <w:bCs/>
              </w:rPr>
            </w:pPr>
            <w:r>
              <w:rPr>
                <w:b/>
                <w:bCs/>
              </w:rPr>
              <w:t>Property</w:t>
            </w:r>
          </w:p>
        </w:tc>
        <w:tc>
          <w:tcPr>
            <w:tcW w:w="6520" w:type="dxa"/>
            <w:tcBorders>
              <w:top w:val="single" w:sz="1" w:space="0" w:color="000000"/>
              <w:left w:val="single" w:sz="1" w:space="0" w:color="000000"/>
              <w:bottom w:val="single" w:sz="1" w:space="0" w:color="000000"/>
              <w:right w:val="single" w:sz="1" w:space="0" w:color="000000"/>
            </w:tcBorders>
            <w:shd w:val="clear" w:color="auto" w:fill="E6E6FF"/>
          </w:tcPr>
          <w:p w14:paraId="4E235960" w14:textId="77777777" w:rsidR="001769AE" w:rsidRDefault="001769AE" w:rsidP="001769AE">
            <w:pPr>
              <w:pStyle w:val="TableContents"/>
            </w:pPr>
            <w:r>
              <w:rPr>
                <w:b/>
                <w:bCs/>
              </w:rPr>
              <w:t>Content</w:t>
            </w:r>
          </w:p>
        </w:tc>
        <w:tc>
          <w:tcPr>
            <w:tcW w:w="1134" w:type="dxa"/>
            <w:tcBorders>
              <w:top w:val="single" w:sz="1" w:space="0" w:color="000000"/>
              <w:left w:val="single" w:sz="1" w:space="0" w:color="000000"/>
              <w:bottom w:val="single" w:sz="1" w:space="0" w:color="000000"/>
              <w:right w:val="single" w:sz="1" w:space="0" w:color="000000"/>
            </w:tcBorders>
            <w:shd w:val="clear" w:color="auto" w:fill="E6E6FF"/>
          </w:tcPr>
          <w:p w14:paraId="3D28A8F1" w14:textId="77777777" w:rsidR="001769AE" w:rsidRDefault="001769AE" w:rsidP="001769AE">
            <w:pPr>
              <w:pStyle w:val="TableContents"/>
              <w:rPr>
                <w:b/>
                <w:bCs/>
              </w:rPr>
            </w:pPr>
            <w:r>
              <w:rPr>
                <w:b/>
                <w:bCs/>
              </w:rPr>
              <w:t>Data types</w:t>
            </w:r>
          </w:p>
        </w:tc>
      </w:tr>
      <w:tr w:rsidR="001769AE" w14:paraId="6CBDC8F7" w14:textId="77777777" w:rsidTr="001769AE">
        <w:tc>
          <w:tcPr>
            <w:tcW w:w="1985" w:type="dxa"/>
            <w:tcBorders>
              <w:left w:val="single" w:sz="1" w:space="0" w:color="000000"/>
              <w:bottom w:val="single" w:sz="1" w:space="0" w:color="000000"/>
            </w:tcBorders>
            <w:shd w:val="clear" w:color="auto" w:fill="auto"/>
          </w:tcPr>
          <w:p w14:paraId="68213AD1" w14:textId="77777777" w:rsidR="001769AE" w:rsidRDefault="001769AE" w:rsidP="001769AE">
            <w:pPr>
              <w:pStyle w:val="TableContents"/>
            </w:pPr>
            <w:r>
              <w:t>Service Account Email</w:t>
            </w:r>
          </w:p>
        </w:tc>
        <w:tc>
          <w:tcPr>
            <w:tcW w:w="6520" w:type="dxa"/>
            <w:tcBorders>
              <w:left w:val="single" w:sz="1" w:space="0" w:color="000000"/>
              <w:bottom w:val="single" w:sz="1" w:space="0" w:color="000000"/>
              <w:right w:val="single" w:sz="1" w:space="0" w:color="000000"/>
            </w:tcBorders>
            <w:shd w:val="clear" w:color="auto" w:fill="auto"/>
          </w:tcPr>
          <w:p w14:paraId="5DDA5DD5" w14:textId="12204EE2" w:rsidR="001769AE" w:rsidRDefault="001769AE" w:rsidP="001769AE">
            <w:pPr>
              <w:pStyle w:val="TableContents"/>
            </w:pPr>
            <w:r>
              <w:t>The email address of the service account. Google creates this address within the process of creating a service account.  Only for service accounts!</w:t>
            </w:r>
            <w:r w:rsidR="00AB47A7">
              <w:rPr>
                <w:b/>
                <w:bCs/>
                <w:i/>
                <w:iCs/>
              </w:rPr>
              <w:t xml:space="preserve"> Required</w:t>
            </w:r>
          </w:p>
        </w:tc>
        <w:tc>
          <w:tcPr>
            <w:tcW w:w="1134" w:type="dxa"/>
            <w:tcBorders>
              <w:left w:val="single" w:sz="1" w:space="0" w:color="000000"/>
              <w:bottom w:val="single" w:sz="1" w:space="0" w:color="000000"/>
              <w:right w:val="single" w:sz="1" w:space="0" w:color="000000"/>
            </w:tcBorders>
          </w:tcPr>
          <w:p w14:paraId="1D4EA287" w14:textId="77777777" w:rsidR="001769AE" w:rsidRDefault="001769AE" w:rsidP="001769AE">
            <w:pPr>
              <w:pStyle w:val="TableContents"/>
            </w:pPr>
            <w:r>
              <w:t>String</w:t>
            </w:r>
          </w:p>
        </w:tc>
      </w:tr>
      <w:tr w:rsidR="001769AE" w14:paraId="35D7927F" w14:textId="77777777" w:rsidTr="001769AE">
        <w:tc>
          <w:tcPr>
            <w:tcW w:w="1985" w:type="dxa"/>
            <w:tcBorders>
              <w:left w:val="single" w:sz="1" w:space="0" w:color="000000"/>
              <w:bottom w:val="single" w:sz="2" w:space="0" w:color="000000"/>
            </w:tcBorders>
            <w:shd w:val="clear" w:color="auto" w:fill="auto"/>
          </w:tcPr>
          <w:p w14:paraId="47D3A736" w14:textId="77777777" w:rsidR="001769AE" w:rsidRDefault="001769AE" w:rsidP="001769AE">
            <w:pPr>
              <w:pStyle w:val="TableContents"/>
            </w:pPr>
            <w:r>
              <w:t>Key File (p12)</w:t>
            </w:r>
          </w:p>
        </w:tc>
        <w:tc>
          <w:tcPr>
            <w:tcW w:w="6520" w:type="dxa"/>
            <w:tcBorders>
              <w:left w:val="single" w:sz="1" w:space="0" w:color="000000"/>
              <w:bottom w:val="single" w:sz="2" w:space="0" w:color="000000"/>
              <w:right w:val="single" w:sz="1" w:space="0" w:color="000000"/>
            </w:tcBorders>
            <w:shd w:val="clear" w:color="auto" w:fill="auto"/>
          </w:tcPr>
          <w:p w14:paraId="1DC2A9A5" w14:textId="7ED032CE" w:rsidR="001769AE" w:rsidRDefault="001769AE" w:rsidP="001769AE">
            <w:pPr>
              <w:pStyle w:val="TableContents"/>
            </w:pPr>
            <w:r>
              <w:t>The Service Account Login works with private key file for authentication. In the process of creating a service account you download this file.  Only for service accounts</w:t>
            </w:r>
            <w:r w:rsidR="00AB47A7">
              <w:rPr>
                <w:b/>
                <w:bCs/>
                <w:i/>
                <w:iCs/>
              </w:rPr>
              <w:t xml:space="preserve"> Required</w:t>
            </w:r>
          </w:p>
        </w:tc>
        <w:tc>
          <w:tcPr>
            <w:tcW w:w="1134" w:type="dxa"/>
            <w:tcBorders>
              <w:left w:val="single" w:sz="1" w:space="0" w:color="000000"/>
              <w:bottom w:val="single" w:sz="2" w:space="0" w:color="000000"/>
              <w:right w:val="single" w:sz="1" w:space="0" w:color="000000"/>
            </w:tcBorders>
          </w:tcPr>
          <w:p w14:paraId="4FF2EF6A" w14:textId="77777777" w:rsidR="001769AE" w:rsidRDefault="001769AE" w:rsidP="001769AE">
            <w:pPr>
              <w:pStyle w:val="TableContents"/>
            </w:pPr>
            <w:r>
              <w:t>String</w:t>
            </w:r>
          </w:p>
        </w:tc>
      </w:tr>
    </w:tbl>
    <w:p w14:paraId="2F6367FA" w14:textId="77777777" w:rsidR="001769AE" w:rsidRDefault="001769AE"/>
    <w:p w14:paraId="2CDFA47A" w14:textId="2B43243A" w:rsidR="001769AE" w:rsidRDefault="001769AE">
      <w:r>
        <w:t>P</w:t>
      </w:r>
      <w:r w:rsidR="00DF6281">
        <w:t>roperties to use the an</w:t>
      </w:r>
      <w:r>
        <w:t xml:space="preserve"> Client-ID </w:t>
      </w:r>
      <w:r w:rsidR="00DF6281">
        <w:t>for native application</w:t>
      </w:r>
    </w:p>
    <w:tbl>
      <w:tblPr>
        <w:tblW w:w="9639" w:type="dxa"/>
        <w:tblInd w:w="55" w:type="dxa"/>
        <w:tblLayout w:type="fixed"/>
        <w:tblCellMar>
          <w:top w:w="55" w:type="dxa"/>
          <w:left w:w="55" w:type="dxa"/>
          <w:bottom w:w="55" w:type="dxa"/>
          <w:right w:w="55" w:type="dxa"/>
        </w:tblCellMar>
        <w:tblLook w:val="0000" w:firstRow="0" w:lastRow="0" w:firstColumn="0" w:lastColumn="0" w:noHBand="0" w:noVBand="0"/>
      </w:tblPr>
      <w:tblGrid>
        <w:gridCol w:w="1985"/>
        <w:gridCol w:w="6520"/>
        <w:gridCol w:w="1134"/>
      </w:tblGrid>
      <w:tr w:rsidR="001769AE" w14:paraId="6578BF70" w14:textId="77777777" w:rsidTr="001769AE">
        <w:tc>
          <w:tcPr>
            <w:tcW w:w="1985" w:type="dxa"/>
            <w:tcBorders>
              <w:top w:val="single" w:sz="1" w:space="0" w:color="000000"/>
              <w:left w:val="single" w:sz="1" w:space="0" w:color="000000"/>
              <w:bottom w:val="single" w:sz="1" w:space="0" w:color="000000"/>
            </w:tcBorders>
            <w:shd w:val="clear" w:color="auto" w:fill="E6E6FF"/>
          </w:tcPr>
          <w:p w14:paraId="3CAF7BCD" w14:textId="77777777" w:rsidR="001769AE" w:rsidRDefault="001769AE" w:rsidP="001769AE">
            <w:pPr>
              <w:pStyle w:val="TableContents"/>
              <w:rPr>
                <w:b/>
                <w:bCs/>
              </w:rPr>
            </w:pPr>
            <w:r>
              <w:rPr>
                <w:b/>
                <w:bCs/>
              </w:rPr>
              <w:t>Property</w:t>
            </w:r>
          </w:p>
        </w:tc>
        <w:tc>
          <w:tcPr>
            <w:tcW w:w="6520" w:type="dxa"/>
            <w:tcBorders>
              <w:top w:val="single" w:sz="1" w:space="0" w:color="000000"/>
              <w:left w:val="single" w:sz="1" w:space="0" w:color="000000"/>
              <w:bottom w:val="single" w:sz="1" w:space="0" w:color="000000"/>
              <w:right w:val="single" w:sz="1" w:space="0" w:color="000000"/>
            </w:tcBorders>
            <w:shd w:val="clear" w:color="auto" w:fill="E6E6FF"/>
          </w:tcPr>
          <w:p w14:paraId="332D44E9" w14:textId="77777777" w:rsidR="001769AE" w:rsidRDefault="001769AE" w:rsidP="001769AE">
            <w:pPr>
              <w:pStyle w:val="TableContents"/>
            </w:pPr>
            <w:r>
              <w:rPr>
                <w:b/>
                <w:bCs/>
              </w:rPr>
              <w:t>Content</w:t>
            </w:r>
          </w:p>
        </w:tc>
        <w:tc>
          <w:tcPr>
            <w:tcW w:w="1134" w:type="dxa"/>
            <w:tcBorders>
              <w:top w:val="single" w:sz="1" w:space="0" w:color="000000"/>
              <w:left w:val="single" w:sz="1" w:space="0" w:color="000000"/>
              <w:bottom w:val="single" w:sz="1" w:space="0" w:color="000000"/>
              <w:right w:val="single" w:sz="1" w:space="0" w:color="000000"/>
            </w:tcBorders>
            <w:shd w:val="clear" w:color="auto" w:fill="E6E6FF"/>
          </w:tcPr>
          <w:p w14:paraId="6AB96586" w14:textId="77777777" w:rsidR="001769AE" w:rsidRDefault="001769AE" w:rsidP="001769AE">
            <w:pPr>
              <w:pStyle w:val="TableContents"/>
              <w:rPr>
                <w:b/>
                <w:bCs/>
              </w:rPr>
            </w:pPr>
            <w:r>
              <w:rPr>
                <w:b/>
                <w:bCs/>
              </w:rPr>
              <w:t>Data types</w:t>
            </w:r>
          </w:p>
        </w:tc>
      </w:tr>
      <w:tr w:rsidR="001769AE" w14:paraId="71D231D5" w14:textId="77777777" w:rsidTr="001769AE">
        <w:tc>
          <w:tcPr>
            <w:tcW w:w="1985" w:type="dxa"/>
            <w:tcBorders>
              <w:top w:val="single" w:sz="2" w:space="0" w:color="000000"/>
              <w:left w:val="single" w:sz="2" w:space="0" w:color="000000"/>
              <w:bottom w:val="single" w:sz="2" w:space="0" w:color="000000"/>
              <w:right w:val="single" w:sz="2" w:space="0" w:color="000000"/>
            </w:tcBorders>
            <w:shd w:val="clear" w:color="auto" w:fill="auto"/>
          </w:tcPr>
          <w:p w14:paraId="027ADB1E" w14:textId="77777777" w:rsidR="001769AE" w:rsidRDefault="001769AE" w:rsidP="001769AE">
            <w:pPr>
              <w:pStyle w:val="TableContents"/>
            </w:pPr>
            <w:r>
              <w:t>User Account Email</w:t>
            </w:r>
          </w:p>
        </w:tc>
        <w:tc>
          <w:tcPr>
            <w:tcW w:w="6520" w:type="dxa"/>
            <w:tcBorders>
              <w:top w:val="single" w:sz="2" w:space="0" w:color="000000"/>
              <w:left w:val="single" w:sz="2" w:space="0" w:color="000000"/>
              <w:bottom w:val="single" w:sz="2" w:space="0" w:color="000000"/>
              <w:right w:val="single" w:sz="2" w:space="0" w:color="000000"/>
            </w:tcBorders>
            <w:shd w:val="clear" w:color="auto" w:fill="auto"/>
          </w:tcPr>
          <w:p w14:paraId="3E34C725" w14:textId="7FB39CCB" w:rsidR="001769AE" w:rsidRDefault="001769AE" w:rsidP="001769AE">
            <w:pPr>
              <w:pStyle w:val="TableContents"/>
            </w:pPr>
            <w:r>
              <w:t>Email of the user account or the Client-ID</w:t>
            </w:r>
          </w:p>
        </w:tc>
        <w:tc>
          <w:tcPr>
            <w:tcW w:w="1134" w:type="dxa"/>
            <w:tcBorders>
              <w:top w:val="single" w:sz="2" w:space="0" w:color="000000"/>
              <w:left w:val="single" w:sz="2" w:space="0" w:color="000000"/>
              <w:bottom w:val="single" w:sz="2" w:space="0" w:color="000000"/>
              <w:right w:val="single" w:sz="2" w:space="0" w:color="000000"/>
            </w:tcBorders>
          </w:tcPr>
          <w:p w14:paraId="09C8A798" w14:textId="77777777" w:rsidR="001769AE" w:rsidRDefault="001769AE" w:rsidP="001769AE">
            <w:pPr>
              <w:pStyle w:val="TableContents"/>
            </w:pPr>
            <w:r>
              <w:t>String</w:t>
            </w:r>
          </w:p>
        </w:tc>
      </w:tr>
      <w:tr w:rsidR="001769AE" w14:paraId="0B17FCCD" w14:textId="77777777" w:rsidTr="001769AE">
        <w:tc>
          <w:tcPr>
            <w:tcW w:w="1985" w:type="dxa"/>
            <w:tcBorders>
              <w:top w:val="single" w:sz="2" w:space="0" w:color="000000"/>
              <w:left w:val="single" w:sz="2" w:space="0" w:color="000000"/>
              <w:bottom w:val="single" w:sz="2" w:space="0" w:color="000000"/>
              <w:right w:val="single" w:sz="2" w:space="0" w:color="000000"/>
            </w:tcBorders>
            <w:shd w:val="clear" w:color="auto" w:fill="auto"/>
          </w:tcPr>
          <w:p w14:paraId="27CE9A63" w14:textId="77777777" w:rsidR="001769AE" w:rsidRDefault="001769AE" w:rsidP="001769AE">
            <w:pPr>
              <w:pStyle w:val="TableContents"/>
            </w:pPr>
            <w:r>
              <w:t>Client secret file (json)</w:t>
            </w:r>
          </w:p>
        </w:tc>
        <w:tc>
          <w:tcPr>
            <w:tcW w:w="6520" w:type="dxa"/>
            <w:tcBorders>
              <w:top w:val="single" w:sz="2" w:space="0" w:color="000000"/>
              <w:left w:val="single" w:sz="2" w:space="0" w:color="000000"/>
              <w:bottom w:val="single" w:sz="2" w:space="0" w:color="000000"/>
              <w:right w:val="single" w:sz="2" w:space="0" w:color="000000"/>
            </w:tcBorders>
            <w:shd w:val="clear" w:color="auto" w:fill="auto"/>
          </w:tcPr>
          <w:p w14:paraId="3C0591EB" w14:textId="28931028" w:rsidR="001769AE" w:rsidRDefault="001769AE" w:rsidP="001769AE">
            <w:pPr>
              <w:pStyle w:val="TableContents"/>
            </w:pPr>
            <w:r>
              <w:t>This json file downloaded for the Client-ID</w:t>
            </w:r>
          </w:p>
        </w:tc>
        <w:tc>
          <w:tcPr>
            <w:tcW w:w="1134" w:type="dxa"/>
            <w:tcBorders>
              <w:top w:val="single" w:sz="2" w:space="0" w:color="000000"/>
              <w:left w:val="single" w:sz="2" w:space="0" w:color="000000"/>
              <w:bottom w:val="single" w:sz="2" w:space="0" w:color="000000"/>
              <w:right w:val="single" w:sz="2" w:space="0" w:color="000000"/>
            </w:tcBorders>
          </w:tcPr>
          <w:p w14:paraId="3CBBC8ED" w14:textId="77777777" w:rsidR="001769AE" w:rsidRDefault="001769AE" w:rsidP="001769AE">
            <w:pPr>
              <w:pStyle w:val="TableContents"/>
            </w:pPr>
            <w:r>
              <w:t>String</w:t>
            </w:r>
          </w:p>
        </w:tc>
      </w:tr>
    </w:tbl>
    <w:p w14:paraId="426520FE" w14:textId="77777777" w:rsidR="001769AE" w:rsidRDefault="001769AE"/>
    <w:p w14:paraId="13989C44" w14:textId="25CDCABD" w:rsidR="000323E6" w:rsidRDefault="00710D26">
      <w:pPr>
        <w:widowControl/>
        <w:suppressAutoHyphens w:val="0"/>
      </w:pPr>
      <w:r>
        <w:t xml:space="preserve">The usage of the </w:t>
      </w:r>
      <w:r w:rsidR="00814F9D">
        <w:t xml:space="preserve">Client-ID </w:t>
      </w:r>
      <w:r>
        <w:t xml:space="preserve">for native applications </w:t>
      </w:r>
      <w:r w:rsidR="00814F9D">
        <w:t>expects on</w:t>
      </w:r>
      <w:r w:rsidR="000C4281">
        <w:t xml:space="preserve"> the first run a</w:t>
      </w:r>
      <w:r w:rsidR="00DA402E">
        <w:t>n</w:t>
      </w:r>
      <w:r w:rsidR="000C4281">
        <w:t xml:space="preserve"> user interaction </w:t>
      </w:r>
      <w:r w:rsidR="00DA402E">
        <w:t>with the Google w</w:t>
      </w:r>
      <w:r w:rsidR="000C4281">
        <w:t>eb</w:t>
      </w:r>
      <w:r w:rsidR="00DA402E">
        <w:t xml:space="preserve"> </w:t>
      </w:r>
      <w:r w:rsidR="000C4281">
        <w:t>page and after finishing the form to approve the access right you need to close the browser to let the component continue, otherwise the authentication process will not complete.</w:t>
      </w:r>
      <w:r w:rsidR="000323E6">
        <w:br w:type="page"/>
      </w:r>
    </w:p>
    <w:p w14:paraId="5EAE457C" w14:textId="77777777" w:rsidR="001769AE" w:rsidRDefault="001769AE"/>
    <w:p w14:paraId="1F22691E" w14:textId="16F77E42" w:rsidR="00193B50" w:rsidRDefault="00EF06AC">
      <w:pPr>
        <w:rPr>
          <w:b/>
          <w:sz w:val="22"/>
          <w:szCs w:val="22"/>
        </w:rPr>
      </w:pPr>
      <w:r w:rsidRPr="0002642D">
        <w:rPr>
          <w:b/>
          <w:sz w:val="22"/>
          <w:szCs w:val="22"/>
        </w:rPr>
        <w:t>Operational Mode: START</w:t>
      </w:r>
    </w:p>
    <w:p w14:paraId="76A9252E" w14:textId="77777777" w:rsidR="004C3AC6" w:rsidRPr="0002642D" w:rsidRDefault="004C3AC6">
      <w:pPr>
        <w:rPr>
          <w:b/>
          <w:sz w:val="22"/>
          <w:szCs w:val="22"/>
        </w:rPr>
      </w:pPr>
    </w:p>
    <w:p w14:paraId="2CA2529E" w14:textId="77777777" w:rsidR="00EF06AC" w:rsidRDefault="00EF06AC">
      <w:r>
        <w:t>In this mode the component initiate an un-sampled report. Every new such requests is a new report regardless if the parameters are the same as the last one. Be aware of the quotas limiting the number of reports per day and web property. Currently the limit is 1000 reports per day and web property.</w:t>
      </w:r>
    </w:p>
    <w:p w14:paraId="663781AC" w14:textId="77777777" w:rsidR="00D15788" w:rsidRDefault="00EF06AC">
      <w:r>
        <w:t>To start a report your need pretty much the same information as for the normal Reporting API but additional the account-id and web-property-id are needed.</w:t>
      </w:r>
    </w:p>
    <w:p w14:paraId="6C4DB2D0" w14:textId="77777777" w:rsidR="00D15788" w:rsidRDefault="00D15788"/>
    <w:p w14:paraId="7BD1D0E4" w14:textId="5577B0C8" w:rsidR="00D15788" w:rsidRPr="0002642D" w:rsidRDefault="00CB3438">
      <w:pPr>
        <w:rPr>
          <w:b/>
        </w:rPr>
      </w:pPr>
      <w:r>
        <w:rPr>
          <w:b/>
        </w:rPr>
        <w:t>P</w:t>
      </w:r>
      <w:r w:rsidR="00D15788" w:rsidRPr="0002642D">
        <w:rPr>
          <w:b/>
        </w:rPr>
        <w:t>arameters t</w:t>
      </w:r>
      <w:r w:rsidR="0002642D">
        <w:rPr>
          <w:b/>
        </w:rPr>
        <w:t>o set</w:t>
      </w:r>
      <w:r w:rsidR="00D15788" w:rsidRPr="0002642D">
        <w:rPr>
          <w:b/>
        </w:rPr>
        <w:t xml:space="preserve"> the report context</w:t>
      </w:r>
    </w:p>
    <w:tbl>
      <w:tblPr>
        <w:tblW w:w="9639" w:type="dxa"/>
        <w:tblInd w:w="55" w:type="dxa"/>
        <w:tblLayout w:type="fixed"/>
        <w:tblCellMar>
          <w:top w:w="55" w:type="dxa"/>
          <w:left w:w="55" w:type="dxa"/>
          <w:bottom w:w="55" w:type="dxa"/>
          <w:right w:w="55" w:type="dxa"/>
        </w:tblCellMar>
        <w:tblLook w:val="0000" w:firstRow="0" w:lastRow="0" w:firstColumn="0" w:lastColumn="0" w:noHBand="0" w:noVBand="0"/>
      </w:tblPr>
      <w:tblGrid>
        <w:gridCol w:w="1843"/>
        <w:gridCol w:w="6237"/>
        <w:gridCol w:w="1559"/>
      </w:tblGrid>
      <w:tr w:rsidR="00D15788" w14:paraId="39A022D2" w14:textId="0E1860F2" w:rsidTr="00D15788">
        <w:tc>
          <w:tcPr>
            <w:tcW w:w="1843" w:type="dxa"/>
            <w:tcBorders>
              <w:top w:val="single" w:sz="1" w:space="0" w:color="000000"/>
              <w:left w:val="single" w:sz="1" w:space="0" w:color="000000"/>
              <w:bottom w:val="single" w:sz="1" w:space="0" w:color="000000"/>
            </w:tcBorders>
            <w:shd w:val="clear" w:color="auto" w:fill="E6E6FF"/>
          </w:tcPr>
          <w:p w14:paraId="2B7AEA98" w14:textId="77777777" w:rsidR="00D15788" w:rsidRDefault="00D15788" w:rsidP="00D15788">
            <w:pPr>
              <w:pStyle w:val="TableContents"/>
              <w:rPr>
                <w:b/>
                <w:bCs/>
              </w:rPr>
            </w:pPr>
            <w:r>
              <w:rPr>
                <w:b/>
                <w:bCs/>
              </w:rPr>
              <w:t>Property</w:t>
            </w:r>
          </w:p>
        </w:tc>
        <w:tc>
          <w:tcPr>
            <w:tcW w:w="6237" w:type="dxa"/>
            <w:tcBorders>
              <w:top w:val="single" w:sz="1" w:space="0" w:color="000000"/>
              <w:left w:val="single" w:sz="1" w:space="0" w:color="000000"/>
              <w:bottom w:val="single" w:sz="1" w:space="0" w:color="000000"/>
              <w:right w:val="single" w:sz="1" w:space="0" w:color="000000"/>
            </w:tcBorders>
            <w:shd w:val="clear" w:color="auto" w:fill="E6E6FF"/>
          </w:tcPr>
          <w:p w14:paraId="2586A622" w14:textId="77777777" w:rsidR="00D15788" w:rsidRDefault="00D15788" w:rsidP="00D15788">
            <w:pPr>
              <w:pStyle w:val="TableContents"/>
            </w:pPr>
            <w:r>
              <w:rPr>
                <w:b/>
                <w:bCs/>
              </w:rPr>
              <w:t>Content</w:t>
            </w:r>
          </w:p>
        </w:tc>
        <w:tc>
          <w:tcPr>
            <w:tcW w:w="1559" w:type="dxa"/>
            <w:tcBorders>
              <w:top w:val="single" w:sz="1" w:space="0" w:color="000000"/>
              <w:left w:val="single" w:sz="1" w:space="0" w:color="000000"/>
              <w:bottom w:val="single" w:sz="1" w:space="0" w:color="000000"/>
              <w:right w:val="single" w:sz="1" w:space="0" w:color="000000"/>
            </w:tcBorders>
            <w:shd w:val="clear" w:color="auto" w:fill="E6E6FF"/>
          </w:tcPr>
          <w:p w14:paraId="584BE1F4" w14:textId="1A84A182" w:rsidR="00D15788" w:rsidRDefault="00D15788" w:rsidP="00D15788">
            <w:pPr>
              <w:pStyle w:val="TableContents"/>
              <w:rPr>
                <w:b/>
                <w:bCs/>
              </w:rPr>
            </w:pPr>
            <w:r>
              <w:rPr>
                <w:b/>
                <w:bCs/>
              </w:rPr>
              <w:t>Data types</w:t>
            </w:r>
          </w:p>
        </w:tc>
      </w:tr>
      <w:tr w:rsidR="00D15788" w14:paraId="1B92EB0C" w14:textId="722836C3" w:rsidTr="00D15788">
        <w:tc>
          <w:tcPr>
            <w:tcW w:w="1843" w:type="dxa"/>
            <w:tcBorders>
              <w:left w:val="single" w:sz="1" w:space="0" w:color="000000"/>
              <w:bottom w:val="single" w:sz="1" w:space="0" w:color="000000"/>
            </w:tcBorders>
            <w:shd w:val="clear" w:color="auto" w:fill="auto"/>
          </w:tcPr>
          <w:p w14:paraId="4F649C2B" w14:textId="198EFFD9" w:rsidR="00D15788" w:rsidRDefault="00D15788" w:rsidP="00D15788">
            <w:pPr>
              <w:pStyle w:val="TableContents"/>
            </w:pPr>
            <w:r>
              <w:t>Account-Id</w:t>
            </w:r>
          </w:p>
        </w:tc>
        <w:tc>
          <w:tcPr>
            <w:tcW w:w="6237" w:type="dxa"/>
            <w:tcBorders>
              <w:left w:val="single" w:sz="1" w:space="0" w:color="000000"/>
              <w:bottom w:val="single" w:sz="1" w:space="0" w:color="000000"/>
              <w:right w:val="single" w:sz="1" w:space="0" w:color="000000"/>
            </w:tcBorders>
            <w:shd w:val="clear" w:color="auto" w:fill="auto"/>
          </w:tcPr>
          <w:p w14:paraId="3652A50E" w14:textId="1844D602" w:rsidR="00D15788" w:rsidRDefault="00D15788" w:rsidP="00D15788">
            <w:pPr>
              <w:pStyle w:val="TableContents"/>
            </w:pPr>
            <w:r>
              <w:t>Account-Id</w:t>
            </w:r>
          </w:p>
        </w:tc>
        <w:tc>
          <w:tcPr>
            <w:tcW w:w="1559" w:type="dxa"/>
            <w:tcBorders>
              <w:left w:val="single" w:sz="1" w:space="0" w:color="000000"/>
              <w:bottom w:val="single" w:sz="1" w:space="0" w:color="000000"/>
              <w:right w:val="single" w:sz="1" w:space="0" w:color="000000"/>
            </w:tcBorders>
          </w:tcPr>
          <w:p w14:paraId="0BC9D0FA" w14:textId="23D2C8B2" w:rsidR="00D15788" w:rsidRDefault="00D15788" w:rsidP="00D15788">
            <w:pPr>
              <w:pStyle w:val="TableContents"/>
            </w:pPr>
            <w:r>
              <w:t>Long, String</w:t>
            </w:r>
          </w:p>
        </w:tc>
      </w:tr>
      <w:tr w:rsidR="00D15788" w14:paraId="5EC4AA3D" w14:textId="5862BD4B" w:rsidTr="00D15788">
        <w:tc>
          <w:tcPr>
            <w:tcW w:w="1843" w:type="dxa"/>
            <w:tcBorders>
              <w:left w:val="single" w:sz="1" w:space="0" w:color="000000"/>
              <w:bottom w:val="single" w:sz="1" w:space="0" w:color="000000"/>
            </w:tcBorders>
            <w:shd w:val="clear" w:color="auto" w:fill="auto"/>
          </w:tcPr>
          <w:p w14:paraId="6E4FE07B" w14:textId="48063065" w:rsidR="00D15788" w:rsidRDefault="00D15788" w:rsidP="00D15788">
            <w:pPr>
              <w:pStyle w:val="TableContents"/>
            </w:pPr>
            <w:r>
              <w:t>Web-property-Id</w:t>
            </w:r>
          </w:p>
        </w:tc>
        <w:tc>
          <w:tcPr>
            <w:tcW w:w="6237" w:type="dxa"/>
            <w:tcBorders>
              <w:left w:val="single" w:sz="1" w:space="0" w:color="000000"/>
              <w:bottom w:val="single" w:sz="1" w:space="0" w:color="000000"/>
              <w:right w:val="single" w:sz="1" w:space="0" w:color="000000"/>
            </w:tcBorders>
            <w:shd w:val="clear" w:color="auto" w:fill="auto"/>
          </w:tcPr>
          <w:p w14:paraId="53C59A7E" w14:textId="5E68D20C" w:rsidR="00D15788" w:rsidRDefault="00D15788" w:rsidP="00D15788">
            <w:pPr>
              <w:pStyle w:val="TableContents"/>
            </w:pPr>
            <w:r>
              <w:t xml:space="preserve">Web-Property-Id </w:t>
            </w:r>
          </w:p>
        </w:tc>
        <w:tc>
          <w:tcPr>
            <w:tcW w:w="1559" w:type="dxa"/>
            <w:tcBorders>
              <w:left w:val="single" w:sz="1" w:space="0" w:color="000000"/>
              <w:bottom w:val="single" w:sz="1" w:space="0" w:color="000000"/>
              <w:right w:val="single" w:sz="1" w:space="0" w:color="000000"/>
            </w:tcBorders>
          </w:tcPr>
          <w:p w14:paraId="5F04C21B" w14:textId="764EF0F2" w:rsidR="00D15788" w:rsidRDefault="00D15788" w:rsidP="00D15788">
            <w:pPr>
              <w:pStyle w:val="TableContents"/>
            </w:pPr>
            <w:r>
              <w:t>String</w:t>
            </w:r>
          </w:p>
        </w:tc>
      </w:tr>
      <w:tr w:rsidR="00D15788" w14:paraId="309A5B45" w14:textId="54977A2C" w:rsidTr="00D15788">
        <w:tc>
          <w:tcPr>
            <w:tcW w:w="1843" w:type="dxa"/>
            <w:tcBorders>
              <w:left w:val="single" w:sz="1" w:space="0" w:color="000000"/>
              <w:bottom w:val="single" w:sz="1" w:space="0" w:color="000000"/>
            </w:tcBorders>
            <w:shd w:val="clear" w:color="auto" w:fill="auto"/>
          </w:tcPr>
          <w:p w14:paraId="39C3D787" w14:textId="5063E6A0" w:rsidR="00D15788" w:rsidRDefault="00D15788" w:rsidP="00D15788">
            <w:pPr>
              <w:pStyle w:val="TableContents"/>
            </w:pPr>
            <w:r>
              <w:t>View-Id (Profile-Id)</w:t>
            </w:r>
          </w:p>
        </w:tc>
        <w:tc>
          <w:tcPr>
            <w:tcW w:w="6237" w:type="dxa"/>
            <w:tcBorders>
              <w:left w:val="single" w:sz="1" w:space="0" w:color="000000"/>
              <w:bottom w:val="single" w:sz="1" w:space="0" w:color="000000"/>
              <w:right w:val="single" w:sz="1" w:space="0" w:color="000000"/>
            </w:tcBorders>
            <w:shd w:val="clear" w:color="auto" w:fill="auto"/>
          </w:tcPr>
          <w:p w14:paraId="37A42E8B" w14:textId="0B4EE256" w:rsidR="00D15788" w:rsidRDefault="00D15788" w:rsidP="00D15788">
            <w:pPr>
              <w:pStyle w:val="TableContents"/>
            </w:pPr>
            <w:r>
              <w:t>View-Id (formally known as profile-Id)</w:t>
            </w:r>
          </w:p>
        </w:tc>
        <w:tc>
          <w:tcPr>
            <w:tcW w:w="1559" w:type="dxa"/>
            <w:tcBorders>
              <w:left w:val="single" w:sz="1" w:space="0" w:color="000000"/>
              <w:bottom w:val="single" w:sz="1" w:space="0" w:color="000000"/>
              <w:right w:val="single" w:sz="1" w:space="0" w:color="000000"/>
            </w:tcBorders>
          </w:tcPr>
          <w:p w14:paraId="5236C732" w14:textId="1A006EC6" w:rsidR="00D15788" w:rsidRDefault="00D15788" w:rsidP="00D15788">
            <w:pPr>
              <w:pStyle w:val="TableContents"/>
            </w:pPr>
            <w:r>
              <w:t>Long, String</w:t>
            </w:r>
          </w:p>
        </w:tc>
      </w:tr>
    </w:tbl>
    <w:p w14:paraId="31648BCA" w14:textId="77777777" w:rsidR="00D15788" w:rsidRDefault="00D15788"/>
    <w:p w14:paraId="79537FF3" w14:textId="3E75758F" w:rsidR="00D15788" w:rsidRPr="0002642D" w:rsidRDefault="0002642D">
      <w:pPr>
        <w:rPr>
          <w:b/>
        </w:rPr>
      </w:pPr>
      <w:r w:rsidRPr="0002642D">
        <w:rPr>
          <w:b/>
        </w:rPr>
        <w:t>Properties to define the report</w:t>
      </w:r>
    </w:p>
    <w:tbl>
      <w:tblPr>
        <w:tblW w:w="9639" w:type="dxa"/>
        <w:tblInd w:w="55" w:type="dxa"/>
        <w:tblLayout w:type="fixed"/>
        <w:tblCellMar>
          <w:top w:w="55" w:type="dxa"/>
          <w:left w:w="55" w:type="dxa"/>
          <w:bottom w:w="55" w:type="dxa"/>
          <w:right w:w="55" w:type="dxa"/>
        </w:tblCellMar>
        <w:tblLook w:val="0000" w:firstRow="0" w:lastRow="0" w:firstColumn="0" w:lastColumn="0" w:noHBand="0" w:noVBand="0"/>
      </w:tblPr>
      <w:tblGrid>
        <w:gridCol w:w="1134"/>
        <w:gridCol w:w="6946"/>
        <w:gridCol w:w="1559"/>
      </w:tblGrid>
      <w:tr w:rsidR="0002642D" w14:paraId="157B0D0D" w14:textId="41E6A2FF" w:rsidTr="0002642D">
        <w:tc>
          <w:tcPr>
            <w:tcW w:w="1134" w:type="dxa"/>
            <w:tcBorders>
              <w:top w:val="single" w:sz="1" w:space="0" w:color="000000"/>
              <w:left w:val="single" w:sz="1" w:space="0" w:color="000000"/>
              <w:bottom w:val="single" w:sz="1" w:space="0" w:color="000000"/>
            </w:tcBorders>
            <w:shd w:val="clear" w:color="auto" w:fill="E6E6FF"/>
          </w:tcPr>
          <w:p w14:paraId="06275CFF" w14:textId="3B2BB4B5" w:rsidR="0002642D" w:rsidRDefault="00D15788">
            <w:pPr>
              <w:pStyle w:val="TableContents"/>
              <w:rPr>
                <w:b/>
                <w:bCs/>
              </w:rPr>
            </w:pPr>
            <w:r>
              <w:t xml:space="preserve"> </w:t>
            </w:r>
            <w:r w:rsidR="0002642D">
              <w:rPr>
                <w:b/>
                <w:bCs/>
              </w:rPr>
              <w:t>Property</w:t>
            </w:r>
          </w:p>
        </w:tc>
        <w:tc>
          <w:tcPr>
            <w:tcW w:w="6946" w:type="dxa"/>
            <w:tcBorders>
              <w:top w:val="single" w:sz="1" w:space="0" w:color="000000"/>
              <w:left w:val="single" w:sz="1" w:space="0" w:color="000000"/>
              <w:bottom w:val="single" w:sz="1" w:space="0" w:color="000000"/>
              <w:right w:val="single" w:sz="1" w:space="0" w:color="000000"/>
            </w:tcBorders>
            <w:shd w:val="clear" w:color="auto" w:fill="E6E6FF"/>
          </w:tcPr>
          <w:p w14:paraId="2F2765D9" w14:textId="77777777" w:rsidR="0002642D" w:rsidRDefault="0002642D">
            <w:pPr>
              <w:pStyle w:val="TableContents"/>
            </w:pPr>
            <w:r>
              <w:rPr>
                <w:b/>
                <w:bCs/>
              </w:rPr>
              <w:t>Content</w:t>
            </w:r>
          </w:p>
        </w:tc>
        <w:tc>
          <w:tcPr>
            <w:tcW w:w="1559" w:type="dxa"/>
            <w:tcBorders>
              <w:top w:val="single" w:sz="1" w:space="0" w:color="000000"/>
              <w:left w:val="single" w:sz="1" w:space="0" w:color="000000"/>
              <w:bottom w:val="single" w:sz="1" w:space="0" w:color="000000"/>
              <w:right w:val="single" w:sz="1" w:space="0" w:color="000000"/>
            </w:tcBorders>
            <w:shd w:val="clear" w:color="auto" w:fill="E6E6FF"/>
          </w:tcPr>
          <w:p w14:paraId="4807E994" w14:textId="59E26B84" w:rsidR="0002642D" w:rsidRDefault="0002642D">
            <w:pPr>
              <w:pStyle w:val="TableContents"/>
              <w:rPr>
                <w:b/>
                <w:bCs/>
              </w:rPr>
            </w:pPr>
            <w:r>
              <w:rPr>
                <w:b/>
                <w:bCs/>
              </w:rPr>
              <w:t>Data types</w:t>
            </w:r>
          </w:p>
        </w:tc>
      </w:tr>
      <w:tr w:rsidR="0002642D" w14:paraId="309CDC35" w14:textId="72989D8B" w:rsidTr="0002642D">
        <w:tc>
          <w:tcPr>
            <w:tcW w:w="1134" w:type="dxa"/>
            <w:tcBorders>
              <w:left w:val="single" w:sz="1" w:space="0" w:color="000000"/>
              <w:bottom w:val="single" w:sz="1" w:space="0" w:color="000000"/>
            </w:tcBorders>
            <w:shd w:val="clear" w:color="auto" w:fill="auto"/>
          </w:tcPr>
          <w:p w14:paraId="2CB06FAF" w14:textId="2CFD6913" w:rsidR="0002642D" w:rsidRDefault="0002642D">
            <w:pPr>
              <w:pStyle w:val="TableContents"/>
            </w:pPr>
            <w:r>
              <w:t>Report title</w:t>
            </w:r>
          </w:p>
        </w:tc>
        <w:tc>
          <w:tcPr>
            <w:tcW w:w="6946" w:type="dxa"/>
            <w:tcBorders>
              <w:left w:val="single" w:sz="1" w:space="0" w:color="000000"/>
              <w:bottom w:val="single" w:sz="1" w:space="0" w:color="000000"/>
              <w:right w:val="single" w:sz="1" w:space="0" w:color="000000"/>
            </w:tcBorders>
            <w:shd w:val="clear" w:color="auto" w:fill="auto"/>
          </w:tcPr>
          <w:p w14:paraId="690E1289" w14:textId="3B791847" w:rsidR="0002642D" w:rsidRDefault="0002642D">
            <w:pPr>
              <w:pStyle w:val="TableContents"/>
            </w:pPr>
            <w:r>
              <w:t>A report must have a title. This title will be also the name of the result file in the Google Drive.</w:t>
            </w:r>
          </w:p>
          <w:p w14:paraId="01C2052C" w14:textId="77777777" w:rsidR="0002642D" w:rsidRDefault="0002642D">
            <w:pPr>
              <w:pStyle w:val="TableContents"/>
            </w:pPr>
            <w:r>
              <w:t>It is supposed to give every report its own title. It is a good practice to add the report date to the title.</w:t>
            </w:r>
          </w:p>
          <w:p w14:paraId="6D27F2DC" w14:textId="254A2F13" w:rsidR="0002642D" w:rsidRDefault="0002642D">
            <w:pPr>
              <w:pStyle w:val="TableContents"/>
            </w:pPr>
            <w:r>
              <w:t>Unlike in the web interface every request is a new report and existing reports cannot be reused via the API.</w:t>
            </w:r>
          </w:p>
        </w:tc>
        <w:tc>
          <w:tcPr>
            <w:tcW w:w="1559" w:type="dxa"/>
            <w:tcBorders>
              <w:left w:val="single" w:sz="1" w:space="0" w:color="000000"/>
              <w:bottom w:val="single" w:sz="1" w:space="0" w:color="000000"/>
              <w:right w:val="single" w:sz="1" w:space="0" w:color="000000"/>
            </w:tcBorders>
          </w:tcPr>
          <w:p w14:paraId="63E0C1F9" w14:textId="5E438A5F" w:rsidR="0002642D" w:rsidRDefault="0002642D">
            <w:pPr>
              <w:pStyle w:val="TableContents"/>
            </w:pPr>
            <w:r>
              <w:t>String</w:t>
            </w:r>
          </w:p>
        </w:tc>
      </w:tr>
      <w:tr w:rsidR="0002642D" w14:paraId="37C154AC" w14:textId="407E5DA0" w:rsidTr="0002642D">
        <w:tc>
          <w:tcPr>
            <w:tcW w:w="1134" w:type="dxa"/>
            <w:tcBorders>
              <w:left w:val="single" w:sz="1" w:space="0" w:color="000000"/>
              <w:bottom w:val="single" w:sz="1" w:space="0" w:color="000000"/>
            </w:tcBorders>
            <w:shd w:val="clear" w:color="auto" w:fill="auto"/>
          </w:tcPr>
          <w:p w14:paraId="0CB8A184" w14:textId="0B4D0875" w:rsidR="0002642D" w:rsidRDefault="0002642D">
            <w:pPr>
              <w:pStyle w:val="TableContents"/>
            </w:pPr>
            <w:r>
              <w:t>Start Date</w:t>
            </w:r>
          </w:p>
        </w:tc>
        <w:tc>
          <w:tcPr>
            <w:tcW w:w="6946" w:type="dxa"/>
            <w:tcBorders>
              <w:left w:val="single" w:sz="1" w:space="0" w:color="000000"/>
              <w:bottom w:val="single" w:sz="1" w:space="0" w:color="000000"/>
              <w:right w:val="single" w:sz="1" w:space="0" w:color="000000"/>
            </w:tcBorders>
            <w:shd w:val="clear" w:color="auto" w:fill="auto"/>
          </w:tcPr>
          <w:p w14:paraId="35B9E635" w14:textId="2CBFABD8" w:rsidR="0002642D" w:rsidRDefault="0002642D" w:rsidP="0002642D">
            <w:pPr>
              <w:pStyle w:val="TableContents"/>
            </w:pPr>
            <w:r>
              <w:t xml:space="preserve">All queries need always a time range (only date, not time). </w:t>
            </w:r>
            <w:bookmarkStart w:id="0" w:name="__DdeLink__0_376159004"/>
            <w:r>
              <w:rPr>
                <w:b/>
                <w:bCs/>
                <w:i/>
                <w:iCs/>
              </w:rPr>
              <w:t>Required!</w:t>
            </w:r>
            <w:bookmarkEnd w:id="0"/>
          </w:p>
        </w:tc>
        <w:tc>
          <w:tcPr>
            <w:tcW w:w="1559" w:type="dxa"/>
            <w:tcBorders>
              <w:left w:val="single" w:sz="1" w:space="0" w:color="000000"/>
              <w:bottom w:val="single" w:sz="1" w:space="0" w:color="000000"/>
              <w:right w:val="single" w:sz="1" w:space="0" w:color="000000"/>
            </w:tcBorders>
          </w:tcPr>
          <w:p w14:paraId="4ADA99BE" w14:textId="602050DA" w:rsidR="0002642D" w:rsidRDefault="0002642D">
            <w:pPr>
              <w:pStyle w:val="TableContents"/>
            </w:pPr>
            <w:r>
              <w:t>Date, String (</w:t>
            </w:r>
            <w:proofErr w:type="spellStart"/>
            <w:r>
              <w:t>yyyy</w:t>
            </w:r>
            <w:proofErr w:type="spellEnd"/>
            <w:r>
              <w:t>-MM-</w:t>
            </w:r>
            <w:proofErr w:type="spellStart"/>
            <w:r>
              <w:t>dd</w:t>
            </w:r>
            <w:proofErr w:type="spellEnd"/>
            <w:r>
              <w:t>)</w:t>
            </w:r>
          </w:p>
        </w:tc>
      </w:tr>
      <w:tr w:rsidR="0002642D" w14:paraId="57F51085" w14:textId="3F48E6F7" w:rsidTr="0002642D">
        <w:tc>
          <w:tcPr>
            <w:tcW w:w="1134" w:type="dxa"/>
            <w:tcBorders>
              <w:left w:val="single" w:sz="1" w:space="0" w:color="000000"/>
              <w:bottom w:val="single" w:sz="1" w:space="0" w:color="000000"/>
            </w:tcBorders>
            <w:shd w:val="clear" w:color="auto" w:fill="auto"/>
          </w:tcPr>
          <w:p w14:paraId="0EDA2706" w14:textId="77777777" w:rsidR="0002642D" w:rsidRDefault="0002642D">
            <w:pPr>
              <w:pStyle w:val="TableContents"/>
            </w:pPr>
            <w:r>
              <w:t>End Date</w:t>
            </w:r>
          </w:p>
        </w:tc>
        <w:tc>
          <w:tcPr>
            <w:tcW w:w="6946" w:type="dxa"/>
            <w:tcBorders>
              <w:left w:val="single" w:sz="1" w:space="0" w:color="000000"/>
              <w:bottom w:val="single" w:sz="1" w:space="0" w:color="000000"/>
              <w:right w:val="single" w:sz="1" w:space="0" w:color="000000"/>
            </w:tcBorders>
            <w:shd w:val="clear" w:color="auto" w:fill="auto"/>
          </w:tcPr>
          <w:p w14:paraId="46C03D1B" w14:textId="3B0F2686" w:rsidR="0002642D" w:rsidRDefault="0002642D">
            <w:pPr>
              <w:pStyle w:val="TableContents"/>
            </w:pPr>
            <w:r>
              <w:t xml:space="preserve">Time range end. If you want gather data for one date, use start date as end date.   </w:t>
            </w:r>
            <w:r>
              <w:rPr>
                <w:b/>
                <w:bCs/>
                <w:i/>
                <w:iCs/>
              </w:rPr>
              <w:t>Required!</w:t>
            </w:r>
          </w:p>
        </w:tc>
        <w:tc>
          <w:tcPr>
            <w:tcW w:w="1559" w:type="dxa"/>
            <w:tcBorders>
              <w:left w:val="single" w:sz="1" w:space="0" w:color="000000"/>
              <w:bottom w:val="single" w:sz="1" w:space="0" w:color="000000"/>
              <w:right w:val="single" w:sz="1" w:space="0" w:color="000000"/>
            </w:tcBorders>
          </w:tcPr>
          <w:p w14:paraId="6AD15C82" w14:textId="41D27FC9" w:rsidR="0002642D" w:rsidRDefault="0002642D">
            <w:pPr>
              <w:pStyle w:val="TableContents"/>
            </w:pPr>
            <w:r>
              <w:t>Date, String (</w:t>
            </w:r>
            <w:proofErr w:type="spellStart"/>
            <w:r>
              <w:t>yyyy</w:t>
            </w:r>
            <w:proofErr w:type="spellEnd"/>
            <w:r>
              <w:t>-MM-</w:t>
            </w:r>
            <w:proofErr w:type="spellStart"/>
            <w:r>
              <w:t>dd</w:t>
            </w:r>
            <w:proofErr w:type="spellEnd"/>
            <w:r>
              <w:t>)</w:t>
            </w:r>
          </w:p>
        </w:tc>
      </w:tr>
      <w:tr w:rsidR="0002642D" w14:paraId="4B59C920" w14:textId="4808631D" w:rsidTr="0002642D">
        <w:tc>
          <w:tcPr>
            <w:tcW w:w="1134" w:type="dxa"/>
            <w:tcBorders>
              <w:left w:val="single" w:sz="1" w:space="0" w:color="000000"/>
              <w:bottom w:val="single" w:sz="1" w:space="0" w:color="000000"/>
            </w:tcBorders>
            <w:shd w:val="clear" w:color="auto" w:fill="auto"/>
          </w:tcPr>
          <w:p w14:paraId="6F87A4BE" w14:textId="77777777" w:rsidR="0002642D" w:rsidRDefault="0002642D">
            <w:pPr>
              <w:pStyle w:val="TableContents"/>
            </w:pPr>
            <w:r>
              <w:t>Dimensions</w:t>
            </w:r>
          </w:p>
        </w:tc>
        <w:tc>
          <w:tcPr>
            <w:tcW w:w="6946" w:type="dxa"/>
            <w:tcBorders>
              <w:left w:val="single" w:sz="1" w:space="0" w:color="000000"/>
              <w:bottom w:val="single" w:sz="1" w:space="0" w:color="000000"/>
              <w:right w:val="single" w:sz="1" w:space="0" w:color="000000"/>
            </w:tcBorders>
            <w:shd w:val="clear" w:color="auto" w:fill="auto"/>
          </w:tcPr>
          <w:p w14:paraId="41C7F27A" w14:textId="77777777" w:rsidR="0002642D" w:rsidRDefault="0002642D">
            <w:pPr>
              <w:pStyle w:val="TableContents"/>
            </w:pPr>
            <w:r>
              <w:t>Dimensions are like group clauses. These dimensions will group the metric values.</w:t>
            </w:r>
          </w:p>
          <w:p w14:paraId="65C4D62F" w14:textId="3AC77204" w:rsidR="0002642D" w:rsidRDefault="0002642D">
            <w:pPr>
              <w:pStyle w:val="TableContents"/>
            </w:pPr>
            <w:r>
              <w:t xml:space="preserve">See advise for notations below. Separate multiple dimensions with a comma. </w:t>
            </w:r>
          </w:p>
        </w:tc>
        <w:tc>
          <w:tcPr>
            <w:tcW w:w="1559" w:type="dxa"/>
            <w:tcBorders>
              <w:left w:val="single" w:sz="1" w:space="0" w:color="000000"/>
              <w:bottom w:val="single" w:sz="1" w:space="0" w:color="000000"/>
              <w:right w:val="single" w:sz="1" w:space="0" w:color="000000"/>
            </w:tcBorders>
          </w:tcPr>
          <w:p w14:paraId="04CF30F2" w14:textId="73051B8A" w:rsidR="0002642D" w:rsidRDefault="0002642D">
            <w:pPr>
              <w:pStyle w:val="TableContents"/>
            </w:pPr>
            <w:r>
              <w:t>String</w:t>
            </w:r>
          </w:p>
        </w:tc>
      </w:tr>
      <w:tr w:rsidR="0002642D" w14:paraId="53C6A9AA" w14:textId="1B956C7D" w:rsidTr="0002642D">
        <w:tc>
          <w:tcPr>
            <w:tcW w:w="1134" w:type="dxa"/>
            <w:tcBorders>
              <w:left w:val="single" w:sz="1" w:space="0" w:color="000000"/>
              <w:bottom w:val="single" w:sz="1" w:space="0" w:color="000000"/>
            </w:tcBorders>
            <w:shd w:val="clear" w:color="auto" w:fill="auto"/>
          </w:tcPr>
          <w:p w14:paraId="4E85BAB9" w14:textId="77777777" w:rsidR="0002642D" w:rsidRDefault="0002642D">
            <w:pPr>
              <w:pStyle w:val="TableContents"/>
            </w:pPr>
            <w:r>
              <w:t>Metrics</w:t>
            </w:r>
          </w:p>
        </w:tc>
        <w:tc>
          <w:tcPr>
            <w:tcW w:w="6946" w:type="dxa"/>
            <w:tcBorders>
              <w:left w:val="single" w:sz="1" w:space="0" w:color="000000"/>
              <w:bottom w:val="single" w:sz="1" w:space="0" w:color="000000"/>
              <w:right w:val="single" w:sz="1" w:space="0" w:color="000000"/>
            </w:tcBorders>
            <w:shd w:val="clear" w:color="auto" w:fill="auto"/>
          </w:tcPr>
          <w:p w14:paraId="7B592CD6" w14:textId="4D2A7667" w:rsidR="0002642D" w:rsidRDefault="0002642D">
            <w:pPr>
              <w:pStyle w:val="TableContents"/>
            </w:pPr>
            <w:r>
              <w:t>Things you want to measure. Separate multiple metrics with a comma.</w:t>
            </w:r>
          </w:p>
          <w:p w14:paraId="2BBB8413" w14:textId="0F7CBBC0" w:rsidR="0002642D" w:rsidRDefault="0002642D" w:rsidP="00637214">
            <w:pPr>
              <w:pStyle w:val="TableContents"/>
            </w:pPr>
            <w:bookmarkStart w:id="1" w:name="__DdeLink__4_376159004"/>
            <w:r>
              <w:t>See advise for notations below.</w:t>
            </w:r>
            <w:bookmarkEnd w:id="1"/>
            <w:r>
              <w:t xml:space="preserve">  </w:t>
            </w:r>
            <w:r>
              <w:rPr>
                <w:b/>
                <w:bCs/>
                <w:i/>
                <w:iCs/>
              </w:rPr>
              <w:t>Required!</w:t>
            </w:r>
          </w:p>
        </w:tc>
        <w:tc>
          <w:tcPr>
            <w:tcW w:w="1559" w:type="dxa"/>
            <w:tcBorders>
              <w:left w:val="single" w:sz="1" w:space="0" w:color="000000"/>
              <w:bottom w:val="single" w:sz="1" w:space="0" w:color="000000"/>
              <w:right w:val="single" w:sz="1" w:space="0" w:color="000000"/>
            </w:tcBorders>
          </w:tcPr>
          <w:p w14:paraId="4E6FB035" w14:textId="265DAEBC" w:rsidR="0002642D" w:rsidRDefault="0002642D">
            <w:pPr>
              <w:pStyle w:val="TableContents"/>
            </w:pPr>
            <w:r>
              <w:t>String</w:t>
            </w:r>
          </w:p>
        </w:tc>
      </w:tr>
      <w:tr w:rsidR="0002642D" w14:paraId="7BD9B134" w14:textId="2DC7AEF5" w:rsidTr="0002642D">
        <w:tc>
          <w:tcPr>
            <w:tcW w:w="1134" w:type="dxa"/>
            <w:tcBorders>
              <w:left w:val="single" w:sz="1" w:space="0" w:color="000000"/>
              <w:bottom w:val="single" w:sz="1" w:space="0" w:color="000000"/>
            </w:tcBorders>
            <w:shd w:val="clear" w:color="auto" w:fill="auto"/>
          </w:tcPr>
          <w:p w14:paraId="0767B3A8" w14:textId="77777777" w:rsidR="0002642D" w:rsidRDefault="0002642D">
            <w:pPr>
              <w:pStyle w:val="TableContents"/>
            </w:pPr>
            <w:r>
              <w:t>Filters</w:t>
            </w:r>
          </w:p>
        </w:tc>
        <w:tc>
          <w:tcPr>
            <w:tcW w:w="6946" w:type="dxa"/>
            <w:tcBorders>
              <w:left w:val="single" w:sz="1" w:space="0" w:color="000000"/>
              <w:bottom w:val="single" w:sz="1" w:space="0" w:color="000000"/>
              <w:right w:val="single" w:sz="1" w:space="0" w:color="000000"/>
            </w:tcBorders>
            <w:shd w:val="clear" w:color="auto" w:fill="auto"/>
          </w:tcPr>
          <w:p w14:paraId="3063DFCA" w14:textId="77777777" w:rsidR="0002642D" w:rsidRDefault="0002642D">
            <w:pPr>
              <w:pStyle w:val="TableContents"/>
            </w:pPr>
            <w:r>
              <w:t>Contains all used filters as concatenated string.</w:t>
            </w:r>
          </w:p>
          <w:p w14:paraId="028D2539" w14:textId="4F45A43E" w:rsidR="0002642D" w:rsidRDefault="0002642D">
            <w:pPr>
              <w:pStyle w:val="TableContents"/>
            </w:pPr>
            <w:r>
              <w:t>See advise for notation below.</w:t>
            </w:r>
          </w:p>
        </w:tc>
        <w:tc>
          <w:tcPr>
            <w:tcW w:w="1559" w:type="dxa"/>
            <w:tcBorders>
              <w:left w:val="single" w:sz="1" w:space="0" w:color="000000"/>
              <w:bottom w:val="single" w:sz="1" w:space="0" w:color="000000"/>
              <w:right w:val="single" w:sz="1" w:space="0" w:color="000000"/>
            </w:tcBorders>
          </w:tcPr>
          <w:p w14:paraId="608FAE57" w14:textId="31019FD6" w:rsidR="0002642D" w:rsidRDefault="0002642D">
            <w:pPr>
              <w:pStyle w:val="TableContents"/>
            </w:pPr>
            <w:r>
              <w:t>String</w:t>
            </w:r>
          </w:p>
        </w:tc>
      </w:tr>
      <w:tr w:rsidR="0002642D" w14:paraId="0BA4868A" w14:textId="0320286F" w:rsidTr="0002642D">
        <w:tc>
          <w:tcPr>
            <w:tcW w:w="1134" w:type="dxa"/>
            <w:tcBorders>
              <w:left w:val="single" w:sz="1" w:space="0" w:color="000000"/>
              <w:bottom w:val="single" w:sz="1" w:space="0" w:color="000000"/>
            </w:tcBorders>
            <w:shd w:val="clear" w:color="auto" w:fill="auto"/>
          </w:tcPr>
          <w:p w14:paraId="7AC8E43C" w14:textId="05EF0D68" w:rsidR="0002642D" w:rsidRDefault="0002642D">
            <w:pPr>
              <w:pStyle w:val="TableContents"/>
            </w:pPr>
            <w:r>
              <w:t>Segment</w:t>
            </w:r>
          </w:p>
        </w:tc>
        <w:tc>
          <w:tcPr>
            <w:tcW w:w="6946" w:type="dxa"/>
            <w:tcBorders>
              <w:left w:val="single" w:sz="1" w:space="0" w:color="000000"/>
              <w:bottom w:val="single" w:sz="1" w:space="0" w:color="000000"/>
              <w:right w:val="single" w:sz="1" w:space="0" w:color="000000"/>
            </w:tcBorders>
            <w:shd w:val="clear" w:color="auto" w:fill="auto"/>
          </w:tcPr>
          <w:p w14:paraId="3DF8F81F" w14:textId="77777777" w:rsidR="0002642D" w:rsidRDefault="0002642D" w:rsidP="00034B06">
            <w:pPr>
              <w:pStyle w:val="TableContents"/>
            </w:pPr>
            <w:r>
              <w:t>Segments are stored filters within Google Analytics, which applies to sessions.</w:t>
            </w:r>
          </w:p>
          <w:p w14:paraId="07E8DE4B" w14:textId="1353923C" w:rsidR="0002642D" w:rsidRDefault="0002642D" w:rsidP="00034B06">
            <w:pPr>
              <w:pStyle w:val="TableContents"/>
            </w:pPr>
            <w:r>
              <w:t>If a service account is used it is necessary to declare dynamic segments here because normal segments are always bound to a personal account.</w:t>
            </w:r>
          </w:p>
        </w:tc>
        <w:tc>
          <w:tcPr>
            <w:tcW w:w="1559" w:type="dxa"/>
            <w:tcBorders>
              <w:left w:val="single" w:sz="1" w:space="0" w:color="000000"/>
              <w:bottom w:val="single" w:sz="1" w:space="0" w:color="000000"/>
              <w:right w:val="single" w:sz="1" w:space="0" w:color="000000"/>
            </w:tcBorders>
          </w:tcPr>
          <w:p w14:paraId="03BBE23A" w14:textId="437D17AA" w:rsidR="0002642D" w:rsidRDefault="0002642D" w:rsidP="00034B06">
            <w:pPr>
              <w:pStyle w:val="TableContents"/>
            </w:pPr>
            <w:r>
              <w:t>String</w:t>
            </w:r>
          </w:p>
        </w:tc>
      </w:tr>
    </w:tbl>
    <w:p w14:paraId="07642ED0" w14:textId="2DFECE53" w:rsidR="001052F9" w:rsidRDefault="001052F9"/>
    <w:p w14:paraId="418A9DE9" w14:textId="5337A4A0" w:rsidR="004C3AC6" w:rsidRDefault="004C3AC6" w:rsidP="004C3AC6">
      <w:pPr>
        <w:rPr>
          <w:b/>
          <w:bCs/>
        </w:rPr>
      </w:pPr>
      <w:r>
        <w:rPr>
          <w:b/>
          <w:bCs/>
        </w:rPr>
        <w:t xml:space="preserve">Advice for filter </w:t>
      </w:r>
      <w:r w:rsidR="00BA4326">
        <w:rPr>
          <w:b/>
          <w:bCs/>
        </w:rPr>
        <w:t xml:space="preserve">and segment </w:t>
      </w:r>
      <w:r>
        <w:rPr>
          <w:b/>
          <w:bCs/>
        </w:rPr>
        <w:t>notation</w:t>
      </w:r>
    </w:p>
    <w:p w14:paraId="7DD8DD11" w14:textId="77777777" w:rsidR="004C3AC6" w:rsidRDefault="004C3AC6" w:rsidP="004C3AC6">
      <w:pPr>
        <w:rPr>
          <w:b/>
          <w:bCs/>
        </w:rPr>
      </w:pPr>
    </w:p>
    <w:p w14:paraId="03A5C4D3" w14:textId="77777777" w:rsidR="004C3AC6" w:rsidRDefault="004C3AC6" w:rsidP="004C3AC6">
      <w:r>
        <w:t>For dimensions, metrics, filters and sorts you have to use the notation from the Google Core API:</w:t>
      </w:r>
    </w:p>
    <w:p w14:paraId="097C78A5" w14:textId="77777777" w:rsidR="004C3AC6" w:rsidRDefault="003142E3" w:rsidP="004C3AC6">
      <w:hyperlink r:id="rId7" w:history="1">
        <w:r w:rsidR="004C3AC6">
          <w:rPr>
            <w:rStyle w:val="Link"/>
          </w:rPr>
          <w:t>https://developers.google.com/analytics/devguides/reporting/core/dimsmets</w:t>
        </w:r>
      </w:hyperlink>
    </w:p>
    <w:p w14:paraId="072D08F1" w14:textId="77777777" w:rsidR="004C3AC6" w:rsidRDefault="004C3AC6" w:rsidP="004C3AC6"/>
    <w:p w14:paraId="65BCC576" w14:textId="25FDB3FB" w:rsidR="004C3AC6" w:rsidRDefault="004C3AC6" w:rsidP="004C3AC6">
      <w:r>
        <w:t xml:space="preserve">Filters can be concatenated with </w:t>
      </w:r>
      <w:r w:rsidR="001B291A">
        <w:t xml:space="preserve">an </w:t>
      </w:r>
      <w:r>
        <w:t xml:space="preserve">OR </w:t>
      </w:r>
      <w:proofErr w:type="spellStart"/>
      <w:r>
        <w:t>or</w:t>
      </w:r>
      <w:proofErr w:type="spellEnd"/>
      <w:r>
        <w:t xml:space="preserve"> AND operator.</w:t>
      </w:r>
    </w:p>
    <w:p w14:paraId="15F03DC0" w14:textId="77777777" w:rsidR="004C3AC6" w:rsidRDefault="004C3AC6" w:rsidP="004C3AC6">
      <w:r>
        <w:t>Separate filter expressions with a comma means OR</w:t>
      </w:r>
    </w:p>
    <w:p w14:paraId="3C7DA838" w14:textId="77777777" w:rsidR="004C3AC6" w:rsidRDefault="004C3AC6" w:rsidP="004C3AC6">
      <w:r>
        <w:t>Separate filter expressions with a semicolon means AND</w:t>
      </w:r>
    </w:p>
    <w:p w14:paraId="3BAB5266" w14:textId="77777777" w:rsidR="004C3AC6" w:rsidRDefault="004C3AC6" w:rsidP="004C3AC6"/>
    <w:p w14:paraId="3684D5AB" w14:textId="046A5BCC" w:rsidR="004C3AC6" w:rsidRDefault="009077AC" w:rsidP="004C3AC6">
      <w:pPr>
        <w:rPr>
          <w:b/>
          <w:bCs/>
        </w:rPr>
      </w:pPr>
      <w:r>
        <w:t>C</w:t>
      </w:r>
      <w:r w:rsidR="004C3AC6">
        <w:t>omparison operators</w:t>
      </w:r>
      <w:r>
        <w:t xml:space="preserve"> in filters and segment</w:t>
      </w:r>
      <w:r w:rsidR="004C3AC6">
        <w:t>:</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756"/>
        <w:gridCol w:w="6882"/>
      </w:tblGrid>
      <w:tr w:rsidR="004C3AC6" w14:paraId="3E2EA537" w14:textId="77777777" w:rsidTr="00BA4326">
        <w:tc>
          <w:tcPr>
            <w:tcW w:w="2756" w:type="dxa"/>
            <w:tcBorders>
              <w:top w:val="single" w:sz="1" w:space="0" w:color="000000"/>
              <w:left w:val="single" w:sz="1" w:space="0" w:color="000000"/>
              <w:bottom w:val="single" w:sz="1" w:space="0" w:color="000000"/>
            </w:tcBorders>
            <w:shd w:val="clear" w:color="auto" w:fill="E6E6FF"/>
          </w:tcPr>
          <w:p w14:paraId="2105C6F5" w14:textId="77777777" w:rsidR="004C3AC6" w:rsidRDefault="004C3AC6" w:rsidP="00BA4326">
            <w:pPr>
              <w:pStyle w:val="TableContents"/>
              <w:rPr>
                <w:b/>
                <w:bCs/>
              </w:rPr>
            </w:pPr>
            <w:r>
              <w:rPr>
                <w:b/>
                <w:bCs/>
              </w:rPr>
              <w:t>Operator</w:t>
            </w:r>
          </w:p>
        </w:tc>
        <w:tc>
          <w:tcPr>
            <w:tcW w:w="6882" w:type="dxa"/>
            <w:tcBorders>
              <w:top w:val="single" w:sz="1" w:space="0" w:color="000000"/>
              <w:left w:val="single" w:sz="1" w:space="0" w:color="000000"/>
              <w:bottom w:val="single" w:sz="1" w:space="0" w:color="000000"/>
              <w:right w:val="single" w:sz="1" w:space="0" w:color="000000"/>
            </w:tcBorders>
            <w:shd w:val="clear" w:color="auto" w:fill="E6E6FF"/>
          </w:tcPr>
          <w:p w14:paraId="75AE6391" w14:textId="77777777" w:rsidR="004C3AC6" w:rsidRDefault="004C3AC6" w:rsidP="00BA4326">
            <w:pPr>
              <w:pStyle w:val="TableContents"/>
            </w:pPr>
            <w:r>
              <w:rPr>
                <w:b/>
                <w:bCs/>
              </w:rPr>
              <w:t>Meaning</w:t>
            </w:r>
          </w:p>
        </w:tc>
      </w:tr>
      <w:tr w:rsidR="004C3AC6" w14:paraId="5FAD5E82" w14:textId="77777777" w:rsidTr="00BA4326">
        <w:tc>
          <w:tcPr>
            <w:tcW w:w="2756" w:type="dxa"/>
            <w:tcBorders>
              <w:left w:val="single" w:sz="1" w:space="0" w:color="000000"/>
              <w:bottom w:val="single" w:sz="1" w:space="0" w:color="000000"/>
            </w:tcBorders>
            <w:shd w:val="clear" w:color="auto" w:fill="auto"/>
          </w:tcPr>
          <w:p w14:paraId="1E850C6B" w14:textId="77777777" w:rsidR="004C3AC6" w:rsidRDefault="004C3AC6" w:rsidP="00BA4326">
            <w:pPr>
              <w:pStyle w:val="TableContents"/>
            </w:pPr>
            <w:r>
              <w:t>“==”</w:t>
            </w:r>
          </w:p>
        </w:tc>
        <w:tc>
          <w:tcPr>
            <w:tcW w:w="6882" w:type="dxa"/>
            <w:tcBorders>
              <w:left w:val="single" w:sz="1" w:space="0" w:color="000000"/>
              <w:bottom w:val="single" w:sz="1" w:space="0" w:color="000000"/>
              <w:right w:val="single" w:sz="1" w:space="0" w:color="000000"/>
            </w:tcBorders>
            <w:shd w:val="clear" w:color="auto" w:fill="auto"/>
          </w:tcPr>
          <w:p w14:paraId="713A2BC0" w14:textId="77777777" w:rsidR="004C3AC6" w:rsidRDefault="004C3AC6" w:rsidP="00BA4326">
            <w:pPr>
              <w:pStyle w:val="TableContents"/>
            </w:pPr>
            <w:r>
              <w:t>Exact match to include</w:t>
            </w:r>
          </w:p>
        </w:tc>
      </w:tr>
      <w:tr w:rsidR="004C3AC6" w14:paraId="232E4CD2" w14:textId="77777777" w:rsidTr="00BA4326">
        <w:tc>
          <w:tcPr>
            <w:tcW w:w="2756" w:type="dxa"/>
            <w:tcBorders>
              <w:left w:val="single" w:sz="1" w:space="0" w:color="000000"/>
              <w:bottom w:val="single" w:sz="1" w:space="0" w:color="000000"/>
            </w:tcBorders>
            <w:shd w:val="clear" w:color="auto" w:fill="auto"/>
          </w:tcPr>
          <w:p w14:paraId="190F8183" w14:textId="77777777" w:rsidR="004C3AC6" w:rsidRDefault="004C3AC6" w:rsidP="00BA4326">
            <w:pPr>
              <w:pStyle w:val="TableContents"/>
            </w:pPr>
            <w:r>
              <w:t>“</w:t>
            </w:r>
            <w:proofErr w:type="gramStart"/>
            <w:r>
              <w:t>!=</w:t>
            </w:r>
            <w:proofErr w:type="gramEnd"/>
            <w:r>
              <w:t>”</w:t>
            </w:r>
          </w:p>
        </w:tc>
        <w:tc>
          <w:tcPr>
            <w:tcW w:w="6882" w:type="dxa"/>
            <w:tcBorders>
              <w:left w:val="single" w:sz="1" w:space="0" w:color="000000"/>
              <w:bottom w:val="single" w:sz="1" w:space="0" w:color="000000"/>
              <w:right w:val="single" w:sz="1" w:space="0" w:color="000000"/>
            </w:tcBorders>
            <w:shd w:val="clear" w:color="auto" w:fill="auto"/>
          </w:tcPr>
          <w:p w14:paraId="02E841BB" w14:textId="77777777" w:rsidR="004C3AC6" w:rsidRDefault="004C3AC6" w:rsidP="00BA4326">
            <w:pPr>
              <w:pStyle w:val="TableContents"/>
            </w:pPr>
            <w:r>
              <w:t>Exact match to exclude</w:t>
            </w:r>
          </w:p>
        </w:tc>
      </w:tr>
      <w:tr w:rsidR="004C3AC6" w14:paraId="3B6C51FF" w14:textId="77777777" w:rsidTr="00BA4326">
        <w:tc>
          <w:tcPr>
            <w:tcW w:w="2756" w:type="dxa"/>
            <w:tcBorders>
              <w:left w:val="single" w:sz="1" w:space="0" w:color="000000"/>
              <w:bottom w:val="single" w:sz="1" w:space="0" w:color="000000"/>
            </w:tcBorders>
            <w:shd w:val="clear" w:color="auto" w:fill="auto"/>
          </w:tcPr>
          <w:p w14:paraId="4245DC5F" w14:textId="77777777" w:rsidR="004C3AC6" w:rsidRDefault="004C3AC6" w:rsidP="00BA4326">
            <w:pPr>
              <w:pStyle w:val="TableContents"/>
            </w:pPr>
            <w:r>
              <w:t>“=~”</w:t>
            </w:r>
          </w:p>
        </w:tc>
        <w:tc>
          <w:tcPr>
            <w:tcW w:w="6882" w:type="dxa"/>
            <w:tcBorders>
              <w:left w:val="single" w:sz="1" w:space="0" w:color="000000"/>
              <w:bottom w:val="single" w:sz="1" w:space="0" w:color="000000"/>
              <w:right w:val="single" w:sz="1" w:space="0" w:color="000000"/>
            </w:tcBorders>
            <w:shd w:val="clear" w:color="auto" w:fill="auto"/>
          </w:tcPr>
          <w:p w14:paraId="0D240F51" w14:textId="77777777" w:rsidR="004C3AC6" w:rsidRDefault="004C3AC6" w:rsidP="00BA4326">
            <w:pPr>
              <w:pStyle w:val="TableContents"/>
            </w:pPr>
            <w:r>
              <w:t xml:space="preserve">Regex match to include </w:t>
            </w:r>
            <w:bookmarkStart w:id="2" w:name="__DdeLink__164_376159004"/>
            <w:r>
              <w:t>(only for strings)</w:t>
            </w:r>
            <w:bookmarkEnd w:id="2"/>
          </w:p>
        </w:tc>
      </w:tr>
      <w:tr w:rsidR="004C3AC6" w14:paraId="3A9DFB03" w14:textId="77777777" w:rsidTr="00BA4326">
        <w:tc>
          <w:tcPr>
            <w:tcW w:w="2756" w:type="dxa"/>
            <w:tcBorders>
              <w:left w:val="single" w:sz="1" w:space="0" w:color="000000"/>
              <w:bottom w:val="single" w:sz="1" w:space="0" w:color="000000"/>
            </w:tcBorders>
            <w:shd w:val="clear" w:color="auto" w:fill="auto"/>
          </w:tcPr>
          <w:p w14:paraId="4592669F" w14:textId="77777777" w:rsidR="004C3AC6" w:rsidRDefault="004C3AC6" w:rsidP="00BA4326">
            <w:pPr>
              <w:pStyle w:val="TableContents"/>
            </w:pPr>
            <w:r>
              <w:t>“</w:t>
            </w:r>
            <w:proofErr w:type="gramStart"/>
            <w:r>
              <w:t>!~</w:t>
            </w:r>
            <w:proofErr w:type="gramEnd"/>
            <w:r>
              <w:t>”</w:t>
            </w:r>
          </w:p>
        </w:tc>
        <w:tc>
          <w:tcPr>
            <w:tcW w:w="6882" w:type="dxa"/>
            <w:tcBorders>
              <w:left w:val="single" w:sz="1" w:space="0" w:color="000000"/>
              <w:bottom w:val="single" w:sz="1" w:space="0" w:color="000000"/>
              <w:right w:val="single" w:sz="1" w:space="0" w:color="000000"/>
            </w:tcBorders>
            <w:shd w:val="clear" w:color="auto" w:fill="auto"/>
          </w:tcPr>
          <w:p w14:paraId="1C77CA70" w14:textId="77777777" w:rsidR="004C3AC6" w:rsidRDefault="004C3AC6" w:rsidP="00BA4326">
            <w:pPr>
              <w:pStyle w:val="TableContents"/>
            </w:pPr>
            <w:r>
              <w:t>Regex match to exclude (only for strings)</w:t>
            </w:r>
          </w:p>
        </w:tc>
      </w:tr>
      <w:tr w:rsidR="004C3AC6" w14:paraId="5B36007C" w14:textId="77777777" w:rsidTr="00BA4326">
        <w:tc>
          <w:tcPr>
            <w:tcW w:w="2756" w:type="dxa"/>
            <w:tcBorders>
              <w:left w:val="single" w:sz="1" w:space="0" w:color="000000"/>
              <w:bottom w:val="single" w:sz="1" w:space="0" w:color="000000"/>
            </w:tcBorders>
            <w:shd w:val="clear" w:color="auto" w:fill="auto"/>
          </w:tcPr>
          <w:p w14:paraId="59B37123" w14:textId="77777777" w:rsidR="004C3AC6" w:rsidRDefault="004C3AC6" w:rsidP="00BA4326">
            <w:pPr>
              <w:pStyle w:val="TableContents"/>
            </w:pPr>
            <w:r>
              <w:t>“&gt;=”</w:t>
            </w:r>
          </w:p>
        </w:tc>
        <w:tc>
          <w:tcPr>
            <w:tcW w:w="6882" w:type="dxa"/>
            <w:tcBorders>
              <w:left w:val="single" w:sz="1" w:space="0" w:color="000000"/>
              <w:bottom w:val="single" w:sz="1" w:space="0" w:color="000000"/>
              <w:right w:val="single" w:sz="1" w:space="0" w:color="000000"/>
            </w:tcBorders>
            <w:shd w:val="clear" w:color="auto" w:fill="auto"/>
          </w:tcPr>
          <w:p w14:paraId="54083DC1" w14:textId="77777777" w:rsidR="004C3AC6" w:rsidRDefault="004C3AC6" w:rsidP="00BA4326">
            <w:pPr>
              <w:pStyle w:val="TableContents"/>
            </w:pPr>
            <w:r>
              <w:t xml:space="preserve">Greater or equals than </w:t>
            </w:r>
            <w:bookmarkStart w:id="3" w:name="__DdeLink__162_376159004"/>
            <w:r>
              <w:t>(only for numbers)</w:t>
            </w:r>
            <w:bookmarkEnd w:id="3"/>
          </w:p>
        </w:tc>
      </w:tr>
      <w:tr w:rsidR="004C3AC6" w14:paraId="27C6D5D1" w14:textId="77777777" w:rsidTr="00BA4326">
        <w:tc>
          <w:tcPr>
            <w:tcW w:w="2756" w:type="dxa"/>
            <w:tcBorders>
              <w:left w:val="single" w:sz="1" w:space="0" w:color="000000"/>
              <w:bottom w:val="single" w:sz="1" w:space="0" w:color="000000"/>
            </w:tcBorders>
            <w:shd w:val="clear" w:color="auto" w:fill="auto"/>
          </w:tcPr>
          <w:p w14:paraId="41BD7A0D" w14:textId="77777777" w:rsidR="004C3AC6" w:rsidRDefault="004C3AC6" w:rsidP="00BA4326">
            <w:pPr>
              <w:pStyle w:val="TableContents"/>
            </w:pPr>
            <w:r>
              <w:t>“=@”</w:t>
            </w:r>
          </w:p>
        </w:tc>
        <w:tc>
          <w:tcPr>
            <w:tcW w:w="6882" w:type="dxa"/>
            <w:tcBorders>
              <w:left w:val="single" w:sz="1" w:space="0" w:color="000000"/>
              <w:bottom w:val="single" w:sz="1" w:space="0" w:color="000000"/>
              <w:right w:val="single" w:sz="1" w:space="0" w:color="000000"/>
            </w:tcBorders>
            <w:shd w:val="clear" w:color="auto" w:fill="auto"/>
          </w:tcPr>
          <w:p w14:paraId="1D0018DF" w14:textId="77777777" w:rsidR="004C3AC6" w:rsidRDefault="004C3AC6" w:rsidP="00BA4326">
            <w:pPr>
              <w:pStyle w:val="TableContents"/>
            </w:pPr>
            <w:r>
              <w:t>Contains string</w:t>
            </w:r>
          </w:p>
        </w:tc>
      </w:tr>
      <w:tr w:rsidR="004C3AC6" w14:paraId="7BF94237" w14:textId="77777777" w:rsidTr="00BA4326">
        <w:tc>
          <w:tcPr>
            <w:tcW w:w="2756" w:type="dxa"/>
            <w:tcBorders>
              <w:left w:val="single" w:sz="1" w:space="0" w:color="000000"/>
              <w:bottom w:val="single" w:sz="1" w:space="0" w:color="000000"/>
            </w:tcBorders>
            <w:shd w:val="clear" w:color="auto" w:fill="auto"/>
          </w:tcPr>
          <w:p w14:paraId="12056C40" w14:textId="77777777" w:rsidR="004C3AC6" w:rsidRDefault="004C3AC6" w:rsidP="00BA4326">
            <w:pPr>
              <w:pStyle w:val="TableContents"/>
            </w:pPr>
            <w:r>
              <w:lastRenderedPageBreak/>
              <w:t>“</w:t>
            </w:r>
            <w:proofErr w:type="gramStart"/>
            <w:r>
              <w:t>!@</w:t>
            </w:r>
            <w:proofErr w:type="gramEnd"/>
            <w:r>
              <w:t>”</w:t>
            </w:r>
          </w:p>
        </w:tc>
        <w:tc>
          <w:tcPr>
            <w:tcW w:w="6882" w:type="dxa"/>
            <w:tcBorders>
              <w:left w:val="single" w:sz="1" w:space="0" w:color="000000"/>
              <w:bottom w:val="single" w:sz="1" w:space="0" w:color="000000"/>
              <w:right w:val="single" w:sz="1" w:space="0" w:color="000000"/>
            </w:tcBorders>
            <w:shd w:val="clear" w:color="auto" w:fill="auto"/>
          </w:tcPr>
          <w:p w14:paraId="75168500" w14:textId="77777777" w:rsidR="004C3AC6" w:rsidRDefault="004C3AC6" w:rsidP="00BA4326">
            <w:pPr>
              <w:pStyle w:val="TableContents"/>
            </w:pPr>
            <w:r>
              <w:t>Does not contains string</w:t>
            </w:r>
          </w:p>
        </w:tc>
      </w:tr>
      <w:tr w:rsidR="004C3AC6" w14:paraId="420312D3" w14:textId="77777777" w:rsidTr="00BA4326">
        <w:tc>
          <w:tcPr>
            <w:tcW w:w="2756" w:type="dxa"/>
            <w:tcBorders>
              <w:left w:val="single" w:sz="1" w:space="0" w:color="000000"/>
              <w:bottom w:val="single" w:sz="1" w:space="0" w:color="000000"/>
            </w:tcBorders>
            <w:shd w:val="clear" w:color="auto" w:fill="auto"/>
          </w:tcPr>
          <w:p w14:paraId="246E2381" w14:textId="77777777" w:rsidR="004C3AC6" w:rsidRDefault="004C3AC6" w:rsidP="00BA4326">
            <w:pPr>
              <w:pStyle w:val="TableContents"/>
            </w:pPr>
            <w:r>
              <w:t>“&gt;”</w:t>
            </w:r>
          </w:p>
        </w:tc>
        <w:tc>
          <w:tcPr>
            <w:tcW w:w="6882" w:type="dxa"/>
            <w:tcBorders>
              <w:left w:val="single" w:sz="1" w:space="0" w:color="000000"/>
              <w:bottom w:val="single" w:sz="1" w:space="0" w:color="000000"/>
              <w:right w:val="single" w:sz="1" w:space="0" w:color="000000"/>
            </w:tcBorders>
            <w:shd w:val="clear" w:color="auto" w:fill="auto"/>
          </w:tcPr>
          <w:p w14:paraId="3054D884" w14:textId="77777777" w:rsidR="004C3AC6" w:rsidRDefault="004C3AC6" w:rsidP="00BA4326">
            <w:pPr>
              <w:pStyle w:val="TableContents"/>
            </w:pPr>
            <w:r>
              <w:t>Greater than (only for numbers)</w:t>
            </w:r>
          </w:p>
        </w:tc>
      </w:tr>
      <w:tr w:rsidR="004C3AC6" w14:paraId="1FFB31B6" w14:textId="77777777" w:rsidTr="00BA4326">
        <w:tc>
          <w:tcPr>
            <w:tcW w:w="2756" w:type="dxa"/>
            <w:tcBorders>
              <w:left w:val="single" w:sz="1" w:space="0" w:color="000000"/>
              <w:bottom w:val="single" w:sz="1" w:space="0" w:color="000000"/>
            </w:tcBorders>
            <w:shd w:val="clear" w:color="auto" w:fill="auto"/>
          </w:tcPr>
          <w:p w14:paraId="0AF5FE73" w14:textId="77777777" w:rsidR="004C3AC6" w:rsidRDefault="004C3AC6" w:rsidP="00BA4326">
            <w:pPr>
              <w:pStyle w:val="TableContents"/>
            </w:pPr>
            <w:r>
              <w:t>“&lt;=”</w:t>
            </w:r>
          </w:p>
        </w:tc>
        <w:tc>
          <w:tcPr>
            <w:tcW w:w="6882" w:type="dxa"/>
            <w:tcBorders>
              <w:left w:val="single" w:sz="1" w:space="0" w:color="000000"/>
              <w:bottom w:val="single" w:sz="1" w:space="0" w:color="000000"/>
              <w:right w:val="single" w:sz="1" w:space="0" w:color="000000"/>
            </w:tcBorders>
            <w:shd w:val="clear" w:color="auto" w:fill="auto"/>
          </w:tcPr>
          <w:p w14:paraId="1A2F346E" w14:textId="77777777" w:rsidR="004C3AC6" w:rsidRDefault="004C3AC6" w:rsidP="00BA4326">
            <w:pPr>
              <w:pStyle w:val="TableContents"/>
            </w:pPr>
            <w:r>
              <w:t>Lower or equals than (only for numbers)</w:t>
            </w:r>
          </w:p>
        </w:tc>
      </w:tr>
      <w:tr w:rsidR="004C3AC6" w14:paraId="1702AEB6" w14:textId="77777777" w:rsidTr="00BA4326">
        <w:tc>
          <w:tcPr>
            <w:tcW w:w="2756" w:type="dxa"/>
            <w:tcBorders>
              <w:left w:val="single" w:sz="1" w:space="0" w:color="000000"/>
              <w:bottom w:val="single" w:sz="1" w:space="0" w:color="000000"/>
            </w:tcBorders>
            <w:shd w:val="clear" w:color="auto" w:fill="auto"/>
          </w:tcPr>
          <w:p w14:paraId="02AECD1E" w14:textId="77777777" w:rsidR="004C3AC6" w:rsidRDefault="004C3AC6" w:rsidP="00BA4326">
            <w:pPr>
              <w:pStyle w:val="TableContents"/>
            </w:pPr>
            <w:r>
              <w:t>“&lt;”</w:t>
            </w:r>
          </w:p>
        </w:tc>
        <w:tc>
          <w:tcPr>
            <w:tcW w:w="6882" w:type="dxa"/>
            <w:tcBorders>
              <w:left w:val="single" w:sz="1" w:space="0" w:color="000000"/>
              <w:bottom w:val="single" w:sz="1" w:space="0" w:color="000000"/>
              <w:right w:val="single" w:sz="1" w:space="0" w:color="000000"/>
            </w:tcBorders>
            <w:shd w:val="clear" w:color="auto" w:fill="auto"/>
          </w:tcPr>
          <w:p w14:paraId="06FF9BA5" w14:textId="77777777" w:rsidR="004C3AC6" w:rsidRDefault="004C3AC6" w:rsidP="00BA4326">
            <w:pPr>
              <w:pStyle w:val="TableContents"/>
            </w:pPr>
            <w:r>
              <w:t>Lower than (only for numbers)</w:t>
            </w:r>
          </w:p>
        </w:tc>
      </w:tr>
    </w:tbl>
    <w:p w14:paraId="531E10D2" w14:textId="77777777" w:rsidR="004C3AC6" w:rsidRDefault="004C3AC6">
      <w:pPr>
        <w:widowControl/>
        <w:suppressAutoHyphens w:val="0"/>
        <w:rPr>
          <w:b/>
          <w:sz w:val="22"/>
          <w:szCs w:val="22"/>
        </w:rPr>
      </w:pPr>
    </w:p>
    <w:p w14:paraId="18B3692A" w14:textId="7F505315" w:rsidR="00BA4326" w:rsidRPr="00BA4326" w:rsidRDefault="00BA4326">
      <w:pPr>
        <w:widowControl/>
        <w:suppressAutoHyphens w:val="0"/>
      </w:pPr>
      <w:r>
        <w:t>If you use a service account it is not possible to use predefined segments made by a user because they are always limited to the user context. At the moment the preferred way is using dynamic segments</w:t>
      </w:r>
      <w:r w:rsidR="009077AC">
        <w:t>,</w:t>
      </w:r>
      <w:r>
        <w:t xml:space="preserve"> which are made in exactly the same way as the normal segments but only for the current report and not as prede</w:t>
      </w:r>
      <w:r w:rsidR="009077AC">
        <w:t>fined and named segment.</w:t>
      </w:r>
      <w:r>
        <w:t xml:space="preserve"> </w:t>
      </w:r>
    </w:p>
    <w:p w14:paraId="35D63E56" w14:textId="77777777" w:rsidR="00BA4326" w:rsidRDefault="00BA4326">
      <w:pPr>
        <w:widowControl/>
        <w:suppressAutoHyphens w:val="0"/>
        <w:rPr>
          <w:b/>
          <w:sz w:val="22"/>
          <w:szCs w:val="22"/>
        </w:rPr>
      </w:pPr>
    </w:p>
    <w:p w14:paraId="43E3E8F3" w14:textId="5F0D3CB3" w:rsidR="009D263B" w:rsidRDefault="009D263B">
      <w:pPr>
        <w:widowControl/>
        <w:suppressAutoHyphens w:val="0"/>
        <w:rPr>
          <w:sz w:val="22"/>
          <w:szCs w:val="22"/>
        </w:rPr>
      </w:pPr>
      <w:r w:rsidRPr="009D263B">
        <w:rPr>
          <w:sz w:val="22"/>
          <w:szCs w:val="22"/>
        </w:rPr>
        <w:t>In this mode the component provides and outpu</w:t>
      </w:r>
      <w:r>
        <w:rPr>
          <w:sz w:val="22"/>
          <w:szCs w:val="22"/>
        </w:rPr>
        <w:t>t flow with the very first meta-</w:t>
      </w:r>
      <w:r w:rsidR="00077665">
        <w:rPr>
          <w:sz w:val="22"/>
          <w:szCs w:val="22"/>
        </w:rPr>
        <w:t xml:space="preserve">data of the transmitted report (as one record) </w:t>
      </w:r>
    </w:p>
    <w:p w14:paraId="140D589D" w14:textId="77777777" w:rsidR="00077665" w:rsidRDefault="00077665">
      <w:pPr>
        <w:widowControl/>
        <w:suppressAutoHyphens w:val="0"/>
        <w:rPr>
          <w:sz w:val="22"/>
          <w:szCs w:val="22"/>
        </w:rPr>
      </w:pPr>
    </w:p>
    <w:p w14:paraId="085A915E" w14:textId="73B9D908" w:rsidR="009D263B" w:rsidRPr="009D263B" w:rsidRDefault="00B171D6">
      <w:pPr>
        <w:widowControl/>
        <w:suppressAutoHyphens w:val="0"/>
        <w:rPr>
          <w:sz w:val="22"/>
          <w:szCs w:val="22"/>
        </w:rPr>
      </w:pPr>
      <w:r>
        <w:rPr>
          <w:noProof/>
          <w:sz w:val="22"/>
          <w:szCs w:val="22"/>
          <w:lang w:val="de-DE"/>
        </w:rPr>
        <w:drawing>
          <wp:inline distT="0" distB="0" distL="0" distR="0" wp14:anchorId="3BC8039D" wp14:editId="3D7BA8EC">
            <wp:extent cx="6414514" cy="1185334"/>
            <wp:effectExtent l="0" t="0" r="0" b="889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t_report_schema.png"/>
                    <pic:cNvPicPr/>
                  </pic:nvPicPr>
                  <pic:blipFill>
                    <a:blip r:embed="rId8">
                      <a:extLst>
                        <a:ext uri="{28A0092B-C50C-407E-A947-70E740481C1C}">
                          <a14:useLocalDpi xmlns:a14="http://schemas.microsoft.com/office/drawing/2010/main" val="0"/>
                        </a:ext>
                      </a:extLst>
                    </a:blip>
                    <a:stretch>
                      <a:fillRect/>
                    </a:stretch>
                  </pic:blipFill>
                  <pic:spPr>
                    <a:xfrm>
                      <a:off x="0" y="0"/>
                      <a:ext cx="6414514" cy="1185334"/>
                    </a:xfrm>
                    <a:prstGeom prst="rect">
                      <a:avLst/>
                    </a:prstGeom>
                  </pic:spPr>
                </pic:pic>
              </a:graphicData>
            </a:graphic>
          </wp:inline>
        </w:drawing>
      </w:r>
    </w:p>
    <w:p w14:paraId="196C97F5" w14:textId="77777777" w:rsidR="009D263B" w:rsidRDefault="009D263B">
      <w:pPr>
        <w:widowControl/>
        <w:suppressAutoHyphens w:val="0"/>
        <w:rPr>
          <w:b/>
          <w:sz w:val="22"/>
          <w:szCs w:val="22"/>
        </w:rPr>
      </w:pPr>
    </w:p>
    <w:p w14:paraId="40B64B4A" w14:textId="77777777" w:rsidR="009D263B" w:rsidRDefault="009D263B" w:rsidP="009D263B">
      <w:r>
        <w:rPr>
          <w:b/>
          <w:bCs/>
        </w:rPr>
        <w:t>Return values</w:t>
      </w:r>
    </w:p>
    <w:p w14:paraId="2C733A5D" w14:textId="77777777" w:rsidR="009D263B" w:rsidRDefault="009D263B" w:rsidP="009D263B"/>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977"/>
        <w:gridCol w:w="6661"/>
      </w:tblGrid>
      <w:tr w:rsidR="009D263B" w14:paraId="07852F03" w14:textId="77777777" w:rsidTr="009D263B">
        <w:tc>
          <w:tcPr>
            <w:tcW w:w="2977" w:type="dxa"/>
            <w:tcBorders>
              <w:top w:val="single" w:sz="1" w:space="0" w:color="000000"/>
              <w:left w:val="single" w:sz="1" w:space="0" w:color="000000"/>
              <w:bottom w:val="single" w:sz="1" w:space="0" w:color="000000"/>
            </w:tcBorders>
            <w:shd w:val="clear" w:color="auto" w:fill="E6E6FF"/>
          </w:tcPr>
          <w:p w14:paraId="5B92CB83" w14:textId="77777777" w:rsidR="009D263B" w:rsidRDefault="009D263B" w:rsidP="009D263B">
            <w:pPr>
              <w:pStyle w:val="TableContents"/>
              <w:rPr>
                <w:b/>
                <w:bCs/>
              </w:rPr>
            </w:pPr>
            <w:r>
              <w:rPr>
                <w:b/>
                <w:bCs/>
              </w:rPr>
              <w:t>Return value</w:t>
            </w:r>
          </w:p>
        </w:tc>
        <w:tc>
          <w:tcPr>
            <w:tcW w:w="6661" w:type="dxa"/>
            <w:tcBorders>
              <w:top w:val="single" w:sz="1" w:space="0" w:color="000000"/>
              <w:left w:val="single" w:sz="1" w:space="0" w:color="000000"/>
              <w:bottom w:val="single" w:sz="1" w:space="0" w:color="000000"/>
              <w:right w:val="single" w:sz="1" w:space="0" w:color="000000"/>
            </w:tcBorders>
            <w:shd w:val="clear" w:color="auto" w:fill="E6E6FF"/>
          </w:tcPr>
          <w:p w14:paraId="2996569B" w14:textId="77777777" w:rsidR="009D263B" w:rsidRDefault="009D263B" w:rsidP="009D263B">
            <w:pPr>
              <w:pStyle w:val="TableContents"/>
            </w:pPr>
            <w:r>
              <w:rPr>
                <w:b/>
                <w:bCs/>
              </w:rPr>
              <w:t>Content</w:t>
            </w:r>
          </w:p>
        </w:tc>
      </w:tr>
      <w:tr w:rsidR="009D263B" w14:paraId="1678973F" w14:textId="77777777" w:rsidTr="009D263B">
        <w:tc>
          <w:tcPr>
            <w:tcW w:w="2977" w:type="dxa"/>
            <w:tcBorders>
              <w:left w:val="single" w:sz="1" w:space="0" w:color="000000"/>
              <w:bottom w:val="single" w:sz="1" w:space="0" w:color="000000"/>
            </w:tcBorders>
            <w:shd w:val="clear" w:color="auto" w:fill="auto"/>
          </w:tcPr>
          <w:p w14:paraId="1B692A22" w14:textId="77777777" w:rsidR="009D263B" w:rsidRDefault="009D263B" w:rsidP="009D263B">
            <w:pPr>
              <w:pStyle w:val="TableContents"/>
            </w:pPr>
            <w:r>
              <w:t>ERROR_MESSAGE</w:t>
            </w:r>
          </w:p>
        </w:tc>
        <w:tc>
          <w:tcPr>
            <w:tcW w:w="6661" w:type="dxa"/>
            <w:tcBorders>
              <w:left w:val="single" w:sz="1" w:space="0" w:color="000000"/>
              <w:bottom w:val="single" w:sz="1" w:space="0" w:color="000000"/>
              <w:right w:val="single" w:sz="1" w:space="0" w:color="000000"/>
            </w:tcBorders>
            <w:shd w:val="clear" w:color="auto" w:fill="auto"/>
          </w:tcPr>
          <w:p w14:paraId="2C821BFE" w14:textId="77777777" w:rsidR="009D263B" w:rsidRDefault="009D263B" w:rsidP="009D263B">
            <w:pPr>
              <w:pStyle w:val="TableContents"/>
            </w:pPr>
            <w:r>
              <w:t>Last error message</w:t>
            </w:r>
          </w:p>
        </w:tc>
      </w:tr>
      <w:tr w:rsidR="009D263B" w14:paraId="3350E584" w14:textId="77777777" w:rsidTr="009D263B">
        <w:tc>
          <w:tcPr>
            <w:tcW w:w="2977" w:type="dxa"/>
            <w:tcBorders>
              <w:left w:val="single" w:sz="1" w:space="0" w:color="000000"/>
              <w:bottom w:val="single" w:sz="1" w:space="0" w:color="000000"/>
            </w:tcBorders>
            <w:shd w:val="clear" w:color="auto" w:fill="auto"/>
          </w:tcPr>
          <w:p w14:paraId="2B4F19AA" w14:textId="6B726643" w:rsidR="009D263B" w:rsidRDefault="009D263B" w:rsidP="009D263B">
            <w:pPr>
              <w:pStyle w:val="TableContents"/>
            </w:pPr>
            <w:r>
              <w:t>CURRENT_REPORT_ID</w:t>
            </w:r>
          </w:p>
        </w:tc>
        <w:tc>
          <w:tcPr>
            <w:tcW w:w="6661" w:type="dxa"/>
            <w:tcBorders>
              <w:left w:val="single" w:sz="1" w:space="0" w:color="000000"/>
              <w:bottom w:val="single" w:sz="1" w:space="0" w:color="000000"/>
              <w:right w:val="single" w:sz="1" w:space="0" w:color="000000"/>
            </w:tcBorders>
            <w:shd w:val="clear" w:color="auto" w:fill="auto"/>
          </w:tcPr>
          <w:p w14:paraId="14985711" w14:textId="1096E84D" w:rsidR="009D263B" w:rsidRDefault="009D263B" w:rsidP="009D263B">
            <w:pPr>
              <w:pStyle w:val="TableContents"/>
            </w:pPr>
            <w:r>
              <w:t>The ID of the current sent report as response of the successful request.</w:t>
            </w:r>
          </w:p>
        </w:tc>
      </w:tr>
    </w:tbl>
    <w:p w14:paraId="775177E9" w14:textId="77777777" w:rsidR="00912642" w:rsidRDefault="00912642">
      <w:pPr>
        <w:widowControl/>
        <w:suppressAutoHyphens w:val="0"/>
        <w:rPr>
          <w:b/>
          <w:sz w:val="22"/>
          <w:szCs w:val="22"/>
        </w:rPr>
      </w:pPr>
    </w:p>
    <w:p w14:paraId="0B720DE0" w14:textId="3115F2EE" w:rsidR="00912642" w:rsidRDefault="00901BB7">
      <w:pPr>
        <w:widowControl/>
        <w:suppressAutoHyphens w:val="0"/>
        <w:rPr>
          <w:b/>
          <w:sz w:val="22"/>
          <w:szCs w:val="22"/>
        </w:rPr>
      </w:pPr>
      <w:r>
        <w:rPr>
          <w:b/>
          <w:sz w:val="22"/>
          <w:szCs w:val="22"/>
        </w:rPr>
        <w:t>Scenario</w:t>
      </w:r>
      <w:r w:rsidR="001F7775">
        <w:rPr>
          <w:b/>
          <w:sz w:val="22"/>
          <w:szCs w:val="22"/>
        </w:rPr>
        <w:t xml:space="preserve"> to start the report</w:t>
      </w:r>
    </w:p>
    <w:p w14:paraId="63682ADB" w14:textId="77777777" w:rsidR="00901BB7" w:rsidRDefault="00901BB7">
      <w:pPr>
        <w:widowControl/>
        <w:suppressAutoHyphens w:val="0"/>
        <w:rPr>
          <w:b/>
          <w:sz w:val="22"/>
          <w:szCs w:val="22"/>
        </w:rPr>
      </w:pPr>
    </w:p>
    <w:p w14:paraId="0C7E4C9E" w14:textId="1F60C9BF" w:rsidR="00901BB7" w:rsidRDefault="00901BB7">
      <w:pPr>
        <w:widowControl/>
        <w:suppressAutoHyphens w:val="0"/>
        <w:rPr>
          <w:b/>
          <w:sz w:val="22"/>
          <w:szCs w:val="22"/>
        </w:rPr>
      </w:pPr>
      <w:r>
        <w:rPr>
          <w:b/>
          <w:noProof/>
          <w:sz w:val="22"/>
          <w:szCs w:val="22"/>
          <w:lang w:val="de-DE"/>
        </w:rPr>
        <w:drawing>
          <wp:inline distT="0" distB="0" distL="0" distR="0" wp14:anchorId="5F286E44" wp14:editId="46F3077D">
            <wp:extent cx="6245981" cy="657779"/>
            <wp:effectExtent l="0" t="0" r="2540" b="3175"/>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enario_start_report.png"/>
                    <pic:cNvPicPr/>
                  </pic:nvPicPr>
                  <pic:blipFill>
                    <a:blip r:embed="rId9">
                      <a:extLst>
                        <a:ext uri="{28A0092B-C50C-407E-A947-70E740481C1C}">
                          <a14:useLocalDpi xmlns:a14="http://schemas.microsoft.com/office/drawing/2010/main" val="0"/>
                        </a:ext>
                      </a:extLst>
                    </a:blip>
                    <a:stretch>
                      <a:fillRect/>
                    </a:stretch>
                  </pic:blipFill>
                  <pic:spPr>
                    <a:xfrm>
                      <a:off x="0" y="0"/>
                      <a:ext cx="6246797" cy="657865"/>
                    </a:xfrm>
                    <a:prstGeom prst="rect">
                      <a:avLst/>
                    </a:prstGeom>
                  </pic:spPr>
                </pic:pic>
              </a:graphicData>
            </a:graphic>
          </wp:inline>
        </w:drawing>
      </w:r>
    </w:p>
    <w:p w14:paraId="318AF0F7" w14:textId="77777777" w:rsidR="00912642" w:rsidRDefault="00912642">
      <w:pPr>
        <w:widowControl/>
        <w:suppressAutoHyphens w:val="0"/>
        <w:rPr>
          <w:b/>
          <w:sz w:val="22"/>
          <w:szCs w:val="22"/>
        </w:rPr>
      </w:pPr>
    </w:p>
    <w:p w14:paraId="747322F2" w14:textId="14AF0357" w:rsidR="00901BB7" w:rsidRDefault="00901BB7">
      <w:pPr>
        <w:widowControl/>
        <w:suppressAutoHyphens w:val="0"/>
        <w:rPr>
          <w:sz w:val="22"/>
          <w:szCs w:val="22"/>
        </w:rPr>
      </w:pPr>
      <w:r w:rsidRPr="00901BB7">
        <w:rPr>
          <w:sz w:val="22"/>
          <w:szCs w:val="22"/>
        </w:rPr>
        <w:t xml:space="preserve">In this </w:t>
      </w:r>
      <w:r>
        <w:rPr>
          <w:sz w:val="22"/>
          <w:szCs w:val="22"/>
        </w:rPr>
        <w:t>scenario the necessary information about the report are stored in a database table.</w:t>
      </w:r>
    </w:p>
    <w:p w14:paraId="59EA6443" w14:textId="77777777" w:rsidR="001F7775" w:rsidRDefault="001F7775">
      <w:pPr>
        <w:widowControl/>
        <w:suppressAutoHyphens w:val="0"/>
        <w:rPr>
          <w:sz w:val="22"/>
          <w:szCs w:val="22"/>
        </w:rPr>
      </w:pPr>
    </w:p>
    <w:p w14:paraId="1A25B9BA" w14:textId="3F4AF4EA" w:rsidR="001F7775" w:rsidRPr="00901BB7" w:rsidRDefault="009F3ED5">
      <w:pPr>
        <w:widowControl/>
        <w:suppressAutoHyphens w:val="0"/>
        <w:rPr>
          <w:sz w:val="22"/>
          <w:szCs w:val="22"/>
        </w:rPr>
      </w:pPr>
      <w:bookmarkStart w:id="4" w:name="_GoBack"/>
      <w:r>
        <w:rPr>
          <w:noProof/>
          <w:sz w:val="22"/>
          <w:szCs w:val="22"/>
          <w:lang w:val="de-DE"/>
        </w:rPr>
        <w:drawing>
          <wp:inline distT="0" distB="0" distL="0" distR="0" wp14:anchorId="39A27CDD" wp14:editId="796D2044">
            <wp:extent cx="5234819" cy="2770035"/>
            <wp:effectExtent l="0" t="0" r="0" b="0"/>
            <wp:docPr id="11" name="Bild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enario_start_report_properties.png"/>
                    <pic:cNvPicPr/>
                  </pic:nvPicPr>
                  <pic:blipFill>
                    <a:blip r:embed="rId10">
                      <a:extLst>
                        <a:ext uri="{28A0092B-C50C-407E-A947-70E740481C1C}">
                          <a14:useLocalDpi xmlns:a14="http://schemas.microsoft.com/office/drawing/2010/main" val="0"/>
                        </a:ext>
                      </a:extLst>
                    </a:blip>
                    <a:stretch>
                      <a:fillRect/>
                    </a:stretch>
                  </pic:blipFill>
                  <pic:spPr>
                    <a:xfrm>
                      <a:off x="0" y="0"/>
                      <a:ext cx="5237714" cy="2771567"/>
                    </a:xfrm>
                    <a:prstGeom prst="rect">
                      <a:avLst/>
                    </a:prstGeom>
                  </pic:spPr>
                </pic:pic>
              </a:graphicData>
            </a:graphic>
          </wp:inline>
        </w:drawing>
      </w:r>
      <w:bookmarkEnd w:id="4"/>
    </w:p>
    <w:p w14:paraId="1B3FD2CD" w14:textId="1AB091D4" w:rsidR="000323E6" w:rsidRPr="001F7775" w:rsidRDefault="001F7775">
      <w:pPr>
        <w:widowControl/>
        <w:suppressAutoHyphens w:val="0"/>
        <w:rPr>
          <w:sz w:val="22"/>
          <w:szCs w:val="22"/>
        </w:rPr>
      </w:pPr>
      <w:r w:rsidRPr="001F7775">
        <w:rPr>
          <w:sz w:val="22"/>
          <w:szCs w:val="22"/>
        </w:rPr>
        <w:t xml:space="preserve">Here </w:t>
      </w:r>
      <w:r>
        <w:rPr>
          <w:sz w:val="22"/>
          <w:szCs w:val="22"/>
        </w:rPr>
        <w:t>the configuration of the component in this scenario. The output flow returns the first created metadata of the started report.</w:t>
      </w:r>
      <w:r w:rsidR="00555253">
        <w:rPr>
          <w:sz w:val="22"/>
          <w:szCs w:val="22"/>
        </w:rPr>
        <w:t xml:space="preserve"> The start and end date can also provided as real Date typed objects.</w:t>
      </w:r>
      <w:r w:rsidR="000323E6" w:rsidRPr="001F7775">
        <w:rPr>
          <w:sz w:val="22"/>
          <w:szCs w:val="22"/>
        </w:rPr>
        <w:br w:type="page"/>
      </w:r>
    </w:p>
    <w:p w14:paraId="231F9036" w14:textId="5EAC838E" w:rsidR="00912642" w:rsidRDefault="00967575" w:rsidP="00912642">
      <w:pPr>
        <w:widowControl/>
        <w:suppressAutoHyphens w:val="0"/>
        <w:rPr>
          <w:b/>
          <w:sz w:val="22"/>
          <w:szCs w:val="22"/>
        </w:rPr>
      </w:pPr>
      <w:r w:rsidRPr="001769AE">
        <w:rPr>
          <w:b/>
          <w:sz w:val="22"/>
          <w:szCs w:val="22"/>
        </w:rPr>
        <w:lastRenderedPageBreak/>
        <w:t>Operational Mode</w:t>
      </w:r>
      <w:r w:rsidR="001769AE" w:rsidRPr="001769AE">
        <w:rPr>
          <w:b/>
          <w:sz w:val="22"/>
          <w:szCs w:val="22"/>
        </w:rPr>
        <w:t>: LIST</w:t>
      </w:r>
    </w:p>
    <w:p w14:paraId="58F7D7F8" w14:textId="77777777" w:rsidR="00912642" w:rsidRDefault="00912642" w:rsidP="00912642">
      <w:pPr>
        <w:widowControl/>
        <w:suppressAutoHyphens w:val="0"/>
        <w:rPr>
          <w:b/>
          <w:sz w:val="22"/>
          <w:szCs w:val="22"/>
        </w:rPr>
      </w:pPr>
    </w:p>
    <w:p w14:paraId="4C9B8647" w14:textId="0CEC1BEC" w:rsidR="001769AE" w:rsidRDefault="001769AE" w:rsidP="00912642">
      <w:pPr>
        <w:widowControl/>
        <w:suppressAutoHyphens w:val="0"/>
      </w:pPr>
      <w:r>
        <w:t xml:space="preserve">The component </w:t>
      </w:r>
      <w:r w:rsidR="00F64759">
        <w:t xml:space="preserve">connects to the Google servers and </w:t>
      </w:r>
      <w:r>
        <w:t>reads the metadata for the un-sampled reports for the given context.</w:t>
      </w:r>
    </w:p>
    <w:p w14:paraId="0A750882" w14:textId="77777777" w:rsidR="00CB3438" w:rsidRDefault="00CB3438" w:rsidP="001052F9">
      <w:pPr>
        <w:rPr>
          <w:b/>
        </w:rPr>
      </w:pPr>
    </w:p>
    <w:p w14:paraId="40C53E70" w14:textId="20E27198" w:rsidR="001052F9" w:rsidRPr="00CB3438" w:rsidRDefault="00CB3438" w:rsidP="001052F9">
      <w:pPr>
        <w:rPr>
          <w:b/>
        </w:rPr>
      </w:pPr>
      <w:r>
        <w:rPr>
          <w:b/>
        </w:rPr>
        <w:t>P</w:t>
      </w:r>
      <w:r w:rsidRPr="0002642D">
        <w:rPr>
          <w:b/>
        </w:rPr>
        <w:t>arameters t</w:t>
      </w:r>
      <w:r>
        <w:rPr>
          <w:b/>
        </w:rPr>
        <w:t xml:space="preserve">o set the </w:t>
      </w:r>
      <w:r w:rsidRPr="0002642D">
        <w:rPr>
          <w:b/>
        </w:rPr>
        <w:t>context</w:t>
      </w:r>
      <w:r>
        <w:rPr>
          <w:b/>
        </w:rPr>
        <w:t xml:space="preserve"> to list the reports for</w:t>
      </w:r>
    </w:p>
    <w:tbl>
      <w:tblPr>
        <w:tblW w:w="9639" w:type="dxa"/>
        <w:tblInd w:w="55" w:type="dxa"/>
        <w:tblLayout w:type="fixed"/>
        <w:tblCellMar>
          <w:top w:w="55" w:type="dxa"/>
          <w:left w:w="55" w:type="dxa"/>
          <w:bottom w:w="55" w:type="dxa"/>
          <w:right w:w="55" w:type="dxa"/>
        </w:tblCellMar>
        <w:tblLook w:val="0000" w:firstRow="0" w:lastRow="0" w:firstColumn="0" w:lastColumn="0" w:noHBand="0" w:noVBand="0"/>
      </w:tblPr>
      <w:tblGrid>
        <w:gridCol w:w="1843"/>
        <w:gridCol w:w="6237"/>
        <w:gridCol w:w="1559"/>
      </w:tblGrid>
      <w:tr w:rsidR="001052F9" w14:paraId="5AF6F315" w14:textId="2ED01737" w:rsidTr="0002642D">
        <w:tc>
          <w:tcPr>
            <w:tcW w:w="1843" w:type="dxa"/>
            <w:tcBorders>
              <w:top w:val="single" w:sz="2" w:space="0" w:color="000000"/>
              <w:left w:val="single" w:sz="1" w:space="0" w:color="000000"/>
              <w:bottom w:val="single" w:sz="1" w:space="0" w:color="000000"/>
            </w:tcBorders>
            <w:shd w:val="clear" w:color="auto" w:fill="E6E6FF"/>
          </w:tcPr>
          <w:p w14:paraId="69F91B90" w14:textId="77777777" w:rsidR="001052F9" w:rsidRDefault="001052F9" w:rsidP="00C144DA">
            <w:pPr>
              <w:pStyle w:val="TableContents"/>
              <w:rPr>
                <w:b/>
                <w:bCs/>
              </w:rPr>
            </w:pPr>
            <w:r>
              <w:rPr>
                <w:b/>
                <w:bCs/>
              </w:rPr>
              <w:t>Property</w:t>
            </w:r>
          </w:p>
        </w:tc>
        <w:tc>
          <w:tcPr>
            <w:tcW w:w="6237" w:type="dxa"/>
            <w:tcBorders>
              <w:top w:val="single" w:sz="2" w:space="0" w:color="000000"/>
              <w:left w:val="single" w:sz="1" w:space="0" w:color="000000"/>
              <w:bottom w:val="single" w:sz="1" w:space="0" w:color="000000"/>
              <w:right w:val="single" w:sz="1" w:space="0" w:color="000000"/>
            </w:tcBorders>
            <w:shd w:val="clear" w:color="auto" w:fill="E6E6FF"/>
          </w:tcPr>
          <w:p w14:paraId="14A36218" w14:textId="77777777" w:rsidR="001052F9" w:rsidRDefault="001052F9" w:rsidP="00C144DA">
            <w:pPr>
              <w:pStyle w:val="TableContents"/>
            </w:pPr>
            <w:r>
              <w:rPr>
                <w:b/>
                <w:bCs/>
              </w:rPr>
              <w:t>Content</w:t>
            </w:r>
          </w:p>
        </w:tc>
        <w:tc>
          <w:tcPr>
            <w:tcW w:w="1559" w:type="dxa"/>
            <w:tcBorders>
              <w:top w:val="single" w:sz="2" w:space="0" w:color="000000"/>
              <w:left w:val="single" w:sz="1" w:space="0" w:color="000000"/>
              <w:bottom w:val="single" w:sz="1" w:space="0" w:color="000000"/>
              <w:right w:val="single" w:sz="2" w:space="0" w:color="000000"/>
            </w:tcBorders>
            <w:shd w:val="clear" w:color="auto" w:fill="E6E6FF"/>
          </w:tcPr>
          <w:p w14:paraId="00175321" w14:textId="2DCDACFE" w:rsidR="001052F9" w:rsidRDefault="0002642D" w:rsidP="00D15788">
            <w:pPr>
              <w:pStyle w:val="TableContents"/>
              <w:rPr>
                <w:b/>
                <w:bCs/>
              </w:rPr>
            </w:pPr>
            <w:r>
              <w:rPr>
                <w:b/>
                <w:bCs/>
              </w:rPr>
              <w:t>D</w:t>
            </w:r>
            <w:r w:rsidR="001052F9">
              <w:rPr>
                <w:b/>
                <w:bCs/>
              </w:rPr>
              <w:t>ata-types</w:t>
            </w:r>
          </w:p>
        </w:tc>
      </w:tr>
      <w:tr w:rsidR="001052F9" w14:paraId="31ACBD34" w14:textId="19DCCAAB" w:rsidTr="0002642D">
        <w:tc>
          <w:tcPr>
            <w:tcW w:w="1843" w:type="dxa"/>
            <w:tcBorders>
              <w:left w:val="single" w:sz="1" w:space="0" w:color="000000"/>
              <w:bottom w:val="single" w:sz="1" w:space="0" w:color="000000"/>
            </w:tcBorders>
            <w:shd w:val="clear" w:color="auto" w:fill="auto"/>
          </w:tcPr>
          <w:p w14:paraId="4ED84797" w14:textId="58DF8632" w:rsidR="001052F9" w:rsidRDefault="001052F9" w:rsidP="00C144DA">
            <w:pPr>
              <w:pStyle w:val="TableContents"/>
            </w:pPr>
            <w:r>
              <w:t>Account-Id</w:t>
            </w:r>
          </w:p>
        </w:tc>
        <w:tc>
          <w:tcPr>
            <w:tcW w:w="6237" w:type="dxa"/>
            <w:tcBorders>
              <w:left w:val="single" w:sz="1" w:space="0" w:color="000000"/>
              <w:bottom w:val="single" w:sz="1" w:space="0" w:color="000000"/>
              <w:right w:val="single" w:sz="1" w:space="0" w:color="000000"/>
            </w:tcBorders>
            <w:shd w:val="clear" w:color="auto" w:fill="auto"/>
          </w:tcPr>
          <w:p w14:paraId="3DD50EFC" w14:textId="010E82F4" w:rsidR="001052F9" w:rsidRDefault="001052F9" w:rsidP="00C144DA">
            <w:pPr>
              <w:pStyle w:val="TableContents"/>
            </w:pPr>
            <w:r>
              <w:t xml:space="preserve">Account-Id. </w:t>
            </w:r>
          </w:p>
        </w:tc>
        <w:tc>
          <w:tcPr>
            <w:tcW w:w="1559" w:type="dxa"/>
            <w:tcBorders>
              <w:left w:val="single" w:sz="1" w:space="0" w:color="000000"/>
              <w:bottom w:val="single" w:sz="1" w:space="0" w:color="000000"/>
              <w:right w:val="single" w:sz="2" w:space="0" w:color="000000"/>
            </w:tcBorders>
          </w:tcPr>
          <w:p w14:paraId="4657C602" w14:textId="6CC4DBD0" w:rsidR="001052F9" w:rsidRDefault="001052F9" w:rsidP="00C144DA">
            <w:pPr>
              <w:pStyle w:val="TableContents"/>
            </w:pPr>
            <w:r>
              <w:t>String, Long</w:t>
            </w:r>
          </w:p>
        </w:tc>
      </w:tr>
      <w:tr w:rsidR="001052F9" w14:paraId="74ADCCDC" w14:textId="30541197" w:rsidTr="0002642D">
        <w:tc>
          <w:tcPr>
            <w:tcW w:w="1843" w:type="dxa"/>
            <w:tcBorders>
              <w:left w:val="single" w:sz="1" w:space="0" w:color="000000"/>
              <w:bottom w:val="single" w:sz="2" w:space="0" w:color="000000"/>
            </w:tcBorders>
            <w:shd w:val="clear" w:color="auto" w:fill="auto"/>
          </w:tcPr>
          <w:p w14:paraId="4AE33DB2" w14:textId="46B7921A" w:rsidR="001052F9" w:rsidRDefault="001052F9" w:rsidP="00C144DA">
            <w:pPr>
              <w:pStyle w:val="TableContents"/>
            </w:pPr>
            <w:r>
              <w:t>Web-Property-Id</w:t>
            </w:r>
          </w:p>
        </w:tc>
        <w:tc>
          <w:tcPr>
            <w:tcW w:w="6237" w:type="dxa"/>
            <w:tcBorders>
              <w:left w:val="single" w:sz="1" w:space="0" w:color="000000"/>
              <w:bottom w:val="single" w:sz="2" w:space="0" w:color="000000"/>
              <w:right w:val="single" w:sz="1" w:space="0" w:color="000000"/>
            </w:tcBorders>
            <w:shd w:val="clear" w:color="auto" w:fill="auto"/>
          </w:tcPr>
          <w:p w14:paraId="69581F18" w14:textId="0B6CCA90" w:rsidR="001052F9" w:rsidRDefault="001052F9" w:rsidP="00C144DA">
            <w:pPr>
              <w:pStyle w:val="TableContents"/>
            </w:pPr>
            <w:r>
              <w:t>Web-Property-Id is the ID of the web site.</w:t>
            </w:r>
          </w:p>
        </w:tc>
        <w:tc>
          <w:tcPr>
            <w:tcW w:w="1559" w:type="dxa"/>
            <w:tcBorders>
              <w:left w:val="single" w:sz="1" w:space="0" w:color="000000"/>
              <w:bottom w:val="single" w:sz="2" w:space="0" w:color="000000"/>
              <w:right w:val="single" w:sz="2" w:space="0" w:color="000000"/>
            </w:tcBorders>
          </w:tcPr>
          <w:p w14:paraId="24338D79" w14:textId="67A3A4FE" w:rsidR="001052F9" w:rsidRDefault="001052F9" w:rsidP="00C144DA">
            <w:pPr>
              <w:pStyle w:val="TableContents"/>
            </w:pPr>
            <w:r>
              <w:t>String</w:t>
            </w:r>
          </w:p>
        </w:tc>
      </w:tr>
      <w:tr w:rsidR="001052F9" w14:paraId="22ABAE4A" w14:textId="77777777" w:rsidTr="0002642D">
        <w:tc>
          <w:tcPr>
            <w:tcW w:w="1843" w:type="dxa"/>
            <w:tcBorders>
              <w:top w:val="single" w:sz="2" w:space="0" w:color="000000"/>
              <w:left w:val="single" w:sz="2" w:space="0" w:color="000000"/>
              <w:bottom w:val="single" w:sz="2" w:space="0" w:color="000000"/>
              <w:right w:val="single" w:sz="2" w:space="0" w:color="000000"/>
            </w:tcBorders>
            <w:shd w:val="clear" w:color="auto" w:fill="auto"/>
          </w:tcPr>
          <w:p w14:paraId="2D84B33D" w14:textId="12FF0838" w:rsidR="001052F9" w:rsidRDefault="00C144DA" w:rsidP="00C144DA">
            <w:pPr>
              <w:pStyle w:val="TableContents"/>
            </w:pPr>
            <w:r>
              <w:t>View-Id (Profile-Id)</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6DCF5A3" w14:textId="58137AD8" w:rsidR="001052F9" w:rsidRDefault="00EA410D" w:rsidP="00C144DA">
            <w:pPr>
              <w:pStyle w:val="TableContents"/>
            </w:pPr>
            <w:r>
              <w:t>ID of the View (formally known as profile)</w:t>
            </w:r>
          </w:p>
        </w:tc>
        <w:tc>
          <w:tcPr>
            <w:tcW w:w="1559" w:type="dxa"/>
            <w:tcBorders>
              <w:top w:val="single" w:sz="2" w:space="0" w:color="000000"/>
              <w:left w:val="single" w:sz="2" w:space="0" w:color="000000"/>
              <w:bottom w:val="single" w:sz="2" w:space="0" w:color="000000"/>
              <w:right w:val="single" w:sz="2" w:space="0" w:color="000000"/>
            </w:tcBorders>
          </w:tcPr>
          <w:p w14:paraId="75C85D2E" w14:textId="7E5C8AC1" w:rsidR="001052F9" w:rsidRDefault="00EA410D" w:rsidP="00C144DA">
            <w:pPr>
              <w:pStyle w:val="TableContents"/>
            </w:pPr>
            <w:r>
              <w:t>String, Long</w:t>
            </w:r>
          </w:p>
        </w:tc>
      </w:tr>
    </w:tbl>
    <w:p w14:paraId="42416F4A" w14:textId="77777777" w:rsidR="000323E6" w:rsidRDefault="000323E6" w:rsidP="00912642">
      <w:pPr>
        <w:widowControl/>
        <w:suppressAutoHyphens w:val="0"/>
      </w:pPr>
    </w:p>
    <w:p w14:paraId="63B85852" w14:textId="6DC0F4B7" w:rsidR="000323E6" w:rsidRDefault="000323E6" w:rsidP="00912642">
      <w:pPr>
        <w:widowControl/>
        <w:suppressAutoHyphens w:val="0"/>
      </w:pPr>
      <w:r>
        <w:t>Here a t</w:t>
      </w:r>
      <w:r w:rsidR="00C1075A">
        <w:t>ypical job gathering the report metadata</w:t>
      </w:r>
      <w:r>
        <w:t xml:space="preserve"> for a context.</w:t>
      </w:r>
    </w:p>
    <w:p w14:paraId="32211F73" w14:textId="77777777" w:rsidR="000323E6" w:rsidRDefault="000323E6" w:rsidP="00912642">
      <w:pPr>
        <w:widowControl/>
        <w:suppressAutoHyphens w:val="0"/>
      </w:pPr>
    </w:p>
    <w:p w14:paraId="49C54E48" w14:textId="5F54B3E1" w:rsidR="000323E6" w:rsidRDefault="000323E6" w:rsidP="00912642">
      <w:pPr>
        <w:widowControl/>
        <w:suppressAutoHyphens w:val="0"/>
      </w:pPr>
      <w:r>
        <w:rPr>
          <w:noProof/>
          <w:lang w:val="de-DE"/>
        </w:rPr>
        <w:drawing>
          <wp:inline distT="0" distB="0" distL="0" distR="0" wp14:anchorId="4F85ADDB" wp14:editId="2617FF97">
            <wp:extent cx="3739848" cy="622403"/>
            <wp:effectExtent l="0" t="0" r="0" b="12700"/>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enario_list_reports.png"/>
                    <pic:cNvPicPr/>
                  </pic:nvPicPr>
                  <pic:blipFill>
                    <a:blip r:embed="rId11">
                      <a:extLst>
                        <a:ext uri="{28A0092B-C50C-407E-A947-70E740481C1C}">
                          <a14:useLocalDpi xmlns:a14="http://schemas.microsoft.com/office/drawing/2010/main" val="0"/>
                        </a:ext>
                      </a:extLst>
                    </a:blip>
                    <a:stretch>
                      <a:fillRect/>
                    </a:stretch>
                  </pic:blipFill>
                  <pic:spPr>
                    <a:xfrm>
                      <a:off x="0" y="0"/>
                      <a:ext cx="3741383" cy="622658"/>
                    </a:xfrm>
                    <a:prstGeom prst="rect">
                      <a:avLst/>
                    </a:prstGeom>
                  </pic:spPr>
                </pic:pic>
              </a:graphicData>
            </a:graphic>
          </wp:inline>
        </w:drawing>
      </w:r>
    </w:p>
    <w:p w14:paraId="4430A428" w14:textId="77777777" w:rsidR="007727EF" w:rsidRDefault="007727EF" w:rsidP="007727EF"/>
    <w:p w14:paraId="2099B7E6" w14:textId="47CD3E8D" w:rsidR="007727EF" w:rsidRDefault="007727EF" w:rsidP="007727EF">
      <w:r>
        <w:t>To recognize the different modes of the component in a job it is a good practice to set as View for the co</w:t>
      </w:r>
      <w:r w:rsidR="006C7FF9">
        <w:t>mponent this term: __UNIQUE_NAME</w:t>
      </w:r>
      <w:r>
        <w:t>__: __MODE__</w:t>
      </w:r>
    </w:p>
    <w:p w14:paraId="3158F13B" w14:textId="77777777" w:rsidR="000323E6" w:rsidRDefault="000323E6" w:rsidP="00912642">
      <w:pPr>
        <w:widowControl/>
        <w:suppressAutoHyphens w:val="0"/>
      </w:pPr>
    </w:p>
    <w:p w14:paraId="5D5F33B5" w14:textId="6850F985" w:rsidR="000323E6" w:rsidRDefault="00E75990" w:rsidP="00912642">
      <w:pPr>
        <w:widowControl/>
        <w:suppressAutoHyphens w:val="0"/>
        <w:rPr>
          <w:b/>
          <w:sz w:val="22"/>
          <w:szCs w:val="22"/>
        </w:rPr>
      </w:pPr>
      <w:r>
        <w:rPr>
          <w:b/>
          <w:noProof/>
          <w:sz w:val="22"/>
          <w:szCs w:val="22"/>
          <w:lang w:val="de-DE"/>
        </w:rPr>
        <w:drawing>
          <wp:inline distT="0" distB="0" distL="0" distR="0" wp14:anchorId="0581439A" wp14:editId="35E30E70">
            <wp:extent cx="4601029" cy="2010742"/>
            <wp:effectExtent l="0" t="0" r="0" b="0"/>
            <wp:docPr id="13"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enario_list_reports_properties.png"/>
                    <pic:cNvPicPr/>
                  </pic:nvPicPr>
                  <pic:blipFill>
                    <a:blip r:embed="rId12">
                      <a:extLst>
                        <a:ext uri="{28A0092B-C50C-407E-A947-70E740481C1C}">
                          <a14:useLocalDpi xmlns:a14="http://schemas.microsoft.com/office/drawing/2010/main" val="0"/>
                        </a:ext>
                      </a:extLst>
                    </a:blip>
                    <a:stretch>
                      <a:fillRect/>
                    </a:stretch>
                  </pic:blipFill>
                  <pic:spPr>
                    <a:xfrm>
                      <a:off x="0" y="0"/>
                      <a:ext cx="4601029" cy="2010742"/>
                    </a:xfrm>
                    <a:prstGeom prst="rect">
                      <a:avLst/>
                    </a:prstGeom>
                  </pic:spPr>
                </pic:pic>
              </a:graphicData>
            </a:graphic>
          </wp:inline>
        </w:drawing>
      </w:r>
    </w:p>
    <w:p w14:paraId="284F8816" w14:textId="77777777" w:rsidR="000323E6" w:rsidRDefault="000323E6" w:rsidP="00912642">
      <w:pPr>
        <w:widowControl/>
        <w:suppressAutoHyphens w:val="0"/>
        <w:rPr>
          <w:b/>
          <w:sz w:val="22"/>
          <w:szCs w:val="22"/>
        </w:rPr>
      </w:pPr>
    </w:p>
    <w:p w14:paraId="19DE8BAD" w14:textId="07692BBD" w:rsidR="00077665" w:rsidRPr="00077665" w:rsidRDefault="00077665">
      <w:pPr>
        <w:widowControl/>
        <w:suppressAutoHyphens w:val="0"/>
        <w:rPr>
          <w:sz w:val="22"/>
          <w:szCs w:val="22"/>
        </w:rPr>
      </w:pPr>
      <w:r w:rsidRPr="00077665">
        <w:rPr>
          <w:sz w:val="22"/>
          <w:szCs w:val="22"/>
        </w:rPr>
        <w:t>The component provides an output flow with this schema:</w:t>
      </w:r>
    </w:p>
    <w:p w14:paraId="09A12DDD" w14:textId="1C09778F" w:rsidR="00077665" w:rsidRDefault="00077665">
      <w:pPr>
        <w:widowControl/>
        <w:suppressAutoHyphens w:val="0"/>
        <w:rPr>
          <w:b/>
          <w:sz w:val="22"/>
          <w:szCs w:val="22"/>
        </w:rPr>
      </w:pPr>
      <w:r>
        <w:rPr>
          <w:b/>
          <w:noProof/>
          <w:sz w:val="22"/>
          <w:szCs w:val="22"/>
          <w:lang w:val="de-DE"/>
        </w:rPr>
        <w:drawing>
          <wp:inline distT="0" distB="0" distL="0" distR="0" wp14:anchorId="323C7C0C" wp14:editId="3333674C">
            <wp:extent cx="6120130" cy="1430020"/>
            <wp:effectExtent l="0" t="0" r="1270" b="0"/>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st_report_schema.png"/>
                    <pic:cNvPicPr/>
                  </pic:nvPicPr>
                  <pic:blipFill>
                    <a:blip r:embed="rId13">
                      <a:extLst>
                        <a:ext uri="{28A0092B-C50C-407E-A947-70E740481C1C}">
                          <a14:useLocalDpi xmlns:a14="http://schemas.microsoft.com/office/drawing/2010/main" val="0"/>
                        </a:ext>
                      </a:extLst>
                    </a:blip>
                    <a:stretch>
                      <a:fillRect/>
                    </a:stretch>
                  </pic:blipFill>
                  <pic:spPr>
                    <a:xfrm>
                      <a:off x="0" y="0"/>
                      <a:ext cx="6120130" cy="1430020"/>
                    </a:xfrm>
                    <a:prstGeom prst="rect">
                      <a:avLst/>
                    </a:prstGeom>
                  </pic:spPr>
                </pic:pic>
              </a:graphicData>
            </a:graphic>
          </wp:inline>
        </w:drawing>
      </w:r>
    </w:p>
    <w:p w14:paraId="560EA467" w14:textId="77777777" w:rsidR="00077665" w:rsidRDefault="00077665">
      <w:pPr>
        <w:widowControl/>
        <w:suppressAutoHyphens w:val="0"/>
        <w:rPr>
          <w:b/>
          <w:sz w:val="22"/>
          <w:szCs w:val="22"/>
        </w:rPr>
      </w:pPr>
    </w:p>
    <w:p w14:paraId="5DFA8CCE" w14:textId="77777777" w:rsidR="00077665" w:rsidRDefault="00077665" w:rsidP="00077665">
      <w:r>
        <w:rPr>
          <w:b/>
          <w:bCs/>
        </w:rPr>
        <w:t>Return values</w:t>
      </w:r>
    </w:p>
    <w:p w14:paraId="6FF89978" w14:textId="77777777" w:rsidR="00077665" w:rsidRDefault="00077665" w:rsidP="00077665"/>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402"/>
        <w:gridCol w:w="6236"/>
      </w:tblGrid>
      <w:tr w:rsidR="00077665" w14:paraId="33E017B3" w14:textId="77777777" w:rsidTr="00077665">
        <w:tc>
          <w:tcPr>
            <w:tcW w:w="3402" w:type="dxa"/>
            <w:tcBorders>
              <w:top w:val="single" w:sz="1" w:space="0" w:color="000000"/>
              <w:left w:val="single" w:sz="1" w:space="0" w:color="000000"/>
              <w:bottom w:val="single" w:sz="1" w:space="0" w:color="000000"/>
            </w:tcBorders>
            <w:shd w:val="clear" w:color="auto" w:fill="E6E6FF"/>
          </w:tcPr>
          <w:p w14:paraId="2F247A3E" w14:textId="77777777" w:rsidR="00077665" w:rsidRDefault="00077665" w:rsidP="00077665">
            <w:pPr>
              <w:pStyle w:val="TableContents"/>
              <w:rPr>
                <w:b/>
                <w:bCs/>
              </w:rPr>
            </w:pPr>
            <w:r>
              <w:rPr>
                <w:b/>
                <w:bCs/>
              </w:rPr>
              <w:t>Return value</w:t>
            </w:r>
          </w:p>
        </w:tc>
        <w:tc>
          <w:tcPr>
            <w:tcW w:w="6236" w:type="dxa"/>
            <w:tcBorders>
              <w:top w:val="single" w:sz="1" w:space="0" w:color="000000"/>
              <w:left w:val="single" w:sz="1" w:space="0" w:color="000000"/>
              <w:bottom w:val="single" w:sz="1" w:space="0" w:color="000000"/>
              <w:right w:val="single" w:sz="1" w:space="0" w:color="000000"/>
            </w:tcBorders>
            <w:shd w:val="clear" w:color="auto" w:fill="E6E6FF"/>
          </w:tcPr>
          <w:p w14:paraId="25727ADC" w14:textId="77777777" w:rsidR="00077665" w:rsidRDefault="00077665" w:rsidP="00077665">
            <w:pPr>
              <w:pStyle w:val="TableContents"/>
            </w:pPr>
            <w:r>
              <w:rPr>
                <w:b/>
                <w:bCs/>
              </w:rPr>
              <w:t>Content</w:t>
            </w:r>
          </w:p>
        </w:tc>
      </w:tr>
      <w:tr w:rsidR="00077665" w14:paraId="0038D5C4" w14:textId="77777777" w:rsidTr="00077665">
        <w:tc>
          <w:tcPr>
            <w:tcW w:w="3402" w:type="dxa"/>
            <w:tcBorders>
              <w:left w:val="single" w:sz="1" w:space="0" w:color="000000"/>
              <w:bottom w:val="single" w:sz="1" w:space="0" w:color="000000"/>
            </w:tcBorders>
            <w:shd w:val="clear" w:color="auto" w:fill="auto"/>
          </w:tcPr>
          <w:p w14:paraId="36F9F656" w14:textId="77777777" w:rsidR="00077665" w:rsidRDefault="00077665" w:rsidP="00077665">
            <w:pPr>
              <w:pStyle w:val="TableContents"/>
            </w:pPr>
            <w:r>
              <w:t>ERROR_MESSAGE</w:t>
            </w:r>
          </w:p>
        </w:tc>
        <w:tc>
          <w:tcPr>
            <w:tcW w:w="6236" w:type="dxa"/>
            <w:tcBorders>
              <w:left w:val="single" w:sz="1" w:space="0" w:color="000000"/>
              <w:bottom w:val="single" w:sz="1" w:space="0" w:color="000000"/>
              <w:right w:val="single" w:sz="1" w:space="0" w:color="000000"/>
            </w:tcBorders>
            <w:shd w:val="clear" w:color="auto" w:fill="auto"/>
          </w:tcPr>
          <w:p w14:paraId="2E6BFF95" w14:textId="77777777" w:rsidR="00077665" w:rsidRDefault="00077665" w:rsidP="00077665">
            <w:pPr>
              <w:pStyle w:val="TableContents"/>
            </w:pPr>
            <w:r>
              <w:t>Last error message</w:t>
            </w:r>
          </w:p>
        </w:tc>
      </w:tr>
      <w:tr w:rsidR="00077665" w14:paraId="6A072BCE" w14:textId="77777777" w:rsidTr="00077665">
        <w:tc>
          <w:tcPr>
            <w:tcW w:w="3402" w:type="dxa"/>
            <w:tcBorders>
              <w:left w:val="single" w:sz="1" w:space="0" w:color="000000"/>
              <w:bottom w:val="single" w:sz="1" w:space="0" w:color="000000"/>
            </w:tcBorders>
            <w:shd w:val="clear" w:color="auto" w:fill="auto"/>
          </w:tcPr>
          <w:p w14:paraId="1F6D837E" w14:textId="3166886E" w:rsidR="00077665" w:rsidRDefault="00077665" w:rsidP="00077665">
            <w:pPr>
              <w:pStyle w:val="TableContents"/>
            </w:pPr>
            <w:r>
              <w:t>NB_LINE_UNSAMPLED_REPORTS</w:t>
            </w:r>
          </w:p>
        </w:tc>
        <w:tc>
          <w:tcPr>
            <w:tcW w:w="6236" w:type="dxa"/>
            <w:tcBorders>
              <w:left w:val="single" w:sz="1" w:space="0" w:color="000000"/>
              <w:bottom w:val="single" w:sz="1" w:space="0" w:color="000000"/>
              <w:right w:val="single" w:sz="1" w:space="0" w:color="000000"/>
            </w:tcBorders>
            <w:shd w:val="clear" w:color="auto" w:fill="auto"/>
          </w:tcPr>
          <w:p w14:paraId="475A3099" w14:textId="30A60432" w:rsidR="00077665" w:rsidRDefault="008C402C" w:rsidP="00077665">
            <w:pPr>
              <w:pStyle w:val="TableContents"/>
            </w:pPr>
            <w:r>
              <w:t>Number un-sampled reports</w:t>
            </w:r>
            <w:r w:rsidR="00394C45">
              <w:t xml:space="preserve"> for the given view (profile)</w:t>
            </w:r>
          </w:p>
        </w:tc>
      </w:tr>
    </w:tbl>
    <w:p w14:paraId="21296CF9" w14:textId="646A52E2" w:rsidR="000323E6" w:rsidRDefault="000323E6">
      <w:pPr>
        <w:widowControl/>
        <w:suppressAutoHyphens w:val="0"/>
        <w:rPr>
          <w:b/>
          <w:sz w:val="22"/>
          <w:szCs w:val="22"/>
        </w:rPr>
      </w:pPr>
      <w:r>
        <w:rPr>
          <w:b/>
          <w:sz w:val="22"/>
          <w:szCs w:val="22"/>
        </w:rPr>
        <w:br w:type="page"/>
      </w:r>
    </w:p>
    <w:p w14:paraId="5212507B" w14:textId="77777777" w:rsidR="006C7FF9" w:rsidRDefault="006C7FF9">
      <w:pPr>
        <w:widowControl/>
        <w:suppressAutoHyphens w:val="0"/>
        <w:rPr>
          <w:b/>
          <w:sz w:val="22"/>
          <w:szCs w:val="22"/>
        </w:rPr>
      </w:pPr>
    </w:p>
    <w:p w14:paraId="634B7F90" w14:textId="7A86D1BE" w:rsidR="005C6546" w:rsidRPr="004C3AC6" w:rsidRDefault="004C3AC6" w:rsidP="00912642">
      <w:pPr>
        <w:widowControl/>
        <w:suppressAutoHyphens w:val="0"/>
        <w:rPr>
          <w:b/>
          <w:sz w:val="22"/>
          <w:szCs w:val="22"/>
        </w:rPr>
      </w:pPr>
      <w:r w:rsidRPr="004C3AC6">
        <w:rPr>
          <w:b/>
          <w:sz w:val="22"/>
          <w:szCs w:val="22"/>
        </w:rPr>
        <w:t>Operational Mode: PARSE</w:t>
      </w:r>
    </w:p>
    <w:p w14:paraId="43781E3B" w14:textId="77777777" w:rsidR="004C3AC6" w:rsidRDefault="004C3AC6"/>
    <w:p w14:paraId="55FBFCBB" w14:textId="043FD92D" w:rsidR="00AB4546" w:rsidRDefault="004C3AC6">
      <w:r>
        <w:t xml:space="preserve">In this mode the component does not connect to the Google servers, instead it reads a downloaded result file and parse it. </w:t>
      </w:r>
      <w:r w:rsidR="00AB4546">
        <w:t>This</w:t>
      </w:r>
      <w:r>
        <w:t xml:space="preserve"> file is actually a </w:t>
      </w:r>
      <w:proofErr w:type="spellStart"/>
      <w:r>
        <w:t>csv</w:t>
      </w:r>
      <w:proofErr w:type="spellEnd"/>
      <w:r>
        <w:t xml:space="preserve"> file but has an unstable number of header lines and the field order is sometimes disturbed if a segment was used in the report. </w:t>
      </w:r>
      <w:r w:rsidR="00AB4546">
        <w:t>This makes it hard to use here the normal file input components Talend provides.</w:t>
      </w:r>
    </w:p>
    <w:p w14:paraId="2C282002" w14:textId="3F1B809A" w:rsidR="004C3AC6" w:rsidRDefault="004C3AC6">
      <w:r>
        <w:t>The header carries information about the profile, metrics, dimensions, filters and the segment. The component takes care about these specific issues and provides the same output features as the component tGoogleAnalyticsInput to make it easy to reuse the same methods to store the values.</w:t>
      </w:r>
    </w:p>
    <w:p w14:paraId="0A3D6CF6" w14:textId="77777777" w:rsidR="00605040" w:rsidRDefault="00605040"/>
    <w:p w14:paraId="6ACB3FBA" w14:textId="2021BD36" w:rsidR="00605040" w:rsidRPr="0002642D" w:rsidRDefault="00605040" w:rsidP="00605040">
      <w:pPr>
        <w:rPr>
          <w:b/>
        </w:rPr>
      </w:pPr>
      <w:r>
        <w:rPr>
          <w:b/>
        </w:rPr>
        <w:t>Properties</w:t>
      </w:r>
    </w:p>
    <w:tbl>
      <w:tblPr>
        <w:tblW w:w="9639" w:type="dxa"/>
        <w:tblInd w:w="55" w:type="dxa"/>
        <w:tblLayout w:type="fixed"/>
        <w:tblCellMar>
          <w:top w:w="55" w:type="dxa"/>
          <w:left w:w="55" w:type="dxa"/>
          <w:bottom w:w="55" w:type="dxa"/>
          <w:right w:w="55" w:type="dxa"/>
        </w:tblCellMar>
        <w:tblLook w:val="0000" w:firstRow="0" w:lastRow="0" w:firstColumn="0" w:lastColumn="0" w:noHBand="0" w:noVBand="0"/>
      </w:tblPr>
      <w:tblGrid>
        <w:gridCol w:w="1843"/>
        <w:gridCol w:w="6662"/>
        <w:gridCol w:w="1134"/>
      </w:tblGrid>
      <w:tr w:rsidR="00605040" w14:paraId="65B529A7" w14:textId="77777777" w:rsidTr="00CD6B9A">
        <w:tc>
          <w:tcPr>
            <w:tcW w:w="1843" w:type="dxa"/>
            <w:tcBorders>
              <w:top w:val="single" w:sz="1" w:space="0" w:color="000000"/>
              <w:left w:val="single" w:sz="1" w:space="0" w:color="000000"/>
              <w:bottom w:val="single" w:sz="1" w:space="0" w:color="000000"/>
            </w:tcBorders>
            <w:shd w:val="clear" w:color="auto" w:fill="E6E6FF"/>
          </w:tcPr>
          <w:p w14:paraId="1258A3D5" w14:textId="77777777" w:rsidR="00605040" w:rsidRDefault="00605040" w:rsidP="00605040">
            <w:pPr>
              <w:pStyle w:val="TableContents"/>
              <w:rPr>
                <w:b/>
                <w:bCs/>
              </w:rPr>
            </w:pPr>
            <w:r>
              <w:t xml:space="preserve"> </w:t>
            </w:r>
            <w:r>
              <w:rPr>
                <w:b/>
                <w:bCs/>
              </w:rPr>
              <w:t>Property</w:t>
            </w:r>
          </w:p>
        </w:tc>
        <w:tc>
          <w:tcPr>
            <w:tcW w:w="6662" w:type="dxa"/>
            <w:tcBorders>
              <w:top w:val="single" w:sz="1" w:space="0" w:color="000000"/>
              <w:left w:val="single" w:sz="1" w:space="0" w:color="000000"/>
              <w:bottom w:val="single" w:sz="1" w:space="0" w:color="000000"/>
              <w:right w:val="single" w:sz="1" w:space="0" w:color="000000"/>
            </w:tcBorders>
            <w:shd w:val="clear" w:color="auto" w:fill="E6E6FF"/>
          </w:tcPr>
          <w:p w14:paraId="6D91CD29" w14:textId="77777777" w:rsidR="00605040" w:rsidRDefault="00605040" w:rsidP="00605040">
            <w:pPr>
              <w:pStyle w:val="TableContents"/>
            </w:pPr>
            <w:r>
              <w:rPr>
                <w:b/>
                <w:bCs/>
              </w:rPr>
              <w:t>Content</w:t>
            </w:r>
          </w:p>
        </w:tc>
        <w:tc>
          <w:tcPr>
            <w:tcW w:w="1134" w:type="dxa"/>
            <w:tcBorders>
              <w:top w:val="single" w:sz="1" w:space="0" w:color="000000"/>
              <w:left w:val="single" w:sz="1" w:space="0" w:color="000000"/>
              <w:bottom w:val="single" w:sz="1" w:space="0" w:color="000000"/>
              <w:right w:val="single" w:sz="1" w:space="0" w:color="000000"/>
            </w:tcBorders>
            <w:shd w:val="clear" w:color="auto" w:fill="E6E6FF"/>
          </w:tcPr>
          <w:p w14:paraId="0D78933C" w14:textId="77777777" w:rsidR="00605040" w:rsidRDefault="00605040" w:rsidP="00605040">
            <w:pPr>
              <w:pStyle w:val="TableContents"/>
              <w:rPr>
                <w:b/>
                <w:bCs/>
              </w:rPr>
            </w:pPr>
            <w:r>
              <w:rPr>
                <w:b/>
                <w:bCs/>
              </w:rPr>
              <w:t>Data types</w:t>
            </w:r>
          </w:p>
        </w:tc>
      </w:tr>
      <w:tr w:rsidR="00605040" w14:paraId="30B3BB1F" w14:textId="77777777" w:rsidTr="00CD6B9A">
        <w:tc>
          <w:tcPr>
            <w:tcW w:w="1843" w:type="dxa"/>
            <w:tcBorders>
              <w:left w:val="single" w:sz="1" w:space="0" w:color="000000"/>
              <w:bottom w:val="single" w:sz="1" w:space="0" w:color="000000"/>
            </w:tcBorders>
            <w:shd w:val="clear" w:color="auto" w:fill="auto"/>
          </w:tcPr>
          <w:p w14:paraId="720BE918" w14:textId="2CCC0ED7" w:rsidR="00605040" w:rsidRDefault="00605040" w:rsidP="00605040">
            <w:pPr>
              <w:pStyle w:val="TableContents"/>
            </w:pPr>
            <w:r>
              <w:t>Report Result File</w:t>
            </w:r>
          </w:p>
        </w:tc>
        <w:tc>
          <w:tcPr>
            <w:tcW w:w="6662" w:type="dxa"/>
            <w:tcBorders>
              <w:left w:val="single" w:sz="1" w:space="0" w:color="000000"/>
              <w:bottom w:val="single" w:sz="1" w:space="0" w:color="000000"/>
              <w:right w:val="single" w:sz="1" w:space="0" w:color="000000"/>
            </w:tcBorders>
            <w:shd w:val="clear" w:color="auto" w:fill="auto"/>
          </w:tcPr>
          <w:p w14:paraId="43775753" w14:textId="1597FBA5" w:rsidR="00605040" w:rsidRDefault="00605040" w:rsidP="00605040">
            <w:pPr>
              <w:pStyle w:val="TableContents"/>
            </w:pPr>
            <w:r>
              <w:t xml:space="preserve">Set here the file name of the result file, which is already downloaded (e.g. with the help of the tGoogleDrive component). </w:t>
            </w:r>
            <w:r>
              <w:rPr>
                <w:b/>
                <w:bCs/>
                <w:i/>
                <w:iCs/>
              </w:rPr>
              <w:t>Required!</w:t>
            </w:r>
          </w:p>
        </w:tc>
        <w:tc>
          <w:tcPr>
            <w:tcW w:w="1134" w:type="dxa"/>
            <w:tcBorders>
              <w:left w:val="single" w:sz="1" w:space="0" w:color="000000"/>
              <w:bottom w:val="single" w:sz="1" w:space="0" w:color="000000"/>
              <w:right w:val="single" w:sz="1" w:space="0" w:color="000000"/>
            </w:tcBorders>
          </w:tcPr>
          <w:p w14:paraId="545DE1FE" w14:textId="77777777" w:rsidR="00605040" w:rsidRDefault="00605040" w:rsidP="00605040">
            <w:pPr>
              <w:pStyle w:val="TableContents"/>
            </w:pPr>
            <w:r>
              <w:t>String</w:t>
            </w:r>
          </w:p>
        </w:tc>
      </w:tr>
      <w:tr w:rsidR="00605040" w14:paraId="3F1D07F9" w14:textId="77777777" w:rsidTr="00CD6B9A">
        <w:tc>
          <w:tcPr>
            <w:tcW w:w="1843" w:type="dxa"/>
            <w:tcBorders>
              <w:left w:val="single" w:sz="1" w:space="0" w:color="000000"/>
              <w:bottom w:val="single" w:sz="2" w:space="0" w:color="000000"/>
            </w:tcBorders>
            <w:shd w:val="clear" w:color="auto" w:fill="auto"/>
          </w:tcPr>
          <w:p w14:paraId="7A1E52AC" w14:textId="4B4D7EFE" w:rsidR="00605040" w:rsidRDefault="00605040" w:rsidP="00605040">
            <w:pPr>
              <w:pStyle w:val="TableContents"/>
            </w:pPr>
            <w:r>
              <w:t>Normalized Output Flows</w:t>
            </w:r>
          </w:p>
        </w:tc>
        <w:tc>
          <w:tcPr>
            <w:tcW w:w="6662" w:type="dxa"/>
            <w:tcBorders>
              <w:left w:val="single" w:sz="1" w:space="0" w:color="000000"/>
              <w:bottom w:val="single" w:sz="2" w:space="0" w:color="000000"/>
              <w:right w:val="single" w:sz="1" w:space="0" w:color="000000"/>
            </w:tcBorders>
            <w:shd w:val="clear" w:color="auto" w:fill="auto"/>
          </w:tcPr>
          <w:p w14:paraId="78569C73" w14:textId="1DBBFE46" w:rsidR="00605040" w:rsidRDefault="00605040" w:rsidP="00605040">
            <w:pPr>
              <w:pStyle w:val="TableContents"/>
            </w:pPr>
            <w:r>
              <w:t xml:space="preserve">Choose if you want to use a plain schema (you have to know at design time what columns your file will provide). </w:t>
            </w:r>
          </w:p>
        </w:tc>
        <w:tc>
          <w:tcPr>
            <w:tcW w:w="1134" w:type="dxa"/>
            <w:tcBorders>
              <w:left w:val="single" w:sz="1" w:space="0" w:color="000000"/>
              <w:bottom w:val="single" w:sz="2" w:space="0" w:color="000000"/>
              <w:right w:val="single" w:sz="1" w:space="0" w:color="000000"/>
            </w:tcBorders>
          </w:tcPr>
          <w:p w14:paraId="2DBCCD4E" w14:textId="095498B7" w:rsidR="00605040" w:rsidRDefault="00150B38" w:rsidP="00605040">
            <w:pPr>
              <w:pStyle w:val="TableContents"/>
            </w:pPr>
            <w:r>
              <w:t>Boolean</w:t>
            </w:r>
          </w:p>
        </w:tc>
      </w:tr>
      <w:tr w:rsidR="00150B38" w14:paraId="75DDA52B" w14:textId="77777777" w:rsidTr="00CD6B9A">
        <w:tc>
          <w:tcPr>
            <w:tcW w:w="1843" w:type="dxa"/>
            <w:tcBorders>
              <w:top w:val="single" w:sz="2" w:space="0" w:color="000000"/>
              <w:left w:val="single" w:sz="2" w:space="0" w:color="000000"/>
              <w:bottom w:val="single" w:sz="2" w:space="0" w:color="000000"/>
              <w:right w:val="single" w:sz="2" w:space="0" w:color="000000"/>
            </w:tcBorders>
            <w:shd w:val="clear" w:color="auto" w:fill="auto"/>
          </w:tcPr>
          <w:p w14:paraId="39FDEB78" w14:textId="5316672B" w:rsidR="00150B38" w:rsidRDefault="00150B38" w:rsidP="00605040">
            <w:pPr>
              <w:pStyle w:val="TableContents"/>
            </w:pPr>
            <w:r>
              <w:t>Use Header info for Dimensions and Metrics</w:t>
            </w:r>
          </w:p>
        </w:tc>
        <w:tc>
          <w:tcPr>
            <w:tcW w:w="6662" w:type="dxa"/>
            <w:tcBorders>
              <w:top w:val="single" w:sz="2" w:space="0" w:color="000000"/>
              <w:left w:val="single" w:sz="2" w:space="0" w:color="000000"/>
              <w:bottom w:val="single" w:sz="2" w:space="0" w:color="000000"/>
              <w:right w:val="single" w:sz="2" w:space="0" w:color="000000"/>
            </w:tcBorders>
            <w:shd w:val="clear" w:color="auto" w:fill="auto"/>
          </w:tcPr>
          <w:p w14:paraId="5D3F3F4C" w14:textId="156F122A" w:rsidR="00150B38" w:rsidRDefault="00150B38" w:rsidP="00605040">
            <w:pPr>
              <w:pStyle w:val="TableContents"/>
            </w:pPr>
            <w:r>
              <w:t>If you set this option, the component ignores the dimension and metrics settings below and takes this information from the header of the result file.</w:t>
            </w:r>
          </w:p>
        </w:tc>
        <w:tc>
          <w:tcPr>
            <w:tcW w:w="1134" w:type="dxa"/>
            <w:tcBorders>
              <w:top w:val="single" w:sz="2" w:space="0" w:color="000000"/>
              <w:left w:val="single" w:sz="2" w:space="0" w:color="000000"/>
              <w:bottom w:val="single" w:sz="2" w:space="0" w:color="000000"/>
              <w:right w:val="single" w:sz="2" w:space="0" w:color="000000"/>
            </w:tcBorders>
          </w:tcPr>
          <w:p w14:paraId="5E6C253E" w14:textId="6FC1C911" w:rsidR="00150B38" w:rsidRDefault="00150B38" w:rsidP="00605040">
            <w:pPr>
              <w:pStyle w:val="TableContents"/>
            </w:pPr>
            <w:r>
              <w:t>Boolean</w:t>
            </w:r>
          </w:p>
        </w:tc>
      </w:tr>
      <w:tr w:rsidR="00150B38" w14:paraId="6A3B3159" w14:textId="77777777" w:rsidTr="00CD6B9A">
        <w:tc>
          <w:tcPr>
            <w:tcW w:w="1843" w:type="dxa"/>
            <w:tcBorders>
              <w:top w:val="single" w:sz="2" w:space="0" w:color="000000"/>
              <w:left w:val="single" w:sz="2" w:space="0" w:color="000000"/>
              <w:bottom w:val="single" w:sz="2" w:space="0" w:color="000000"/>
              <w:right w:val="single" w:sz="2" w:space="0" w:color="000000"/>
            </w:tcBorders>
            <w:shd w:val="clear" w:color="auto" w:fill="auto"/>
          </w:tcPr>
          <w:p w14:paraId="0E50347B" w14:textId="425D61DE" w:rsidR="00150B38" w:rsidRDefault="00150B38" w:rsidP="00605040">
            <w:pPr>
              <w:pStyle w:val="TableContents"/>
            </w:pPr>
            <w:r>
              <w:t>Dimensions</w:t>
            </w:r>
          </w:p>
        </w:tc>
        <w:tc>
          <w:tcPr>
            <w:tcW w:w="6662" w:type="dxa"/>
            <w:tcBorders>
              <w:top w:val="single" w:sz="2" w:space="0" w:color="000000"/>
              <w:left w:val="single" w:sz="2" w:space="0" w:color="000000"/>
              <w:bottom w:val="single" w:sz="2" w:space="0" w:color="000000"/>
              <w:right w:val="single" w:sz="2" w:space="0" w:color="000000"/>
            </w:tcBorders>
            <w:shd w:val="clear" w:color="auto" w:fill="auto"/>
          </w:tcPr>
          <w:p w14:paraId="35FA0D81" w14:textId="0A426562" w:rsidR="00150B38" w:rsidRDefault="00150B38" w:rsidP="00605040">
            <w:pPr>
              <w:pStyle w:val="TableContents"/>
            </w:pPr>
            <w:r>
              <w:t>If not taken from the file header. The information is necessary to build the normalized schema. Example: “</w:t>
            </w:r>
            <w:proofErr w:type="spellStart"/>
            <w:r>
              <w:t>ga</w:t>
            </w:r>
            <w:proofErr w:type="gramStart"/>
            <w:r>
              <w:t>:date,ga:source,ga:keyword</w:t>
            </w:r>
            <w:proofErr w:type="spellEnd"/>
            <w:proofErr w:type="gramEnd"/>
            <w:r>
              <w:t>”</w:t>
            </w:r>
          </w:p>
        </w:tc>
        <w:tc>
          <w:tcPr>
            <w:tcW w:w="1134" w:type="dxa"/>
            <w:tcBorders>
              <w:top w:val="single" w:sz="2" w:space="0" w:color="000000"/>
              <w:left w:val="single" w:sz="2" w:space="0" w:color="000000"/>
              <w:bottom w:val="single" w:sz="2" w:space="0" w:color="000000"/>
              <w:right w:val="single" w:sz="2" w:space="0" w:color="000000"/>
            </w:tcBorders>
          </w:tcPr>
          <w:p w14:paraId="54E4D7E4" w14:textId="06E05359" w:rsidR="00150B38" w:rsidRDefault="00150B38" w:rsidP="00605040">
            <w:pPr>
              <w:pStyle w:val="TableContents"/>
            </w:pPr>
            <w:r>
              <w:t>String</w:t>
            </w:r>
          </w:p>
        </w:tc>
      </w:tr>
      <w:tr w:rsidR="00150B38" w14:paraId="3374A58C" w14:textId="77777777" w:rsidTr="00CD6B9A">
        <w:tc>
          <w:tcPr>
            <w:tcW w:w="1843" w:type="dxa"/>
            <w:tcBorders>
              <w:top w:val="single" w:sz="2" w:space="0" w:color="000000"/>
              <w:left w:val="single" w:sz="2" w:space="0" w:color="000000"/>
              <w:bottom w:val="single" w:sz="2" w:space="0" w:color="000000"/>
              <w:right w:val="single" w:sz="2" w:space="0" w:color="000000"/>
            </w:tcBorders>
            <w:shd w:val="clear" w:color="auto" w:fill="auto"/>
          </w:tcPr>
          <w:p w14:paraId="2ACA3D95" w14:textId="1CFFBCEF" w:rsidR="00150B38" w:rsidRDefault="00150B38" w:rsidP="00605040">
            <w:pPr>
              <w:pStyle w:val="TableContents"/>
            </w:pPr>
            <w:r>
              <w:t>Metrics</w:t>
            </w:r>
          </w:p>
        </w:tc>
        <w:tc>
          <w:tcPr>
            <w:tcW w:w="6662" w:type="dxa"/>
            <w:tcBorders>
              <w:top w:val="single" w:sz="2" w:space="0" w:color="000000"/>
              <w:left w:val="single" w:sz="2" w:space="0" w:color="000000"/>
              <w:bottom w:val="single" w:sz="2" w:space="0" w:color="000000"/>
              <w:right w:val="single" w:sz="2" w:space="0" w:color="000000"/>
            </w:tcBorders>
            <w:shd w:val="clear" w:color="auto" w:fill="auto"/>
          </w:tcPr>
          <w:p w14:paraId="2BA938D9" w14:textId="099FA4A6" w:rsidR="00150B38" w:rsidRDefault="00150B38" w:rsidP="00605040">
            <w:pPr>
              <w:pStyle w:val="TableContents"/>
            </w:pPr>
            <w:r>
              <w:t>If not taken from the file header. The information is necessary to build the normalized schema. Example: “</w:t>
            </w:r>
            <w:proofErr w:type="spellStart"/>
            <w:r>
              <w:t>ga</w:t>
            </w:r>
            <w:proofErr w:type="gramStart"/>
            <w:r>
              <w:t>:visits,ga:newVisits</w:t>
            </w:r>
            <w:proofErr w:type="spellEnd"/>
            <w:proofErr w:type="gramEnd"/>
            <w:r>
              <w:t>”</w:t>
            </w:r>
          </w:p>
        </w:tc>
        <w:tc>
          <w:tcPr>
            <w:tcW w:w="1134" w:type="dxa"/>
            <w:tcBorders>
              <w:top w:val="single" w:sz="2" w:space="0" w:color="000000"/>
              <w:left w:val="single" w:sz="2" w:space="0" w:color="000000"/>
              <w:bottom w:val="single" w:sz="2" w:space="0" w:color="000000"/>
              <w:right w:val="single" w:sz="2" w:space="0" w:color="000000"/>
            </w:tcBorders>
          </w:tcPr>
          <w:p w14:paraId="15F6ADC2" w14:textId="4C7C289B" w:rsidR="00150B38" w:rsidRDefault="00150B38" w:rsidP="00605040">
            <w:pPr>
              <w:pStyle w:val="TableContents"/>
            </w:pPr>
            <w:r>
              <w:t>String</w:t>
            </w:r>
          </w:p>
        </w:tc>
      </w:tr>
    </w:tbl>
    <w:p w14:paraId="0C67AC92" w14:textId="77777777" w:rsidR="009077AC" w:rsidRDefault="009077AC"/>
    <w:p w14:paraId="5AA23869" w14:textId="353BEF39" w:rsidR="00EE630D" w:rsidRDefault="00EE630D" w:rsidP="00EE630D">
      <w:pPr>
        <w:rPr>
          <w:b/>
          <w:bCs/>
        </w:rPr>
      </w:pPr>
      <w:r>
        <w:rPr>
          <w:b/>
          <w:bCs/>
        </w:rPr>
        <w:t>Using flat (plain) output</w:t>
      </w:r>
    </w:p>
    <w:p w14:paraId="1C5B0D15" w14:textId="77777777" w:rsidR="00EE630D" w:rsidRDefault="00EE630D" w:rsidP="00EE630D">
      <w:pPr>
        <w:rPr>
          <w:b/>
          <w:bCs/>
        </w:rPr>
      </w:pPr>
    </w:p>
    <w:p w14:paraId="6C11988C" w14:textId="77777777" w:rsidR="00EE630D" w:rsidRDefault="00EE630D" w:rsidP="00EE630D">
      <w:r>
        <w:t xml:space="preserve">In the schema you need an amount of columns equals to the sum of the number of dimensions and metrics. </w:t>
      </w:r>
    </w:p>
    <w:p w14:paraId="7A161C5B" w14:textId="77777777" w:rsidR="00EE630D" w:rsidRDefault="00EE630D" w:rsidP="00EE630D">
      <w:r>
        <w:t>Columns in the schema must start at first with dimensions (if provided) and ends with metrics.</w:t>
      </w:r>
    </w:p>
    <w:p w14:paraId="3D4AC5AC" w14:textId="77777777" w:rsidR="00EE630D" w:rsidRDefault="00EE630D" w:rsidP="00EE630D">
      <w:r>
        <w:t>Schema column types must match to the data types of the dimensions and metrics. The schema column names can differ from the names of dimensions and metrics. Only the order and there types are important.</w:t>
      </w:r>
    </w:p>
    <w:p w14:paraId="788E1FA3" w14:textId="77777777" w:rsidR="00EE630D" w:rsidRDefault="00EE630D" w:rsidP="00EE630D">
      <w:r>
        <w:t>Metric columns should be of the type double. Google always provides a value and send never null or something different than a number.</w:t>
      </w:r>
    </w:p>
    <w:p w14:paraId="7F60AD57" w14:textId="77777777" w:rsidR="00EE630D" w:rsidRDefault="00EE630D" w:rsidP="00EE630D">
      <w:pPr>
        <w:rPr>
          <w:color w:val="FF0000"/>
        </w:rPr>
      </w:pPr>
      <w:r>
        <w:t xml:space="preserve">In Talend schema columns must follow the Java naming rules therefore avoid writing </w:t>
      </w:r>
      <w:proofErr w:type="spellStart"/>
      <w:r>
        <w:t>ga</w:t>
      </w:r>
      <w:proofErr w:type="gramStart"/>
      <w:r>
        <w:t>:xxx</w:t>
      </w:r>
      <w:proofErr w:type="spellEnd"/>
      <w:proofErr w:type="gramEnd"/>
      <w:r>
        <w:t xml:space="preserve"> instead use the name without the </w:t>
      </w:r>
      <w:proofErr w:type="spellStart"/>
      <w:r>
        <w:t>ga</w:t>
      </w:r>
      <w:proofErr w:type="spellEnd"/>
      <w:r>
        <w:t xml:space="preserve">: namespace prefix. </w:t>
      </w:r>
    </w:p>
    <w:p w14:paraId="3AE6EFFF" w14:textId="77777777" w:rsidR="00EE630D" w:rsidRDefault="00EE630D" w:rsidP="00EE630D">
      <w:pPr>
        <w:rPr>
          <w:color w:val="FF0000"/>
        </w:rPr>
      </w:pPr>
      <w:r>
        <w:rPr>
          <w:color w:val="FF0000"/>
        </w:rPr>
        <w:t xml:space="preserve">Important: For date dimensions (e.g. </w:t>
      </w:r>
      <w:proofErr w:type="spellStart"/>
      <w:r>
        <w:rPr>
          <w:color w:val="FF0000"/>
        </w:rPr>
        <w:t>ga</w:t>
      </w:r>
      <w:proofErr w:type="gramStart"/>
      <w:r>
        <w:rPr>
          <w:color w:val="FF0000"/>
        </w:rPr>
        <w:t>:date</w:t>
      </w:r>
      <w:proofErr w:type="spellEnd"/>
      <w:proofErr w:type="gramEnd"/>
      <w:r>
        <w:rPr>
          <w:color w:val="FF0000"/>
        </w:rPr>
        <w:t>) you must specify the date pattern as “</w:t>
      </w:r>
      <w:proofErr w:type="spellStart"/>
      <w:r>
        <w:rPr>
          <w:color w:val="FF0000"/>
        </w:rPr>
        <w:t>yyyyMMdd</w:t>
      </w:r>
      <w:proofErr w:type="spellEnd"/>
      <w:r>
        <w:rPr>
          <w:color w:val="FF0000"/>
        </w:rPr>
        <w:t>” if you want it as Date typed value.</w:t>
      </w:r>
    </w:p>
    <w:p w14:paraId="3AC2B4E3" w14:textId="77777777" w:rsidR="00EE630D" w:rsidRDefault="00EE630D"/>
    <w:p w14:paraId="375A637A" w14:textId="55048041" w:rsidR="009077AC" w:rsidRDefault="00EE630D">
      <w:pPr>
        <w:rPr>
          <w:b/>
        </w:rPr>
      </w:pPr>
      <w:r w:rsidRPr="00EE630D">
        <w:rPr>
          <w:b/>
        </w:rPr>
        <w:t>Using n</w:t>
      </w:r>
      <w:r w:rsidR="009077AC" w:rsidRPr="00EE630D">
        <w:rPr>
          <w:b/>
        </w:rPr>
        <w:t>ormalized output</w:t>
      </w:r>
    </w:p>
    <w:p w14:paraId="6E367CD5" w14:textId="77777777" w:rsidR="00894316" w:rsidRPr="00EE630D" w:rsidRDefault="00894316">
      <w:pPr>
        <w:rPr>
          <w:b/>
        </w:rPr>
      </w:pPr>
    </w:p>
    <w:p w14:paraId="0F9AFB7D" w14:textId="47D88922" w:rsidR="009077AC" w:rsidRDefault="009077AC">
      <w:r>
        <w:t xml:space="preserve">If a normalized output is used the component </w:t>
      </w:r>
      <w:r w:rsidR="00EE630D">
        <w:t>reads internal the plain records and folds them into the normalized outputs.</w:t>
      </w:r>
      <w:r w:rsidR="00CD6B9A">
        <w:t xml:space="preserve"> The problem with </w:t>
      </w:r>
    </w:p>
    <w:p w14:paraId="1476DE22" w14:textId="77777777" w:rsidR="005C6546" w:rsidRDefault="005C6546"/>
    <w:p w14:paraId="66B402C7" w14:textId="77777777" w:rsidR="00B23294" w:rsidRDefault="00B23294" w:rsidP="00B23294">
      <w:r>
        <w:rPr>
          <w:b/>
          <w:bCs/>
        </w:rPr>
        <w:t>Return values</w:t>
      </w:r>
    </w:p>
    <w:p w14:paraId="22DB70A0" w14:textId="77777777" w:rsidR="00B23294" w:rsidRDefault="00B23294" w:rsidP="00B2329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119"/>
        <w:gridCol w:w="6519"/>
      </w:tblGrid>
      <w:tr w:rsidR="00B23294" w14:paraId="0002A6A8" w14:textId="77777777" w:rsidTr="00901BB7">
        <w:tc>
          <w:tcPr>
            <w:tcW w:w="3119" w:type="dxa"/>
            <w:tcBorders>
              <w:top w:val="single" w:sz="1" w:space="0" w:color="000000"/>
              <w:left w:val="single" w:sz="1" w:space="0" w:color="000000"/>
              <w:bottom w:val="single" w:sz="1" w:space="0" w:color="000000"/>
            </w:tcBorders>
            <w:shd w:val="clear" w:color="auto" w:fill="E6E6FF"/>
          </w:tcPr>
          <w:p w14:paraId="577C65EB" w14:textId="77777777" w:rsidR="00B23294" w:rsidRDefault="00B23294" w:rsidP="00901BB7">
            <w:pPr>
              <w:pStyle w:val="TableContents"/>
              <w:rPr>
                <w:b/>
                <w:bCs/>
              </w:rPr>
            </w:pPr>
            <w:r>
              <w:rPr>
                <w:b/>
                <w:bCs/>
              </w:rPr>
              <w:t>Return value</w:t>
            </w:r>
          </w:p>
        </w:tc>
        <w:tc>
          <w:tcPr>
            <w:tcW w:w="6519" w:type="dxa"/>
            <w:tcBorders>
              <w:top w:val="single" w:sz="1" w:space="0" w:color="000000"/>
              <w:left w:val="single" w:sz="1" w:space="0" w:color="000000"/>
              <w:bottom w:val="single" w:sz="1" w:space="0" w:color="000000"/>
              <w:right w:val="single" w:sz="1" w:space="0" w:color="000000"/>
            </w:tcBorders>
            <w:shd w:val="clear" w:color="auto" w:fill="E6E6FF"/>
          </w:tcPr>
          <w:p w14:paraId="5A5EC043" w14:textId="77777777" w:rsidR="00B23294" w:rsidRDefault="00B23294" w:rsidP="00901BB7">
            <w:pPr>
              <w:pStyle w:val="TableContents"/>
            </w:pPr>
            <w:r>
              <w:rPr>
                <w:b/>
                <w:bCs/>
              </w:rPr>
              <w:t>Content</w:t>
            </w:r>
          </w:p>
        </w:tc>
      </w:tr>
      <w:tr w:rsidR="00B23294" w14:paraId="4D3EC506" w14:textId="77777777" w:rsidTr="00901BB7">
        <w:tc>
          <w:tcPr>
            <w:tcW w:w="3119" w:type="dxa"/>
            <w:tcBorders>
              <w:left w:val="single" w:sz="1" w:space="0" w:color="000000"/>
              <w:bottom w:val="single" w:sz="1" w:space="0" w:color="000000"/>
            </w:tcBorders>
            <w:shd w:val="clear" w:color="auto" w:fill="auto"/>
          </w:tcPr>
          <w:p w14:paraId="00C0261F" w14:textId="77777777" w:rsidR="00B23294" w:rsidRDefault="00B23294" w:rsidP="00901BB7">
            <w:pPr>
              <w:pStyle w:val="TableContents"/>
            </w:pPr>
            <w:r>
              <w:t>ERROR_MESSAGE</w:t>
            </w:r>
          </w:p>
        </w:tc>
        <w:tc>
          <w:tcPr>
            <w:tcW w:w="6519" w:type="dxa"/>
            <w:tcBorders>
              <w:left w:val="single" w:sz="1" w:space="0" w:color="000000"/>
              <w:bottom w:val="single" w:sz="1" w:space="0" w:color="000000"/>
              <w:right w:val="single" w:sz="1" w:space="0" w:color="000000"/>
            </w:tcBorders>
            <w:shd w:val="clear" w:color="auto" w:fill="auto"/>
          </w:tcPr>
          <w:p w14:paraId="66831162" w14:textId="77777777" w:rsidR="00B23294" w:rsidRDefault="00B23294" w:rsidP="00901BB7">
            <w:pPr>
              <w:pStyle w:val="TableContents"/>
            </w:pPr>
            <w:r>
              <w:t>Last error message</w:t>
            </w:r>
          </w:p>
        </w:tc>
      </w:tr>
      <w:tr w:rsidR="00B23294" w14:paraId="5C897345" w14:textId="77777777" w:rsidTr="00901BB7">
        <w:tc>
          <w:tcPr>
            <w:tcW w:w="3119" w:type="dxa"/>
            <w:tcBorders>
              <w:left w:val="single" w:sz="1" w:space="0" w:color="000000"/>
              <w:bottom w:val="single" w:sz="1" w:space="0" w:color="000000"/>
            </w:tcBorders>
            <w:shd w:val="clear" w:color="auto" w:fill="auto"/>
          </w:tcPr>
          <w:p w14:paraId="7C195D14" w14:textId="77777777" w:rsidR="00B23294" w:rsidRDefault="00B23294" w:rsidP="00901BB7">
            <w:pPr>
              <w:pStyle w:val="TableContents"/>
            </w:pPr>
            <w:r>
              <w:t>NB_LINE</w:t>
            </w:r>
          </w:p>
        </w:tc>
        <w:tc>
          <w:tcPr>
            <w:tcW w:w="6519" w:type="dxa"/>
            <w:tcBorders>
              <w:left w:val="single" w:sz="1" w:space="0" w:color="000000"/>
              <w:bottom w:val="single" w:sz="1" w:space="0" w:color="000000"/>
              <w:right w:val="single" w:sz="1" w:space="0" w:color="000000"/>
            </w:tcBorders>
            <w:shd w:val="clear" w:color="auto" w:fill="auto"/>
          </w:tcPr>
          <w:p w14:paraId="7414C9AA" w14:textId="77777777" w:rsidR="00B23294" w:rsidRDefault="00B23294" w:rsidP="00901BB7">
            <w:pPr>
              <w:pStyle w:val="TableContents"/>
            </w:pPr>
            <w:r>
              <w:t>Number plain records (only set if normalization is not used)</w:t>
            </w:r>
          </w:p>
        </w:tc>
      </w:tr>
      <w:tr w:rsidR="00B23294" w14:paraId="289470AA" w14:textId="77777777" w:rsidTr="00901BB7">
        <w:tc>
          <w:tcPr>
            <w:tcW w:w="3119" w:type="dxa"/>
            <w:tcBorders>
              <w:left w:val="single" w:sz="1" w:space="0" w:color="000000"/>
              <w:bottom w:val="single" w:sz="1" w:space="0" w:color="000000"/>
            </w:tcBorders>
            <w:shd w:val="clear" w:color="auto" w:fill="auto"/>
          </w:tcPr>
          <w:p w14:paraId="2018094B" w14:textId="77777777" w:rsidR="00B23294" w:rsidRDefault="00B23294" w:rsidP="00901BB7">
            <w:pPr>
              <w:pStyle w:val="TableContents"/>
            </w:pPr>
            <w:r>
              <w:t>NB_LINE_METRIC_VALUES</w:t>
            </w:r>
          </w:p>
        </w:tc>
        <w:tc>
          <w:tcPr>
            <w:tcW w:w="6519" w:type="dxa"/>
            <w:tcBorders>
              <w:left w:val="single" w:sz="1" w:space="0" w:color="000000"/>
              <w:bottom w:val="single" w:sz="1" w:space="0" w:color="000000"/>
              <w:right w:val="single" w:sz="1" w:space="0" w:color="000000"/>
            </w:tcBorders>
            <w:shd w:val="clear" w:color="auto" w:fill="auto"/>
          </w:tcPr>
          <w:p w14:paraId="552932F3" w14:textId="77777777" w:rsidR="00B23294" w:rsidRDefault="00B23294" w:rsidP="00901BB7">
            <w:pPr>
              <w:pStyle w:val="TableContents"/>
            </w:pPr>
            <w:r>
              <w:t>Number of normalized metric records.</w:t>
            </w:r>
          </w:p>
        </w:tc>
      </w:tr>
      <w:tr w:rsidR="00B23294" w14:paraId="31F77915" w14:textId="77777777" w:rsidTr="00901BB7">
        <w:tc>
          <w:tcPr>
            <w:tcW w:w="3119" w:type="dxa"/>
            <w:tcBorders>
              <w:left w:val="single" w:sz="1" w:space="0" w:color="000000"/>
              <w:bottom w:val="single" w:sz="1" w:space="0" w:color="000000"/>
            </w:tcBorders>
            <w:shd w:val="clear" w:color="auto" w:fill="auto"/>
          </w:tcPr>
          <w:p w14:paraId="61B3022C" w14:textId="77777777" w:rsidR="00B23294" w:rsidRDefault="00B23294" w:rsidP="00901BB7">
            <w:pPr>
              <w:pStyle w:val="TableContents"/>
            </w:pPr>
            <w:r>
              <w:t>NB_LINE_DIMEMSION_VALUES</w:t>
            </w:r>
          </w:p>
        </w:tc>
        <w:tc>
          <w:tcPr>
            <w:tcW w:w="6519" w:type="dxa"/>
            <w:tcBorders>
              <w:left w:val="single" w:sz="1" w:space="0" w:color="000000"/>
              <w:bottom w:val="single" w:sz="1" w:space="0" w:color="000000"/>
              <w:right w:val="single" w:sz="1" w:space="0" w:color="000000"/>
            </w:tcBorders>
            <w:shd w:val="clear" w:color="auto" w:fill="auto"/>
          </w:tcPr>
          <w:p w14:paraId="2B6738B6" w14:textId="77777777" w:rsidR="00B23294" w:rsidRDefault="00B23294" w:rsidP="00901BB7">
            <w:pPr>
              <w:pStyle w:val="TableContents"/>
            </w:pPr>
            <w:r>
              <w:t>Number of normalized dimension records</w:t>
            </w:r>
          </w:p>
        </w:tc>
      </w:tr>
      <w:tr w:rsidR="00B23294" w14:paraId="3221AE6E" w14:textId="77777777" w:rsidTr="00901BB7">
        <w:tc>
          <w:tcPr>
            <w:tcW w:w="3119" w:type="dxa"/>
            <w:tcBorders>
              <w:left w:val="single" w:sz="1" w:space="0" w:color="000000"/>
              <w:bottom w:val="single" w:sz="1" w:space="0" w:color="000000"/>
            </w:tcBorders>
            <w:shd w:val="clear" w:color="auto" w:fill="auto"/>
          </w:tcPr>
          <w:p w14:paraId="7DECE1BB" w14:textId="77777777" w:rsidR="00B23294" w:rsidRDefault="00B23294" w:rsidP="00901BB7">
            <w:pPr>
              <w:pStyle w:val="TableContents"/>
            </w:pPr>
            <w:r>
              <w:t>REPORT_PROFILE_ID</w:t>
            </w:r>
          </w:p>
        </w:tc>
        <w:tc>
          <w:tcPr>
            <w:tcW w:w="6519" w:type="dxa"/>
            <w:tcBorders>
              <w:left w:val="single" w:sz="1" w:space="0" w:color="000000"/>
              <w:bottom w:val="single" w:sz="1" w:space="0" w:color="000000"/>
              <w:right w:val="single" w:sz="1" w:space="0" w:color="000000"/>
            </w:tcBorders>
            <w:shd w:val="clear" w:color="auto" w:fill="auto"/>
          </w:tcPr>
          <w:p w14:paraId="039CD19A" w14:textId="77777777" w:rsidR="00B23294" w:rsidRDefault="00B23294" w:rsidP="00901BB7">
            <w:pPr>
              <w:pStyle w:val="TableContents"/>
            </w:pPr>
            <w:r>
              <w:t>View used to build the report</w:t>
            </w:r>
          </w:p>
        </w:tc>
      </w:tr>
      <w:tr w:rsidR="00B23294" w14:paraId="62F5117D" w14:textId="77777777" w:rsidTr="00901BB7">
        <w:tc>
          <w:tcPr>
            <w:tcW w:w="3119" w:type="dxa"/>
            <w:tcBorders>
              <w:left w:val="single" w:sz="1" w:space="0" w:color="000000"/>
              <w:bottom w:val="single" w:sz="2" w:space="0" w:color="000000"/>
            </w:tcBorders>
            <w:shd w:val="clear" w:color="auto" w:fill="auto"/>
          </w:tcPr>
          <w:p w14:paraId="512D6F40" w14:textId="77777777" w:rsidR="00B23294" w:rsidRDefault="00B23294" w:rsidP="00901BB7">
            <w:pPr>
              <w:pStyle w:val="TableContents"/>
            </w:pPr>
            <w:r>
              <w:t>REPORT_METRICS</w:t>
            </w:r>
          </w:p>
        </w:tc>
        <w:tc>
          <w:tcPr>
            <w:tcW w:w="6519" w:type="dxa"/>
            <w:tcBorders>
              <w:left w:val="single" w:sz="1" w:space="0" w:color="000000"/>
              <w:bottom w:val="single" w:sz="2" w:space="0" w:color="000000"/>
              <w:right w:val="single" w:sz="1" w:space="0" w:color="000000"/>
            </w:tcBorders>
            <w:shd w:val="clear" w:color="auto" w:fill="auto"/>
          </w:tcPr>
          <w:p w14:paraId="5711DA6B" w14:textId="77777777" w:rsidR="00B23294" w:rsidRDefault="00B23294" w:rsidP="00901BB7">
            <w:pPr>
              <w:pStyle w:val="TableContents"/>
            </w:pPr>
            <w:r>
              <w:t>Metrics of the report</w:t>
            </w:r>
          </w:p>
        </w:tc>
      </w:tr>
      <w:tr w:rsidR="00B23294" w14:paraId="49555A96" w14:textId="77777777" w:rsidTr="00901BB7">
        <w:tc>
          <w:tcPr>
            <w:tcW w:w="3119" w:type="dxa"/>
            <w:tcBorders>
              <w:top w:val="single" w:sz="2" w:space="0" w:color="000000"/>
              <w:left w:val="single" w:sz="2" w:space="0" w:color="000000"/>
              <w:bottom w:val="single" w:sz="2" w:space="0" w:color="000000"/>
              <w:right w:val="single" w:sz="2" w:space="0" w:color="000000"/>
            </w:tcBorders>
            <w:shd w:val="clear" w:color="auto" w:fill="auto"/>
          </w:tcPr>
          <w:p w14:paraId="6EACC159" w14:textId="77777777" w:rsidR="00B23294" w:rsidRDefault="00B23294" w:rsidP="00901BB7">
            <w:pPr>
              <w:pStyle w:val="TableContents"/>
            </w:pPr>
            <w:r>
              <w:t>REPORT_DIMENSIONS</w:t>
            </w:r>
          </w:p>
        </w:tc>
        <w:tc>
          <w:tcPr>
            <w:tcW w:w="6519" w:type="dxa"/>
            <w:tcBorders>
              <w:top w:val="single" w:sz="2" w:space="0" w:color="000000"/>
              <w:left w:val="single" w:sz="2" w:space="0" w:color="000000"/>
              <w:bottom w:val="single" w:sz="2" w:space="0" w:color="000000"/>
              <w:right w:val="single" w:sz="2" w:space="0" w:color="000000"/>
            </w:tcBorders>
            <w:shd w:val="clear" w:color="auto" w:fill="auto"/>
          </w:tcPr>
          <w:p w14:paraId="74826479" w14:textId="77777777" w:rsidR="00B23294" w:rsidRDefault="00B23294" w:rsidP="00901BB7">
            <w:pPr>
              <w:pStyle w:val="TableContents"/>
            </w:pPr>
            <w:r>
              <w:t>Dimensions of the report</w:t>
            </w:r>
          </w:p>
        </w:tc>
      </w:tr>
      <w:tr w:rsidR="00B23294" w14:paraId="0986B1AD" w14:textId="77777777" w:rsidTr="00901BB7">
        <w:tc>
          <w:tcPr>
            <w:tcW w:w="3119" w:type="dxa"/>
            <w:tcBorders>
              <w:top w:val="single" w:sz="2" w:space="0" w:color="000000"/>
              <w:left w:val="single" w:sz="2" w:space="0" w:color="000000"/>
              <w:bottom w:val="single" w:sz="2" w:space="0" w:color="000000"/>
              <w:right w:val="single" w:sz="2" w:space="0" w:color="000000"/>
            </w:tcBorders>
            <w:shd w:val="clear" w:color="auto" w:fill="auto"/>
          </w:tcPr>
          <w:p w14:paraId="6A81043B" w14:textId="77777777" w:rsidR="00B23294" w:rsidRDefault="00B23294" w:rsidP="00901BB7">
            <w:pPr>
              <w:pStyle w:val="TableContents"/>
            </w:pPr>
            <w:r>
              <w:t>REPORT_FILTERS</w:t>
            </w:r>
          </w:p>
        </w:tc>
        <w:tc>
          <w:tcPr>
            <w:tcW w:w="6519" w:type="dxa"/>
            <w:tcBorders>
              <w:top w:val="single" w:sz="2" w:space="0" w:color="000000"/>
              <w:left w:val="single" w:sz="2" w:space="0" w:color="000000"/>
              <w:bottom w:val="single" w:sz="2" w:space="0" w:color="000000"/>
              <w:right w:val="single" w:sz="2" w:space="0" w:color="000000"/>
            </w:tcBorders>
            <w:shd w:val="clear" w:color="auto" w:fill="auto"/>
          </w:tcPr>
          <w:p w14:paraId="728C402B" w14:textId="77777777" w:rsidR="00B23294" w:rsidRDefault="00B23294" w:rsidP="00901BB7">
            <w:pPr>
              <w:pStyle w:val="TableContents"/>
            </w:pPr>
            <w:r>
              <w:t>Filters used for the report</w:t>
            </w:r>
          </w:p>
        </w:tc>
      </w:tr>
      <w:tr w:rsidR="00B23294" w14:paraId="1D525635" w14:textId="77777777" w:rsidTr="00901BB7">
        <w:tc>
          <w:tcPr>
            <w:tcW w:w="3119" w:type="dxa"/>
            <w:tcBorders>
              <w:top w:val="single" w:sz="2" w:space="0" w:color="000000"/>
              <w:left w:val="single" w:sz="2" w:space="0" w:color="000000"/>
              <w:bottom w:val="single" w:sz="2" w:space="0" w:color="000000"/>
              <w:right w:val="single" w:sz="2" w:space="0" w:color="000000"/>
            </w:tcBorders>
            <w:shd w:val="clear" w:color="auto" w:fill="auto"/>
          </w:tcPr>
          <w:p w14:paraId="0F5AFDA9" w14:textId="77777777" w:rsidR="00B23294" w:rsidRDefault="00B23294" w:rsidP="00901BB7">
            <w:pPr>
              <w:pStyle w:val="TableContents"/>
            </w:pPr>
            <w:r>
              <w:t>REPORT_SEGMENT</w:t>
            </w:r>
          </w:p>
        </w:tc>
        <w:tc>
          <w:tcPr>
            <w:tcW w:w="6519" w:type="dxa"/>
            <w:tcBorders>
              <w:top w:val="single" w:sz="2" w:space="0" w:color="000000"/>
              <w:left w:val="single" w:sz="2" w:space="0" w:color="000000"/>
              <w:bottom w:val="single" w:sz="2" w:space="0" w:color="000000"/>
              <w:right w:val="single" w:sz="2" w:space="0" w:color="000000"/>
            </w:tcBorders>
            <w:shd w:val="clear" w:color="auto" w:fill="auto"/>
          </w:tcPr>
          <w:p w14:paraId="30C1FEA2" w14:textId="77777777" w:rsidR="00B23294" w:rsidRDefault="00B23294" w:rsidP="00901BB7">
            <w:pPr>
              <w:pStyle w:val="TableContents"/>
            </w:pPr>
            <w:r>
              <w:t>Segment used for the report</w:t>
            </w:r>
          </w:p>
        </w:tc>
      </w:tr>
      <w:tr w:rsidR="00B23294" w14:paraId="63519886" w14:textId="77777777" w:rsidTr="00901BB7">
        <w:tc>
          <w:tcPr>
            <w:tcW w:w="3119" w:type="dxa"/>
            <w:tcBorders>
              <w:top w:val="single" w:sz="2" w:space="0" w:color="000000"/>
              <w:left w:val="single" w:sz="2" w:space="0" w:color="000000"/>
              <w:bottom w:val="single" w:sz="2" w:space="0" w:color="000000"/>
              <w:right w:val="single" w:sz="2" w:space="0" w:color="000000"/>
            </w:tcBorders>
            <w:shd w:val="clear" w:color="auto" w:fill="auto"/>
          </w:tcPr>
          <w:p w14:paraId="7AC2026C" w14:textId="77777777" w:rsidR="00B23294" w:rsidRDefault="00B23294" w:rsidP="00901BB7">
            <w:pPr>
              <w:pStyle w:val="TableContents"/>
            </w:pPr>
            <w:r>
              <w:lastRenderedPageBreak/>
              <w:t>REPORT_START_DATE</w:t>
            </w:r>
          </w:p>
        </w:tc>
        <w:tc>
          <w:tcPr>
            <w:tcW w:w="6519" w:type="dxa"/>
            <w:tcBorders>
              <w:top w:val="single" w:sz="2" w:space="0" w:color="000000"/>
              <w:left w:val="single" w:sz="2" w:space="0" w:color="000000"/>
              <w:bottom w:val="single" w:sz="2" w:space="0" w:color="000000"/>
              <w:right w:val="single" w:sz="2" w:space="0" w:color="000000"/>
            </w:tcBorders>
            <w:shd w:val="clear" w:color="auto" w:fill="auto"/>
          </w:tcPr>
          <w:p w14:paraId="7FE3DAE6" w14:textId="77777777" w:rsidR="00B23294" w:rsidRDefault="00B23294" w:rsidP="00901BB7">
            <w:pPr>
              <w:pStyle w:val="TableContents"/>
            </w:pPr>
            <w:r>
              <w:t>Start date for the report</w:t>
            </w:r>
          </w:p>
        </w:tc>
      </w:tr>
      <w:tr w:rsidR="00B23294" w14:paraId="0E0177A6" w14:textId="77777777" w:rsidTr="00901BB7">
        <w:tc>
          <w:tcPr>
            <w:tcW w:w="3119" w:type="dxa"/>
            <w:tcBorders>
              <w:top w:val="single" w:sz="2" w:space="0" w:color="000000"/>
              <w:left w:val="single" w:sz="2" w:space="0" w:color="000000"/>
              <w:bottom w:val="single" w:sz="2" w:space="0" w:color="000000"/>
              <w:right w:val="single" w:sz="2" w:space="0" w:color="000000"/>
            </w:tcBorders>
            <w:shd w:val="clear" w:color="auto" w:fill="auto"/>
          </w:tcPr>
          <w:p w14:paraId="4C5526F8" w14:textId="77777777" w:rsidR="00B23294" w:rsidRDefault="00B23294" w:rsidP="00901BB7">
            <w:pPr>
              <w:pStyle w:val="TableContents"/>
            </w:pPr>
            <w:r>
              <w:t>REPORT_END_DATE</w:t>
            </w:r>
          </w:p>
        </w:tc>
        <w:tc>
          <w:tcPr>
            <w:tcW w:w="6519" w:type="dxa"/>
            <w:tcBorders>
              <w:top w:val="single" w:sz="2" w:space="0" w:color="000000"/>
              <w:left w:val="single" w:sz="2" w:space="0" w:color="000000"/>
              <w:bottom w:val="single" w:sz="2" w:space="0" w:color="000000"/>
              <w:right w:val="single" w:sz="2" w:space="0" w:color="000000"/>
            </w:tcBorders>
            <w:shd w:val="clear" w:color="auto" w:fill="auto"/>
          </w:tcPr>
          <w:p w14:paraId="79C4CD36" w14:textId="77777777" w:rsidR="00B23294" w:rsidRDefault="00B23294" w:rsidP="00901BB7">
            <w:pPr>
              <w:pStyle w:val="TableContents"/>
            </w:pPr>
            <w:r>
              <w:t>End date for the report</w:t>
            </w:r>
          </w:p>
        </w:tc>
      </w:tr>
    </w:tbl>
    <w:p w14:paraId="6957C57D" w14:textId="77777777" w:rsidR="00B23294" w:rsidRDefault="00B23294" w:rsidP="00B23294"/>
    <w:p w14:paraId="65A1BDA8" w14:textId="77777777" w:rsidR="00101615" w:rsidRDefault="00B23294" w:rsidP="00101615">
      <w:r>
        <w:t xml:space="preserve">The </w:t>
      </w:r>
      <w:proofErr w:type="spellStart"/>
      <w:r>
        <w:t>REPORT_xxx</w:t>
      </w:r>
      <w:proofErr w:type="spellEnd"/>
      <w:r>
        <w:t xml:space="preserve"> values will be filled just before delivering the first output, though it can be used to enhance the output flows.</w:t>
      </w:r>
    </w:p>
    <w:p w14:paraId="563D5A9A" w14:textId="77777777" w:rsidR="00101615" w:rsidRDefault="00101615" w:rsidP="00101615"/>
    <w:p w14:paraId="1BCD7DF1" w14:textId="0C387920" w:rsidR="007457A5" w:rsidRDefault="00EE630D">
      <w:r>
        <w:rPr>
          <w:b/>
          <w:bCs/>
        </w:rPr>
        <w:t>Explanation for the normalized o</w:t>
      </w:r>
      <w:r w:rsidR="005C6546">
        <w:rPr>
          <w:b/>
          <w:bCs/>
        </w:rPr>
        <w:t>utput</w:t>
      </w:r>
    </w:p>
    <w:p w14:paraId="356559F2" w14:textId="77777777" w:rsidR="007457A5" w:rsidRDefault="007457A5"/>
    <w:p w14:paraId="207B3870" w14:textId="77777777" w:rsidR="00E52861" w:rsidRDefault="005C6546">
      <w:r>
        <w:t xml:space="preserve">The normalized output as made for scenarios in which the job will be configured with metrics and dimensions at runtime. In this use case it is not possible to declare the appropriated schema for the </w:t>
      </w:r>
      <w:r w:rsidR="00860155">
        <w:t>flat</w:t>
      </w:r>
      <w:r>
        <w:t xml:space="preserve"> output. </w:t>
      </w:r>
    </w:p>
    <w:p w14:paraId="03AC3F6E" w14:textId="3230F728" w:rsidR="00193B50" w:rsidRDefault="005C6546">
      <w:r>
        <w:t>The normalization creates 2 read only output schemas:</w:t>
      </w:r>
    </w:p>
    <w:p w14:paraId="020A0CAC" w14:textId="77777777" w:rsidR="00193B50" w:rsidRDefault="00193B50"/>
    <w:p w14:paraId="5694CE51" w14:textId="77777777" w:rsidR="00193B50" w:rsidRDefault="005C6546">
      <w:pPr>
        <w:rPr>
          <w:b/>
          <w:bCs/>
        </w:rPr>
      </w:pPr>
      <w:r>
        <w:t>Dimensions</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127"/>
        <w:gridCol w:w="850"/>
        <w:gridCol w:w="6661"/>
      </w:tblGrid>
      <w:tr w:rsidR="00193B50" w14:paraId="16082355" w14:textId="77777777" w:rsidTr="00894316">
        <w:tc>
          <w:tcPr>
            <w:tcW w:w="2127" w:type="dxa"/>
            <w:tcBorders>
              <w:top w:val="single" w:sz="1" w:space="0" w:color="000000"/>
              <w:left w:val="single" w:sz="1" w:space="0" w:color="000000"/>
              <w:bottom w:val="single" w:sz="1" w:space="0" w:color="000000"/>
            </w:tcBorders>
            <w:shd w:val="clear" w:color="auto" w:fill="E6E6FF"/>
          </w:tcPr>
          <w:p w14:paraId="25BBDD3C" w14:textId="77777777" w:rsidR="00193B50" w:rsidRDefault="005C6546">
            <w:pPr>
              <w:pStyle w:val="TableContents"/>
              <w:rPr>
                <w:b/>
                <w:bCs/>
              </w:rPr>
            </w:pPr>
            <w:r>
              <w:rPr>
                <w:b/>
                <w:bCs/>
              </w:rPr>
              <w:t>Column</w:t>
            </w:r>
          </w:p>
        </w:tc>
        <w:tc>
          <w:tcPr>
            <w:tcW w:w="850" w:type="dxa"/>
            <w:tcBorders>
              <w:top w:val="single" w:sz="1" w:space="0" w:color="000000"/>
              <w:left w:val="single" w:sz="1" w:space="0" w:color="000000"/>
              <w:bottom w:val="single" w:sz="1" w:space="0" w:color="000000"/>
            </w:tcBorders>
            <w:shd w:val="clear" w:color="auto" w:fill="E6E6FF"/>
          </w:tcPr>
          <w:p w14:paraId="33230F2E" w14:textId="77777777" w:rsidR="00193B50" w:rsidRDefault="005C6546">
            <w:pPr>
              <w:pStyle w:val="TableContents"/>
              <w:rPr>
                <w:b/>
                <w:bCs/>
              </w:rPr>
            </w:pPr>
            <w:r>
              <w:rPr>
                <w:b/>
                <w:bCs/>
              </w:rPr>
              <w:t>Type</w:t>
            </w:r>
          </w:p>
        </w:tc>
        <w:tc>
          <w:tcPr>
            <w:tcW w:w="6661" w:type="dxa"/>
            <w:tcBorders>
              <w:top w:val="single" w:sz="1" w:space="0" w:color="000000"/>
              <w:left w:val="single" w:sz="1" w:space="0" w:color="000000"/>
              <w:bottom w:val="single" w:sz="1" w:space="0" w:color="000000"/>
              <w:right w:val="single" w:sz="1" w:space="0" w:color="000000"/>
            </w:tcBorders>
            <w:shd w:val="clear" w:color="auto" w:fill="E6E6FF"/>
          </w:tcPr>
          <w:p w14:paraId="630A1D05" w14:textId="77777777" w:rsidR="00193B50" w:rsidRDefault="005C6546">
            <w:pPr>
              <w:pStyle w:val="TableContents"/>
            </w:pPr>
            <w:r>
              <w:rPr>
                <w:b/>
                <w:bCs/>
              </w:rPr>
              <w:t>Meaning</w:t>
            </w:r>
          </w:p>
        </w:tc>
      </w:tr>
      <w:tr w:rsidR="00193B50" w14:paraId="0791C42E" w14:textId="77777777" w:rsidTr="00894316">
        <w:tc>
          <w:tcPr>
            <w:tcW w:w="2127" w:type="dxa"/>
            <w:tcBorders>
              <w:left w:val="single" w:sz="1" w:space="0" w:color="000000"/>
              <w:bottom w:val="single" w:sz="1" w:space="0" w:color="000000"/>
            </w:tcBorders>
            <w:shd w:val="clear" w:color="auto" w:fill="auto"/>
          </w:tcPr>
          <w:p w14:paraId="5140378A" w14:textId="77777777" w:rsidR="00193B50" w:rsidRDefault="005C6546">
            <w:pPr>
              <w:pStyle w:val="TableContents"/>
            </w:pPr>
            <w:r>
              <w:t>ROW_NUM</w:t>
            </w:r>
          </w:p>
        </w:tc>
        <w:tc>
          <w:tcPr>
            <w:tcW w:w="850" w:type="dxa"/>
            <w:tcBorders>
              <w:left w:val="single" w:sz="1" w:space="0" w:color="000000"/>
              <w:bottom w:val="single" w:sz="1" w:space="0" w:color="000000"/>
            </w:tcBorders>
            <w:shd w:val="clear" w:color="auto" w:fill="auto"/>
          </w:tcPr>
          <w:p w14:paraId="279F83CC" w14:textId="77777777" w:rsidR="00193B50" w:rsidRDefault="005C6546">
            <w:pPr>
              <w:pStyle w:val="TableContents"/>
            </w:pPr>
            <w:proofErr w:type="gramStart"/>
            <w:r>
              <w:t>int</w:t>
            </w:r>
            <w:proofErr w:type="gramEnd"/>
          </w:p>
        </w:tc>
        <w:tc>
          <w:tcPr>
            <w:tcW w:w="6661" w:type="dxa"/>
            <w:tcBorders>
              <w:left w:val="single" w:sz="1" w:space="0" w:color="000000"/>
              <w:bottom w:val="single" w:sz="1" w:space="0" w:color="000000"/>
              <w:right w:val="single" w:sz="1" w:space="0" w:color="000000"/>
            </w:tcBorders>
            <w:shd w:val="clear" w:color="auto" w:fill="auto"/>
          </w:tcPr>
          <w:p w14:paraId="2D8FFAB5" w14:textId="570F1753" w:rsidR="00193B50" w:rsidRDefault="005C6546">
            <w:pPr>
              <w:pStyle w:val="TableContents"/>
            </w:pPr>
            <w:r>
              <w:t>The row num</w:t>
            </w:r>
            <w:r w:rsidR="00A14480">
              <w:t>ber</w:t>
            </w:r>
            <w:r>
              <w:t xml:space="preserve"> from the original </w:t>
            </w:r>
            <w:r w:rsidR="00860155">
              <w:t>flat</w:t>
            </w:r>
            <w:r>
              <w:t xml:space="preserve"> result row. It identifies the records, which belongs to together.</w:t>
            </w:r>
          </w:p>
        </w:tc>
      </w:tr>
      <w:tr w:rsidR="00193B50" w14:paraId="66182400" w14:textId="77777777" w:rsidTr="00894316">
        <w:tc>
          <w:tcPr>
            <w:tcW w:w="2127" w:type="dxa"/>
            <w:tcBorders>
              <w:left w:val="single" w:sz="1" w:space="0" w:color="000000"/>
              <w:bottom w:val="single" w:sz="1" w:space="0" w:color="000000"/>
            </w:tcBorders>
            <w:shd w:val="clear" w:color="auto" w:fill="auto"/>
          </w:tcPr>
          <w:p w14:paraId="7E1FC4B1" w14:textId="77777777" w:rsidR="00193B50" w:rsidRDefault="005C6546">
            <w:pPr>
              <w:pStyle w:val="TableContents"/>
            </w:pPr>
            <w:r>
              <w:t>DIMENSION_NAME</w:t>
            </w:r>
          </w:p>
        </w:tc>
        <w:tc>
          <w:tcPr>
            <w:tcW w:w="850" w:type="dxa"/>
            <w:tcBorders>
              <w:left w:val="single" w:sz="1" w:space="0" w:color="000000"/>
              <w:bottom w:val="single" w:sz="1" w:space="0" w:color="000000"/>
            </w:tcBorders>
            <w:shd w:val="clear" w:color="auto" w:fill="auto"/>
          </w:tcPr>
          <w:p w14:paraId="23C9AC0B" w14:textId="77777777" w:rsidR="00193B50" w:rsidRDefault="005C6546">
            <w:pPr>
              <w:pStyle w:val="TableContents"/>
            </w:pPr>
            <w:r>
              <w:t>String</w:t>
            </w:r>
          </w:p>
        </w:tc>
        <w:tc>
          <w:tcPr>
            <w:tcW w:w="6661" w:type="dxa"/>
            <w:tcBorders>
              <w:left w:val="single" w:sz="1" w:space="0" w:color="000000"/>
              <w:bottom w:val="single" w:sz="1" w:space="0" w:color="000000"/>
              <w:right w:val="single" w:sz="1" w:space="0" w:color="000000"/>
            </w:tcBorders>
            <w:shd w:val="clear" w:color="auto" w:fill="auto"/>
          </w:tcPr>
          <w:p w14:paraId="0AD9F1A6" w14:textId="77777777" w:rsidR="00193B50" w:rsidRDefault="005C6546">
            <w:pPr>
              <w:pStyle w:val="TableContents"/>
            </w:pPr>
            <w:r>
              <w:t>Name of the dimension</w:t>
            </w:r>
          </w:p>
        </w:tc>
      </w:tr>
      <w:tr w:rsidR="00193B50" w14:paraId="093BB6D9" w14:textId="77777777" w:rsidTr="00894316">
        <w:tc>
          <w:tcPr>
            <w:tcW w:w="2127" w:type="dxa"/>
            <w:tcBorders>
              <w:left w:val="single" w:sz="1" w:space="0" w:color="000000"/>
              <w:bottom w:val="single" w:sz="1" w:space="0" w:color="000000"/>
            </w:tcBorders>
            <w:shd w:val="clear" w:color="auto" w:fill="auto"/>
          </w:tcPr>
          <w:p w14:paraId="472A04C4" w14:textId="77777777" w:rsidR="00193B50" w:rsidRDefault="005C6546">
            <w:pPr>
              <w:pStyle w:val="TableContents"/>
            </w:pPr>
            <w:r>
              <w:t>DIMENSION_VALUE</w:t>
            </w:r>
          </w:p>
        </w:tc>
        <w:tc>
          <w:tcPr>
            <w:tcW w:w="850" w:type="dxa"/>
            <w:tcBorders>
              <w:left w:val="single" w:sz="1" w:space="0" w:color="000000"/>
              <w:bottom w:val="single" w:sz="1" w:space="0" w:color="000000"/>
            </w:tcBorders>
            <w:shd w:val="clear" w:color="auto" w:fill="auto"/>
          </w:tcPr>
          <w:p w14:paraId="3205BB34" w14:textId="77777777" w:rsidR="00193B50" w:rsidRDefault="005C6546">
            <w:pPr>
              <w:pStyle w:val="TableContents"/>
            </w:pPr>
            <w:r>
              <w:t>String</w:t>
            </w:r>
          </w:p>
        </w:tc>
        <w:tc>
          <w:tcPr>
            <w:tcW w:w="6661" w:type="dxa"/>
            <w:tcBorders>
              <w:left w:val="single" w:sz="1" w:space="0" w:color="000000"/>
              <w:bottom w:val="single" w:sz="1" w:space="0" w:color="000000"/>
              <w:right w:val="single" w:sz="1" w:space="0" w:color="000000"/>
            </w:tcBorders>
            <w:shd w:val="clear" w:color="auto" w:fill="auto"/>
          </w:tcPr>
          <w:p w14:paraId="20EB983A" w14:textId="77777777" w:rsidR="00193B50" w:rsidRDefault="005C6546">
            <w:pPr>
              <w:pStyle w:val="TableContents"/>
            </w:pPr>
            <w:r>
              <w:t xml:space="preserve">Value of the dimension </w:t>
            </w:r>
          </w:p>
        </w:tc>
      </w:tr>
    </w:tbl>
    <w:p w14:paraId="52E26B23" w14:textId="77777777" w:rsidR="00193B50" w:rsidRDefault="005C6546">
      <w:r>
        <w:t xml:space="preserve"> </w:t>
      </w:r>
    </w:p>
    <w:p w14:paraId="5335026B" w14:textId="77777777" w:rsidR="00193B50" w:rsidRDefault="005C6546">
      <w:pPr>
        <w:rPr>
          <w:b/>
          <w:bCs/>
        </w:rPr>
      </w:pPr>
      <w:r>
        <w:t>Metrics</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127"/>
        <w:gridCol w:w="850"/>
        <w:gridCol w:w="6661"/>
      </w:tblGrid>
      <w:tr w:rsidR="00193B50" w14:paraId="28068822" w14:textId="77777777" w:rsidTr="00894316">
        <w:tc>
          <w:tcPr>
            <w:tcW w:w="2127" w:type="dxa"/>
            <w:tcBorders>
              <w:top w:val="single" w:sz="1" w:space="0" w:color="000000"/>
              <w:left w:val="single" w:sz="1" w:space="0" w:color="000000"/>
              <w:bottom w:val="single" w:sz="1" w:space="0" w:color="000000"/>
            </w:tcBorders>
            <w:shd w:val="clear" w:color="auto" w:fill="E6E6FF"/>
          </w:tcPr>
          <w:p w14:paraId="33AAA182" w14:textId="77777777" w:rsidR="00193B50" w:rsidRDefault="005C6546">
            <w:pPr>
              <w:pStyle w:val="TableContents"/>
              <w:rPr>
                <w:b/>
                <w:bCs/>
              </w:rPr>
            </w:pPr>
            <w:r>
              <w:rPr>
                <w:b/>
                <w:bCs/>
              </w:rPr>
              <w:t>Column</w:t>
            </w:r>
          </w:p>
        </w:tc>
        <w:tc>
          <w:tcPr>
            <w:tcW w:w="850" w:type="dxa"/>
            <w:tcBorders>
              <w:top w:val="single" w:sz="1" w:space="0" w:color="000000"/>
              <w:left w:val="single" w:sz="1" w:space="0" w:color="000000"/>
              <w:bottom w:val="single" w:sz="1" w:space="0" w:color="000000"/>
            </w:tcBorders>
            <w:shd w:val="clear" w:color="auto" w:fill="E6E6FF"/>
          </w:tcPr>
          <w:p w14:paraId="3402BB83" w14:textId="77777777" w:rsidR="00193B50" w:rsidRDefault="005C6546">
            <w:pPr>
              <w:pStyle w:val="TableContents"/>
              <w:rPr>
                <w:b/>
                <w:bCs/>
              </w:rPr>
            </w:pPr>
            <w:r>
              <w:rPr>
                <w:b/>
                <w:bCs/>
              </w:rPr>
              <w:t>Type</w:t>
            </w:r>
          </w:p>
        </w:tc>
        <w:tc>
          <w:tcPr>
            <w:tcW w:w="6661" w:type="dxa"/>
            <w:tcBorders>
              <w:top w:val="single" w:sz="1" w:space="0" w:color="000000"/>
              <w:left w:val="single" w:sz="1" w:space="0" w:color="000000"/>
              <w:bottom w:val="single" w:sz="1" w:space="0" w:color="000000"/>
              <w:right w:val="single" w:sz="1" w:space="0" w:color="000000"/>
            </w:tcBorders>
            <w:shd w:val="clear" w:color="auto" w:fill="E6E6FF"/>
          </w:tcPr>
          <w:p w14:paraId="67E06EC6" w14:textId="77777777" w:rsidR="00193B50" w:rsidRDefault="005C6546">
            <w:pPr>
              <w:pStyle w:val="TableContents"/>
            </w:pPr>
            <w:r>
              <w:rPr>
                <w:b/>
                <w:bCs/>
              </w:rPr>
              <w:t>Meaning</w:t>
            </w:r>
          </w:p>
        </w:tc>
      </w:tr>
      <w:tr w:rsidR="00193B50" w14:paraId="02366D6B" w14:textId="77777777" w:rsidTr="00894316">
        <w:tc>
          <w:tcPr>
            <w:tcW w:w="2127" w:type="dxa"/>
            <w:tcBorders>
              <w:left w:val="single" w:sz="1" w:space="0" w:color="000000"/>
              <w:bottom w:val="single" w:sz="1" w:space="0" w:color="000000"/>
            </w:tcBorders>
            <w:shd w:val="clear" w:color="auto" w:fill="auto"/>
          </w:tcPr>
          <w:p w14:paraId="1DA150E7" w14:textId="77777777" w:rsidR="00193B50" w:rsidRDefault="005C6546">
            <w:pPr>
              <w:pStyle w:val="TableContents"/>
            </w:pPr>
            <w:r>
              <w:t>ROW_NUM</w:t>
            </w:r>
          </w:p>
        </w:tc>
        <w:tc>
          <w:tcPr>
            <w:tcW w:w="850" w:type="dxa"/>
            <w:tcBorders>
              <w:left w:val="single" w:sz="1" w:space="0" w:color="000000"/>
              <w:bottom w:val="single" w:sz="1" w:space="0" w:color="000000"/>
            </w:tcBorders>
            <w:shd w:val="clear" w:color="auto" w:fill="auto"/>
          </w:tcPr>
          <w:p w14:paraId="50A96B82" w14:textId="77777777" w:rsidR="00193B50" w:rsidRDefault="005C6546">
            <w:pPr>
              <w:pStyle w:val="TableContents"/>
            </w:pPr>
            <w:proofErr w:type="gramStart"/>
            <w:r>
              <w:t>int</w:t>
            </w:r>
            <w:proofErr w:type="gramEnd"/>
          </w:p>
        </w:tc>
        <w:tc>
          <w:tcPr>
            <w:tcW w:w="6661" w:type="dxa"/>
            <w:tcBorders>
              <w:left w:val="single" w:sz="1" w:space="0" w:color="000000"/>
              <w:bottom w:val="single" w:sz="1" w:space="0" w:color="000000"/>
              <w:right w:val="single" w:sz="1" w:space="0" w:color="000000"/>
            </w:tcBorders>
            <w:shd w:val="clear" w:color="auto" w:fill="auto"/>
          </w:tcPr>
          <w:p w14:paraId="0E8E3FE8" w14:textId="5DCA01E6" w:rsidR="00193B50" w:rsidRDefault="005C6546">
            <w:pPr>
              <w:pStyle w:val="TableContents"/>
            </w:pPr>
            <w:r>
              <w:t>The row num</w:t>
            </w:r>
            <w:r w:rsidR="00A14480">
              <w:t>ber</w:t>
            </w:r>
            <w:r>
              <w:t xml:space="preserve"> from the original </w:t>
            </w:r>
            <w:r w:rsidR="00860155">
              <w:t>flat</w:t>
            </w:r>
            <w:r>
              <w:t xml:space="preserve"> result row. It identifies the records, which belongs together.</w:t>
            </w:r>
          </w:p>
        </w:tc>
      </w:tr>
      <w:tr w:rsidR="00193B50" w14:paraId="2C5F4834" w14:textId="77777777" w:rsidTr="00894316">
        <w:tc>
          <w:tcPr>
            <w:tcW w:w="2127" w:type="dxa"/>
            <w:tcBorders>
              <w:left w:val="single" w:sz="1" w:space="0" w:color="000000"/>
              <w:bottom w:val="single" w:sz="1" w:space="0" w:color="000000"/>
            </w:tcBorders>
            <w:shd w:val="clear" w:color="auto" w:fill="auto"/>
          </w:tcPr>
          <w:p w14:paraId="7D1055F1" w14:textId="77777777" w:rsidR="00193B50" w:rsidRDefault="005C6546">
            <w:pPr>
              <w:pStyle w:val="TableContents"/>
            </w:pPr>
            <w:r>
              <w:t>METRIC_NAME</w:t>
            </w:r>
          </w:p>
        </w:tc>
        <w:tc>
          <w:tcPr>
            <w:tcW w:w="850" w:type="dxa"/>
            <w:tcBorders>
              <w:left w:val="single" w:sz="1" w:space="0" w:color="000000"/>
              <w:bottom w:val="single" w:sz="1" w:space="0" w:color="000000"/>
            </w:tcBorders>
            <w:shd w:val="clear" w:color="auto" w:fill="auto"/>
          </w:tcPr>
          <w:p w14:paraId="76BE07F8" w14:textId="77777777" w:rsidR="00193B50" w:rsidRDefault="005C6546">
            <w:pPr>
              <w:pStyle w:val="TableContents"/>
            </w:pPr>
            <w:r>
              <w:t>String</w:t>
            </w:r>
          </w:p>
        </w:tc>
        <w:tc>
          <w:tcPr>
            <w:tcW w:w="6661" w:type="dxa"/>
            <w:tcBorders>
              <w:left w:val="single" w:sz="1" w:space="0" w:color="000000"/>
              <w:bottom w:val="single" w:sz="1" w:space="0" w:color="000000"/>
              <w:right w:val="single" w:sz="1" w:space="0" w:color="000000"/>
            </w:tcBorders>
            <w:shd w:val="clear" w:color="auto" w:fill="auto"/>
          </w:tcPr>
          <w:p w14:paraId="7344AAF4" w14:textId="77777777" w:rsidR="00193B50" w:rsidRDefault="005C6546">
            <w:pPr>
              <w:pStyle w:val="TableContents"/>
            </w:pPr>
            <w:r>
              <w:t>Name of the metric</w:t>
            </w:r>
          </w:p>
        </w:tc>
      </w:tr>
      <w:tr w:rsidR="00193B50" w14:paraId="1190B2DA" w14:textId="77777777" w:rsidTr="00894316">
        <w:tc>
          <w:tcPr>
            <w:tcW w:w="2127" w:type="dxa"/>
            <w:tcBorders>
              <w:left w:val="single" w:sz="1" w:space="0" w:color="000000"/>
              <w:bottom w:val="single" w:sz="1" w:space="0" w:color="000000"/>
            </w:tcBorders>
            <w:shd w:val="clear" w:color="auto" w:fill="auto"/>
          </w:tcPr>
          <w:p w14:paraId="5E61CC94" w14:textId="77777777" w:rsidR="00193B50" w:rsidRDefault="005C6546">
            <w:pPr>
              <w:pStyle w:val="TableContents"/>
            </w:pPr>
            <w:r>
              <w:t>METRIC_VALUE</w:t>
            </w:r>
          </w:p>
        </w:tc>
        <w:tc>
          <w:tcPr>
            <w:tcW w:w="850" w:type="dxa"/>
            <w:tcBorders>
              <w:left w:val="single" w:sz="1" w:space="0" w:color="000000"/>
              <w:bottom w:val="single" w:sz="1" w:space="0" w:color="000000"/>
            </w:tcBorders>
            <w:shd w:val="clear" w:color="auto" w:fill="auto"/>
          </w:tcPr>
          <w:p w14:paraId="68F233DD" w14:textId="77777777" w:rsidR="00193B50" w:rsidRDefault="005C6546">
            <w:pPr>
              <w:pStyle w:val="TableContents"/>
            </w:pPr>
            <w:r>
              <w:t>Double</w:t>
            </w:r>
          </w:p>
        </w:tc>
        <w:tc>
          <w:tcPr>
            <w:tcW w:w="6661" w:type="dxa"/>
            <w:tcBorders>
              <w:left w:val="single" w:sz="1" w:space="0" w:color="000000"/>
              <w:bottom w:val="single" w:sz="1" w:space="0" w:color="000000"/>
              <w:right w:val="single" w:sz="1" w:space="0" w:color="000000"/>
            </w:tcBorders>
            <w:shd w:val="clear" w:color="auto" w:fill="auto"/>
          </w:tcPr>
          <w:p w14:paraId="2EBC86EB" w14:textId="77777777" w:rsidR="00193B50" w:rsidRDefault="005C6546">
            <w:pPr>
              <w:pStyle w:val="TableContents"/>
            </w:pPr>
            <w:r>
              <w:t xml:space="preserve">Value of the metric </w:t>
            </w:r>
          </w:p>
        </w:tc>
      </w:tr>
    </w:tbl>
    <w:p w14:paraId="772A01A0" w14:textId="77777777" w:rsidR="00193B50" w:rsidRDefault="005C6546">
      <w:r>
        <w:t xml:space="preserve"> </w:t>
      </w:r>
    </w:p>
    <w:p w14:paraId="218D4C51" w14:textId="7238F7D9" w:rsidR="005C6546" w:rsidRDefault="005C6546">
      <w:pPr>
        <w:widowControl/>
        <w:suppressAutoHyphens w:val="0"/>
      </w:pPr>
    </w:p>
    <w:p w14:paraId="22F77395" w14:textId="31C84E04" w:rsidR="007E48D4" w:rsidRPr="00B23294" w:rsidRDefault="00B23294">
      <w:pPr>
        <w:rPr>
          <w:b/>
        </w:rPr>
      </w:pPr>
      <w:r w:rsidRPr="00B23294">
        <w:rPr>
          <w:b/>
        </w:rPr>
        <w:t>Comparison of a plain output to a normalized output</w:t>
      </w:r>
    </w:p>
    <w:p w14:paraId="3C4E4639" w14:textId="77777777" w:rsidR="00B23294" w:rsidRDefault="00B23294"/>
    <w:p w14:paraId="65FD2586" w14:textId="48B370C4" w:rsidR="00193B50" w:rsidRDefault="00B23294">
      <w:r>
        <w:t>Given t</w:t>
      </w:r>
      <w:r w:rsidR="005C6546">
        <w:t>he dimensions was set to: "</w:t>
      </w:r>
      <w:proofErr w:type="spellStart"/>
      <w:r w:rsidR="005C6546">
        <w:t>ga</w:t>
      </w:r>
      <w:proofErr w:type="gramStart"/>
      <w:r w:rsidR="005C6546">
        <w:t>:date,ga:source,ga:keyword</w:t>
      </w:r>
      <w:proofErr w:type="spellEnd"/>
      <w:proofErr w:type="gramEnd"/>
      <w:r w:rsidR="005C6546">
        <w:t>"</w:t>
      </w:r>
      <w:r w:rsidR="00F212D0">
        <w:t xml:space="preserve"> and t</w:t>
      </w:r>
      <w:r w:rsidR="005C6546">
        <w:t>he metrics was s</w:t>
      </w:r>
      <w:r w:rsidR="00FD78CA">
        <w:t>et to: "</w:t>
      </w:r>
      <w:proofErr w:type="spellStart"/>
      <w:r w:rsidR="00FD78CA">
        <w:t>ga:visitors</w:t>
      </w:r>
      <w:r w:rsidR="0075162C">
        <w:t>,ga:</w:t>
      </w:r>
      <w:r w:rsidR="00F212D0">
        <w:t>newVisit</w:t>
      </w:r>
      <w:r w:rsidR="00FD78CA">
        <w:t>s</w:t>
      </w:r>
      <w:proofErr w:type="spellEnd"/>
      <w:r w:rsidR="005C6546">
        <w:t>"</w:t>
      </w:r>
    </w:p>
    <w:p w14:paraId="6D0B1CA6" w14:textId="0F960B55" w:rsidR="00193B50" w:rsidRDefault="00605040">
      <w:r>
        <w:t xml:space="preserve">The information about dimension and metrics can read retrieved from the input file if the option </w:t>
      </w:r>
    </w:p>
    <w:p w14:paraId="6D55CC93" w14:textId="77777777" w:rsidR="00605040" w:rsidRDefault="00605040"/>
    <w:p w14:paraId="000FF8CC" w14:textId="54A2E75F" w:rsidR="00FD78CA" w:rsidRDefault="007457A5">
      <w:r>
        <w:t>Here some example outputs</w:t>
      </w:r>
      <w:r w:rsidR="00FD78CA">
        <w:t>:</w:t>
      </w:r>
    </w:p>
    <w:p w14:paraId="60192A40" w14:textId="2D31E54D" w:rsidR="00894316" w:rsidRDefault="00894316">
      <w:r>
        <w:t>The plain output</w:t>
      </w:r>
      <w:r>
        <w:tab/>
      </w:r>
      <w:r>
        <w:tab/>
      </w:r>
      <w:r>
        <w:tab/>
      </w:r>
      <w:r>
        <w:tab/>
      </w:r>
      <w:r>
        <w:tab/>
        <w:t xml:space="preserve">   … and the corresponding normalized output</w:t>
      </w:r>
    </w:p>
    <w:p w14:paraId="7FC8472E" w14:textId="6EDE2103" w:rsidR="00FD78CA" w:rsidRDefault="00FD78CA">
      <w:r>
        <w:rPr>
          <w:noProof/>
          <w:lang w:val="de-DE"/>
        </w:rPr>
        <w:drawing>
          <wp:anchor distT="0" distB="0" distL="114300" distR="114300" simplePos="0" relativeHeight="251660288" behindDoc="0" locked="0" layoutInCell="1" allowOverlap="1" wp14:anchorId="4AEBF9A6" wp14:editId="2DD71414">
            <wp:simplePos x="0" y="0"/>
            <wp:positionH relativeFrom="column">
              <wp:posOffset>-13970</wp:posOffset>
            </wp:positionH>
            <wp:positionV relativeFrom="paragraph">
              <wp:posOffset>72390</wp:posOffset>
            </wp:positionV>
            <wp:extent cx="2511425" cy="855980"/>
            <wp:effectExtent l="0" t="0" r="3175" b="7620"/>
            <wp:wrapSquare wrapText="bothSides"/>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ogleAnalyticsInput_test_szenario_flat_output.png"/>
                    <pic:cNvPicPr/>
                  </pic:nvPicPr>
                  <pic:blipFill>
                    <a:blip r:embed="rId14">
                      <a:extLst>
                        <a:ext uri="{28A0092B-C50C-407E-A947-70E740481C1C}">
                          <a14:useLocalDpi xmlns:a14="http://schemas.microsoft.com/office/drawing/2010/main" val="0"/>
                        </a:ext>
                      </a:extLst>
                    </a:blip>
                    <a:stretch>
                      <a:fillRect/>
                    </a:stretch>
                  </pic:blipFill>
                  <pic:spPr>
                    <a:xfrm>
                      <a:off x="0" y="0"/>
                      <a:ext cx="2511425" cy="855980"/>
                    </a:xfrm>
                    <a:prstGeom prst="rect">
                      <a:avLst/>
                    </a:prstGeom>
                  </pic:spPr>
                </pic:pic>
              </a:graphicData>
            </a:graphic>
          </wp:anchor>
        </w:drawing>
      </w:r>
      <w:r>
        <w:t xml:space="preserve">      </w:t>
      </w:r>
      <w:r>
        <w:rPr>
          <w:noProof/>
          <w:lang w:val="de-DE"/>
        </w:rPr>
        <w:drawing>
          <wp:inline distT="0" distB="0" distL="0" distR="0" wp14:anchorId="5AA56593" wp14:editId="34E6EB77">
            <wp:extent cx="1787232" cy="2370667"/>
            <wp:effectExtent l="0" t="0" r="0" b="0"/>
            <wp:docPr id="8"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ogleAnalyticsInput_test_szenario_normalized_output.png"/>
                    <pic:cNvPicPr/>
                  </pic:nvPicPr>
                  <pic:blipFill>
                    <a:blip r:embed="rId15">
                      <a:extLst>
                        <a:ext uri="{28A0092B-C50C-407E-A947-70E740481C1C}">
                          <a14:useLocalDpi xmlns:a14="http://schemas.microsoft.com/office/drawing/2010/main" val="0"/>
                        </a:ext>
                      </a:extLst>
                    </a:blip>
                    <a:stretch>
                      <a:fillRect/>
                    </a:stretch>
                  </pic:blipFill>
                  <pic:spPr>
                    <a:xfrm>
                      <a:off x="0" y="0"/>
                      <a:ext cx="1787232" cy="2370667"/>
                    </a:xfrm>
                    <a:prstGeom prst="rect">
                      <a:avLst/>
                    </a:prstGeom>
                    <a:extLst>
                      <a:ext uri="{FAA26D3D-D897-4be2-8F04-BA451C77F1D7}">
                        <ma14:placeholderFlag xmlns:ma14="http://schemas.microsoft.com/office/mac/drawingml/2011/main"/>
                      </a:ext>
                    </a:extLst>
                  </pic:spPr>
                </pic:pic>
              </a:graphicData>
            </a:graphic>
          </wp:inline>
        </w:drawing>
      </w:r>
    </w:p>
    <w:p w14:paraId="007EC285" w14:textId="77777777" w:rsidR="005406E7" w:rsidRDefault="005406E7"/>
    <w:p w14:paraId="19F925E9" w14:textId="06301AF7" w:rsidR="005406E7" w:rsidRDefault="005406E7">
      <w:pPr>
        <w:widowControl/>
        <w:suppressAutoHyphens w:val="0"/>
      </w:pPr>
      <w:r>
        <w:br w:type="page"/>
      </w:r>
    </w:p>
    <w:p w14:paraId="7E872100" w14:textId="77777777" w:rsidR="005406E7" w:rsidRDefault="005406E7"/>
    <w:p w14:paraId="218FEA36" w14:textId="14698C8E" w:rsidR="00193B50" w:rsidRDefault="00FE67EB">
      <w:r>
        <w:t>Next a</w:t>
      </w:r>
      <w:r w:rsidR="00293A8C">
        <w:t xml:space="preserve"> real live scenario for using the normalized output in conjunc</w:t>
      </w:r>
      <w:r w:rsidR="009E6A76">
        <w:t>tion with the usage of the meta-</w:t>
      </w:r>
      <w:r w:rsidR="00293A8C">
        <w:t>data (gathered with the component tGoogleAnalyticsManagement):</w:t>
      </w:r>
    </w:p>
    <w:p w14:paraId="7F88F0FE" w14:textId="77777777" w:rsidR="00293A8C" w:rsidRDefault="00293A8C"/>
    <w:p w14:paraId="5C110208" w14:textId="13CCBD93" w:rsidR="00293A8C" w:rsidRDefault="005406E7">
      <w:r>
        <w:rPr>
          <w:noProof/>
          <w:lang w:val="de-DE"/>
        </w:rPr>
        <w:drawing>
          <wp:inline distT="0" distB="0" distL="0" distR="0" wp14:anchorId="3091733D" wp14:editId="61E81E4D">
            <wp:extent cx="4664165" cy="3730171"/>
            <wp:effectExtent l="0" t="0" r="9525" b="3810"/>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enario_parse_reports.png"/>
                    <pic:cNvPicPr/>
                  </pic:nvPicPr>
                  <pic:blipFill>
                    <a:blip r:embed="rId16">
                      <a:extLst>
                        <a:ext uri="{28A0092B-C50C-407E-A947-70E740481C1C}">
                          <a14:useLocalDpi xmlns:a14="http://schemas.microsoft.com/office/drawing/2010/main" val="0"/>
                        </a:ext>
                      </a:extLst>
                    </a:blip>
                    <a:stretch>
                      <a:fillRect/>
                    </a:stretch>
                  </pic:blipFill>
                  <pic:spPr>
                    <a:xfrm>
                      <a:off x="0" y="0"/>
                      <a:ext cx="4664990" cy="3730831"/>
                    </a:xfrm>
                    <a:prstGeom prst="rect">
                      <a:avLst/>
                    </a:prstGeom>
                  </pic:spPr>
                </pic:pic>
              </a:graphicData>
            </a:graphic>
          </wp:inline>
        </w:drawing>
      </w:r>
    </w:p>
    <w:p w14:paraId="4EA4C61A" w14:textId="4F75269F" w:rsidR="00B11044" w:rsidRDefault="00B11044">
      <w:pPr>
        <w:widowControl/>
        <w:suppressAutoHyphens w:val="0"/>
      </w:pPr>
    </w:p>
    <w:p w14:paraId="552D3C5B" w14:textId="3016C01D" w:rsidR="005406E7" w:rsidRDefault="005406E7">
      <w:pPr>
        <w:widowControl/>
        <w:suppressAutoHyphens w:val="0"/>
      </w:pPr>
      <w:r>
        <w:t>Here the configuration of the component for parsing a result file</w:t>
      </w:r>
    </w:p>
    <w:p w14:paraId="6F7329C8" w14:textId="498BB3C2" w:rsidR="005406E7" w:rsidRDefault="005406E7">
      <w:pPr>
        <w:widowControl/>
        <w:suppressAutoHyphens w:val="0"/>
      </w:pPr>
      <w:r>
        <w:rPr>
          <w:noProof/>
          <w:lang w:val="de-DE"/>
        </w:rPr>
        <w:drawing>
          <wp:inline distT="0" distB="0" distL="0" distR="0" wp14:anchorId="0F7BE455" wp14:editId="4C9F7C25">
            <wp:extent cx="4509105" cy="1639803"/>
            <wp:effectExtent l="0" t="0" r="0" b="11430"/>
            <wp:docPr id="12"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enario_parse_reports_properties.png"/>
                    <pic:cNvPicPr/>
                  </pic:nvPicPr>
                  <pic:blipFill>
                    <a:blip r:embed="rId17">
                      <a:extLst>
                        <a:ext uri="{28A0092B-C50C-407E-A947-70E740481C1C}">
                          <a14:useLocalDpi xmlns:a14="http://schemas.microsoft.com/office/drawing/2010/main" val="0"/>
                        </a:ext>
                      </a:extLst>
                    </a:blip>
                    <a:stretch>
                      <a:fillRect/>
                    </a:stretch>
                  </pic:blipFill>
                  <pic:spPr>
                    <a:xfrm>
                      <a:off x="0" y="0"/>
                      <a:ext cx="4510644" cy="1640363"/>
                    </a:xfrm>
                    <a:prstGeom prst="rect">
                      <a:avLst/>
                    </a:prstGeom>
                  </pic:spPr>
                </pic:pic>
              </a:graphicData>
            </a:graphic>
          </wp:inline>
        </w:drawing>
      </w:r>
    </w:p>
    <w:p w14:paraId="43715FC0" w14:textId="465F0355" w:rsidR="005406E7" w:rsidRDefault="005406E7">
      <w:pPr>
        <w:widowControl/>
        <w:suppressAutoHyphens w:val="0"/>
      </w:pPr>
      <w:r>
        <w:t xml:space="preserve">The file name in this scenario will be always assembled with the download folder and the drive document </w:t>
      </w:r>
      <w:r w:rsidR="001A3C4F">
        <w:t>id, which we got</w:t>
      </w:r>
      <w:r>
        <w:t xml:space="preserve"> from the report metadata (attribute </w:t>
      </w:r>
      <w:r w:rsidR="001A3C4F">
        <w:t>REPORT_DRIVE_DOCUMENT_ID)</w:t>
      </w:r>
    </w:p>
    <w:p w14:paraId="1D6A70D5" w14:textId="77777777" w:rsidR="005406E7" w:rsidRDefault="005406E7">
      <w:pPr>
        <w:widowControl/>
        <w:suppressAutoHyphens w:val="0"/>
      </w:pPr>
    </w:p>
    <w:p w14:paraId="26105362" w14:textId="625EFF7D" w:rsidR="00293A8C" w:rsidRDefault="00293A8C">
      <w:pPr>
        <w:widowControl/>
        <w:suppressAutoHyphens w:val="0"/>
      </w:pPr>
      <w:r>
        <w:t xml:space="preserve">This job is designed to gather the data for one day and one </w:t>
      </w:r>
      <w:r w:rsidR="007403FE">
        <w:t>report</w:t>
      </w:r>
      <w:r>
        <w:t xml:space="preserve"> (a combination of </w:t>
      </w:r>
      <w:r w:rsidR="0042772E">
        <w:t xml:space="preserve">a </w:t>
      </w:r>
      <w:r>
        <w:t>view, dimensions, metrics and filters very much like a custom report in the Google Analytics dashboard).</w:t>
      </w:r>
    </w:p>
    <w:p w14:paraId="6473A587" w14:textId="104A242A" w:rsidR="00293A8C" w:rsidRDefault="00293A8C">
      <w:pPr>
        <w:widowControl/>
        <w:suppressAutoHyphens w:val="0"/>
      </w:pPr>
      <w:r>
        <w:t xml:space="preserve">This job gets the view-ID, dimensions, metrics and filters as context variables and will be </w:t>
      </w:r>
      <w:r w:rsidR="00085B57">
        <w:t>called,</w:t>
      </w:r>
      <w:r>
        <w:t xml:space="preserve"> as much there are queries and dates to process.</w:t>
      </w:r>
    </w:p>
    <w:p w14:paraId="3DFE7047" w14:textId="258EB25E" w:rsidR="00293A8C" w:rsidRDefault="00293A8C">
      <w:pPr>
        <w:widowControl/>
        <w:suppressAutoHyphens w:val="0"/>
      </w:pPr>
      <w:r>
        <w:t xml:space="preserve">The tMaps exchanges the dimension names and metric names with their numeric </w:t>
      </w:r>
      <w:r w:rsidR="007403FE">
        <w:t>ids and adds a report-ID and the current date into the output flow for the database.</w:t>
      </w:r>
    </w:p>
    <w:p w14:paraId="6E5D7C2A" w14:textId="205D717C" w:rsidR="007403FE" w:rsidRDefault="007403FE">
      <w:pPr>
        <w:widowControl/>
        <w:suppressAutoHyphens w:val="0"/>
      </w:pPr>
      <w:r>
        <w:t xml:space="preserve">To get this job </w:t>
      </w:r>
      <w:r w:rsidR="00B93974">
        <w:t>restart-able</w:t>
      </w:r>
      <w:r>
        <w:t xml:space="preserve"> everything is done within a transaction and the previous data for</w:t>
      </w:r>
      <w:r w:rsidR="005406E7">
        <w:t xml:space="preserve"> the report and</w:t>
      </w:r>
      <w:r>
        <w:t xml:space="preserve"> date will be deleted at first.</w:t>
      </w:r>
    </w:p>
    <w:p w14:paraId="453134D7" w14:textId="20DF6CA8" w:rsidR="007403FE" w:rsidRDefault="007403FE">
      <w:pPr>
        <w:widowControl/>
        <w:suppressAutoHyphens w:val="0"/>
      </w:pPr>
      <w:r>
        <w:t>By the way, take note about the way to handle errors</w:t>
      </w:r>
      <w:r w:rsidR="00101615">
        <w:t xml:space="preserve"> here</w:t>
      </w:r>
      <w:r>
        <w:t>, this is very easy and avoid implementing the error handling multiple times. The anchors are tJava components without any code.</w:t>
      </w:r>
    </w:p>
    <w:p w14:paraId="55E1DECD" w14:textId="77777777" w:rsidR="005406E7" w:rsidRDefault="005406E7">
      <w:pPr>
        <w:widowControl/>
        <w:suppressAutoHyphens w:val="0"/>
      </w:pPr>
    </w:p>
    <w:p w14:paraId="4BD89912" w14:textId="20F7DB61" w:rsidR="00293A8C" w:rsidRDefault="009E6A76">
      <w:pPr>
        <w:widowControl/>
        <w:suppressAutoHyphens w:val="0"/>
      </w:pPr>
      <w:r>
        <w:t>It is supposed to use gather the Analytics metadata to be sure you have access to all necessary data and to be able to build a star schema for the dimensions and metrics. Take a look at the component tGoogleAnalytic</w:t>
      </w:r>
      <w:r w:rsidR="005406E7">
        <w:t>sManagement</w:t>
      </w:r>
      <w:r>
        <w:t>.</w:t>
      </w:r>
    </w:p>
    <w:p w14:paraId="5FA7D1DB" w14:textId="77777777" w:rsidR="005406E7" w:rsidRDefault="005406E7">
      <w:pPr>
        <w:widowControl/>
        <w:suppressAutoHyphens w:val="0"/>
      </w:pPr>
    </w:p>
    <w:p w14:paraId="1ECBCED3" w14:textId="77777777" w:rsidR="00193B50" w:rsidRDefault="00193B50"/>
    <w:p w14:paraId="2250B155" w14:textId="0ED0D927" w:rsidR="005406E7" w:rsidRDefault="005406E7">
      <w:pPr>
        <w:widowControl/>
        <w:suppressAutoHyphens w:val="0"/>
      </w:pPr>
      <w:r>
        <w:br w:type="page"/>
      </w:r>
    </w:p>
    <w:p w14:paraId="7D27759F" w14:textId="77777777" w:rsidR="00193B50" w:rsidRDefault="00193B50"/>
    <w:p w14:paraId="0CAFD436" w14:textId="77777777" w:rsidR="00193B50" w:rsidRDefault="005C6546">
      <w:r>
        <w:rPr>
          <w:b/>
          <w:bCs/>
          <w:u w:val="single"/>
        </w:rPr>
        <w:t>Configuration checklist</w:t>
      </w:r>
      <w:r>
        <w:t>:</w:t>
      </w:r>
    </w:p>
    <w:p w14:paraId="506CD649" w14:textId="77777777" w:rsidR="00193B50" w:rsidRDefault="00193B50"/>
    <w:p w14:paraId="7A6590F9" w14:textId="15CD6F78" w:rsidR="00193B50" w:rsidRDefault="005C6546">
      <w:pPr>
        <w:numPr>
          <w:ilvl w:val="0"/>
          <w:numId w:val="2"/>
        </w:numPr>
      </w:pPr>
      <w:r>
        <w:t xml:space="preserve">Is the email of the service account added to all relevant </w:t>
      </w:r>
      <w:r w:rsidR="007403FE">
        <w:t>views (</w:t>
      </w:r>
      <w:r>
        <w:t>profiles</w:t>
      </w:r>
      <w:r w:rsidR="007403FE">
        <w:t>)</w:t>
      </w:r>
      <w:r>
        <w:t>?</w:t>
      </w:r>
    </w:p>
    <w:p w14:paraId="25779439" w14:textId="2A95103B" w:rsidR="00193B50" w:rsidRDefault="005C6546">
      <w:pPr>
        <w:numPr>
          <w:ilvl w:val="0"/>
          <w:numId w:val="2"/>
        </w:numPr>
      </w:pPr>
      <w:r>
        <w:t>Is the system time of the host running the job synchronized with a NTP server?</w:t>
      </w:r>
    </w:p>
    <w:p w14:paraId="777E1A9B" w14:textId="77777777" w:rsidR="00193B50" w:rsidRDefault="005C6546">
      <w:pPr>
        <w:numPr>
          <w:ilvl w:val="0"/>
          <w:numId w:val="2"/>
        </w:numPr>
      </w:pPr>
      <w:r>
        <w:t>Is the Google Analytics API enabled in the Google API Console?</w:t>
      </w:r>
    </w:p>
    <w:p w14:paraId="4A3B59A5" w14:textId="1541B271" w:rsidR="00BE6937" w:rsidRDefault="00B23294">
      <w:pPr>
        <w:numPr>
          <w:ilvl w:val="0"/>
          <w:numId w:val="2"/>
        </w:numPr>
      </w:pPr>
      <w:r>
        <w:t>Is the used account a</w:t>
      </w:r>
      <w:r w:rsidR="00BE6937">
        <w:t xml:space="preserve"> premium account?</w:t>
      </w:r>
    </w:p>
    <w:p w14:paraId="3BCFAC96" w14:textId="77777777" w:rsidR="00193B50" w:rsidRDefault="00193B50"/>
    <w:p w14:paraId="291CCF22" w14:textId="77777777" w:rsidR="00193B50" w:rsidRDefault="005C6546">
      <w:r>
        <w:rPr>
          <w:b/>
          <w:bCs/>
        </w:rPr>
        <w:t>Tip</w:t>
      </w:r>
      <w:r>
        <w:t>:</w:t>
      </w:r>
    </w:p>
    <w:p w14:paraId="5143209F" w14:textId="1C2C4CB3" w:rsidR="00193B50" w:rsidRDefault="005C6546">
      <w:r>
        <w:t xml:space="preserve">Check your </w:t>
      </w:r>
      <w:r w:rsidR="007403FE">
        <w:t>report</w:t>
      </w:r>
      <w:r>
        <w:t xml:space="preserve"> at first in the Google Analytics API Explorer to get an idea if the data works for you.</w:t>
      </w:r>
    </w:p>
    <w:p w14:paraId="1747425D" w14:textId="77777777" w:rsidR="00193B50" w:rsidRDefault="00193B50"/>
    <w:p w14:paraId="08C61AC4" w14:textId="77777777" w:rsidR="00BE6937" w:rsidRDefault="00BE6937"/>
    <w:p w14:paraId="447E65DF" w14:textId="77777777" w:rsidR="00BE6937" w:rsidRDefault="00BE6937" w:rsidP="00BE6937">
      <w:r>
        <w:rPr>
          <w:b/>
          <w:bCs/>
        </w:rPr>
        <w:t>Advanced Option Parameters</w:t>
      </w:r>
    </w:p>
    <w:p w14:paraId="4016FD6B" w14:textId="77777777" w:rsidR="00BE6937" w:rsidRDefault="00BE6937" w:rsidP="00BE6937"/>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410"/>
        <w:gridCol w:w="7235"/>
      </w:tblGrid>
      <w:tr w:rsidR="00BE6937" w14:paraId="2E7BFD57" w14:textId="77777777" w:rsidTr="00901BB7">
        <w:tc>
          <w:tcPr>
            <w:tcW w:w="2410" w:type="dxa"/>
            <w:tcBorders>
              <w:top w:val="single" w:sz="1" w:space="0" w:color="000000"/>
              <w:left w:val="single" w:sz="1" w:space="0" w:color="000000"/>
              <w:bottom w:val="single" w:sz="1" w:space="0" w:color="000000"/>
            </w:tcBorders>
            <w:shd w:val="clear" w:color="auto" w:fill="E6E6FF"/>
          </w:tcPr>
          <w:p w14:paraId="4D04D0CE" w14:textId="77777777" w:rsidR="00BE6937" w:rsidRDefault="00BE6937" w:rsidP="00901BB7">
            <w:pPr>
              <w:pStyle w:val="TableContents"/>
              <w:rPr>
                <w:b/>
                <w:bCs/>
              </w:rPr>
            </w:pPr>
            <w:r>
              <w:rPr>
                <w:b/>
                <w:bCs/>
              </w:rPr>
              <w:t>Property</w:t>
            </w:r>
          </w:p>
        </w:tc>
        <w:tc>
          <w:tcPr>
            <w:tcW w:w="7235" w:type="dxa"/>
            <w:tcBorders>
              <w:top w:val="single" w:sz="1" w:space="0" w:color="000000"/>
              <w:left w:val="single" w:sz="1" w:space="0" w:color="000000"/>
              <w:bottom w:val="single" w:sz="1" w:space="0" w:color="000000"/>
              <w:right w:val="single" w:sz="1" w:space="0" w:color="000000"/>
            </w:tcBorders>
            <w:shd w:val="clear" w:color="auto" w:fill="E6E6FF"/>
          </w:tcPr>
          <w:p w14:paraId="4CCB4DFF" w14:textId="77777777" w:rsidR="00BE6937" w:rsidRDefault="00BE6937" w:rsidP="00901BB7">
            <w:pPr>
              <w:pStyle w:val="TableContents"/>
            </w:pPr>
            <w:r>
              <w:rPr>
                <w:b/>
                <w:bCs/>
              </w:rPr>
              <w:t>Content</w:t>
            </w:r>
          </w:p>
        </w:tc>
      </w:tr>
      <w:tr w:rsidR="00BE6937" w14:paraId="1743FA23" w14:textId="77777777" w:rsidTr="00901BB7">
        <w:tc>
          <w:tcPr>
            <w:tcW w:w="2410" w:type="dxa"/>
            <w:tcBorders>
              <w:left w:val="single" w:sz="1" w:space="0" w:color="000000"/>
              <w:bottom w:val="single" w:sz="1" w:space="0" w:color="000000"/>
            </w:tcBorders>
            <w:shd w:val="clear" w:color="auto" w:fill="auto"/>
          </w:tcPr>
          <w:p w14:paraId="65B2B3F1" w14:textId="77777777" w:rsidR="00BE6937" w:rsidRDefault="00BE6937" w:rsidP="00901BB7">
            <w:pPr>
              <w:pStyle w:val="TableContents"/>
            </w:pPr>
            <w:r>
              <w:t>Timeout in s</w:t>
            </w:r>
          </w:p>
        </w:tc>
        <w:tc>
          <w:tcPr>
            <w:tcW w:w="7235" w:type="dxa"/>
            <w:tcBorders>
              <w:left w:val="single" w:sz="1" w:space="0" w:color="000000"/>
              <w:bottom w:val="single" w:sz="1" w:space="0" w:color="000000"/>
              <w:right w:val="single" w:sz="1" w:space="0" w:color="000000"/>
            </w:tcBorders>
            <w:shd w:val="clear" w:color="auto" w:fill="auto"/>
          </w:tcPr>
          <w:p w14:paraId="13AE0D61" w14:textId="77777777" w:rsidR="00BE6937" w:rsidRDefault="00BE6937" w:rsidP="00901BB7">
            <w:pPr>
              <w:pStyle w:val="TableContents"/>
            </w:pPr>
            <w:r>
              <w:t>How long should the component wait for getting the first result and fetching all result with one internal iteration</w:t>
            </w:r>
          </w:p>
        </w:tc>
      </w:tr>
      <w:tr w:rsidR="00BE6937" w14:paraId="381E2CDF" w14:textId="77777777" w:rsidTr="00901BB7">
        <w:tc>
          <w:tcPr>
            <w:tcW w:w="2410" w:type="dxa"/>
            <w:tcBorders>
              <w:left w:val="single" w:sz="1" w:space="0" w:color="000000"/>
              <w:bottom w:val="single" w:sz="1" w:space="0" w:color="000000"/>
            </w:tcBorders>
            <w:shd w:val="clear" w:color="auto" w:fill="auto"/>
          </w:tcPr>
          <w:p w14:paraId="25DFD786" w14:textId="77777777" w:rsidR="00BE6937" w:rsidRDefault="00BE6937" w:rsidP="00901BB7">
            <w:pPr>
              <w:pStyle w:val="TableContents"/>
            </w:pPr>
            <w:r>
              <w:t>Static Time Offset (to past)</w:t>
            </w:r>
          </w:p>
        </w:tc>
        <w:tc>
          <w:tcPr>
            <w:tcW w:w="7235" w:type="dxa"/>
            <w:tcBorders>
              <w:left w:val="single" w:sz="1" w:space="0" w:color="000000"/>
              <w:bottom w:val="single" w:sz="1" w:space="0" w:color="000000"/>
              <w:right w:val="single" w:sz="1" w:space="0" w:color="000000"/>
            </w:tcBorders>
            <w:shd w:val="clear" w:color="auto" w:fill="auto"/>
          </w:tcPr>
          <w:p w14:paraId="175BFC1C" w14:textId="77777777" w:rsidR="00BE6937" w:rsidRDefault="00BE6937" w:rsidP="00901BB7">
            <w:pPr>
              <w:pStyle w:val="TableContents"/>
            </w:pPr>
            <w:r>
              <w:t>Within the process of login, the component requests an access token and use the local time stamp (because these tokens will expire after a couple of seconds)</w:t>
            </w:r>
          </w:p>
          <w:p w14:paraId="3EE37C23" w14:textId="77777777" w:rsidR="00BE6937" w:rsidRDefault="00BE6937" w:rsidP="00901BB7">
            <w:pPr>
              <w:pStyle w:val="TableContents"/>
            </w:pPr>
            <w:r>
              <w:t>Google rejects all requests to access tokens when the request is in the future compared to the timestamp in Google servers. If you experience such kind of problems, this options let the requests appear to be more in the past (5-10s was recognized as good time shift)</w:t>
            </w:r>
          </w:p>
        </w:tc>
      </w:tr>
      <w:tr w:rsidR="00BE6937" w14:paraId="3273A8E2" w14:textId="77777777" w:rsidTr="00901BB7">
        <w:tc>
          <w:tcPr>
            <w:tcW w:w="2410" w:type="dxa"/>
            <w:tcBorders>
              <w:left w:val="single" w:sz="1" w:space="0" w:color="000000"/>
              <w:bottom w:val="single" w:sz="1" w:space="0" w:color="000000"/>
            </w:tcBorders>
            <w:shd w:val="clear" w:color="auto" w:fill="auto"/>
          </w:tcPr>
          <w:p w14:paraId="78AC3EE6" w14:textId="77777777" w:rsidR="00BE6937" w:rsidRDefault="00BE6937" w:rsidP="00901BB7">
            <w:pPr>
              <w:pStyle w:val="TableContents"/>
            </w:pPr>
            <w:r>
              <w:t>Fetch Size</w:t>
            </w:r>
          </w:p>
        </w:tc>
        <w:tc>
          <w:tcPr>
            <w:tcW w:w="7235" w:type="dxa"/>
            <w:tcBorders>
              <w:left w:val="single" w:sz="1" w:space="0" w:color="000000"/>
              <w:bottom w:val="single" w:sz="1" w:space="0" w:color="000000"/>
              <w:right w:val="single" w:sz="1" w:space="0" w:color="000000"/>
            </w:tcBorders>
            <w:shd w:val="clear" w:color="auto" w:fill="auto"/>
          </w:tcPr>
          <w:p w14:paraId="02F6003C" w14:textId="77777777" w:rsidR="00BE6937" w:rsidRDefault="00BE6937" w:rsidP="00901BB7">
            <w:pPr>
              <w:pStyle w:val="TableContents"/>
            </w:pPr>
            <w:r>
              <w:t xml:space="preserve">This is the amount of data the component fetches at once. The value is used to set the max_rows attribute. </w:t>
            </w:r>
            <w:proofErr w:type="gramStart"/>
            <w:r>
              <w:t>max</w:t>
            </w:r>
            <w:proofErr w:type="gramEnd"/>
            <w:r>
              <w:t>_rows means not the absolute amount of data! The component manages setting the start index to get all data. To achieve this, the component iterates as long as the last result set are completely fetched.</w:t>
            </w:r>
          </w:p>
        </w:tc>
      </w:tr>
      <w:tr w:rsidR="00BE6937" w14:paraId="2BAFC38E" w14:textId="77777777" w:rsidTr="00901BB7">
        <w:tc>
          <w:tcPr>
            <w:tcW w:w="2410" w:type="dxa"/>
            <w:tcBorders>
              <w:left w:val="single" w:sz="1" w:space="0" w:color="000000"/>
              <w:bottom w:val="single" w:sz="1" w:space="0" w:color="000000"/>
            </w:tcBorders>
            <w:shd w:val="clear" w:color="auto" w:fill="auto"/>
          </w:tcPr>
          <w:p w14:paraId="1A22AA97" w14:textId="77777777" w:rsidR="00BE6937" w:rsidRDefault="00BE6937" w:rsidP="00901BB7">
            <w:pPr>
              <w:pStyle w:val="TableContents"/>
            </w:pPr>
            <w:r>
              <w:t>Local Number Format</w:t>
            </w:r>
          </w:p>
        </w:tc>
        <w:tc>
          <w:tcPr>
            <w:tcW w:w="7235" w:type="dxa"/>
            <w:tcBorders>
              <w:left w:val="single" w:sz="1" w:space="0" w:color="000000"/>
              <w:bottom w:val="single" w:sz="1" w:space="0" w:color="000000"/>
              <w:right w:val="single" w:sz="1" w:space="0" w:color="000000"/>
            </w:tcBorders>
            <w:shd w:val="clear" w:color="auto" w:fill="auto"/>
          </w:tcPr>
          <w:p w14:paraId="3EF72E15" w14:textId="77777777" w:rsidR="00BE6937" w:rsidRDefault="00BE6937" w:rsidP="00901BB7">
            <w:pPr>
              <w:pStyle w:val="TableContents"/>
            </w:pPr>
            <w:r>
              <w:t>You can get numbers in various formats. Here you can define the locale in which format double or float values are should textual format by the API.</w:t>
            </w:r>
          </w:p>
        </w:tc>
      </w:tr>
      <w:tr w:rsidR="00BE6937" w14:paraId="14546D11" w14:textId="77777777" w:rsidTr="00901BB7">
        <w:tc>
          <w:tcPr>
            <w:tcW w:w="2410" w:type="dxa"/>
            <w:tcBorders>
              <w:left w:val="single" w:sz="1" w:space="0" w:color="000000"/>
              <w:bottom w:val="single" w:sz="1" w:space="0" w:color="000000"/>
            </w:tcBorders>
            <w:shd w:val="clear" w:color="auto" w:fill="auto"/>
          </w:tcPr>
          <w:p w14:paraId="10EDF5F5" w14:textId="77777777" w:rsidR="00BE6937" w:rsidRDefault="00BE6937" w:rsidP="00901BB7">
            <w:pPr>
              <w:pStyle w:val="TableContents"/>
            </w:pPr>
            <w:r>
              <w:t>Reuse Client for Iterations</w:t>
            </w:r>
          </w:p>
        </w:tc>
        <w:tc>
          <w:tcPr>
            <w:tcW w:w="7235" w:type="dxa"/>
            <w:tcBorders>
              <w:left w:val="single" w:sz="1" w:space="0" w:color="000000"/>
              <w:bottom w:val="single" w:sz="1" w:space="0" w:color="000000"/>
              <w:right w:val="single" w:sz="1" w:space="0" w:color="000000"/>
            </w:tcBorders>
            <w:shd w:val="clear" w:color="auto" w:fill="auto"/>
          </w:tcPr>
          <w:p w14:paraId="1401638A" w14:textId="77777777" w:rsidR="00BE6937" w:rsidRDefault="00BE6937" w:rsidP="00901BB7">
            <w:pPr>
              <w:pStyle w:val="TableContents"/>
            </w:pPr>
            <w:r>
              <w:t>If you use this component in iterations it is strongly recommended to set this option. It saves time to authenticate unnecessary often and avoids problems because of max amount of connects per time range.</w:t>
            </w:r>
          </w:p>
        </w:tc>
      </w:tr>
      <w:tr w:rsidR="00BE6937" w14:paraId="3BDD15CB" w14:textId="77777777" w:rsidTr="00901BB7">
        <w:tc>
          <w:tcPr>
            <w:tcW w:w="2410" w:type="dxa"/>
            <w:tcBorders>
              <w:left w:val="single" w:sz="1" w:space="0" w:color="000000"/>
              <w:bottom w:val="single" w:sz="1" w:space="0" w:color="000000"/>
            </w:tcBorders>
            <w:shd w:val="clear" w:color="auto" w:fill="auto"/>
          </w:tcPr>
          <w:p w14:paraId="05E8E70B" w14:textId="77777777" w:rsidR="00BE6937" w:rsidRDefault="00BE6937" w:rsidP="00901BB7">
            <w:pPr>
              <w:pStyle w:val="TableContents"/>
            </w:pPr>
            <w:r>
              <w:t>Distinct Name Extension</w:t>
            </w:r>
          </w:p>
        </w:tc>
        <w:tc>
          <w:tcPr>
            <w:tcW w:w="7235" w:type="dxa"/>
            <w:tcBorders>
              <w:left w:val="single" w:sz="1" w:space="0" w:color="000000"/>
              <w:bottom w:val="single" w:sz="1" w:space="0" w:color="000000"/>
              <w:right w:val="single" w:sz="1" w:space="0" w:color="000000"/>
            </w:tcBorders>
            <w:shd w:val="clear" w:color="auto" w:fill="auto"/>
          </w:tcPr>
          <w:p w14:paraId="52F43782" w14:textId="77777777" w:rsidR="00BE6937" w:rsidRDefault="00BE6937" w:rsidP="00901BB7">
            <w:pPr>
              <w:pStyle w:val="TableContents"/>
            </w:pPr>
            <w:r>
              <w:t>The client will be kept with an automatically created name:</w:t>
            </w:r>
          </w:p>
          <w:p w14:paraId="7E025E00" w14:textId="77777777" w:rsidR="00BE6937" w:rsidRDefault="00BE6937" w:rsidP="00901BB7">
            <w:pPr>
              <w:pStyle w:val="TableContents"/>
            </w:pPr>
            <w:r>
              <w:t>Talend-Name-Component name + job name. In case this is not distinct enough, you can specify an additional extension to the name.</w:t>
            </w:r>
          </w:p>
        </w:tc>
      </w:tr>
    </w:tbl>
    <w:p w14:paraId="2B99E6E3" w14:textId="77777777" w:rsidR="00BE6937" w:rsidRDefault="00BE6937" w:rsidP="00BE6937"/>
    <w:p w14:paraId="32FD8FB2" w14:textId="77777777" w:rsidR="00BE6937" w:rsidRDefault="00BE6937"/>
    <w:sectPr w:rsidR="00BE6937">
      <w:pgSz w:w="11906" w:h="16838"/>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ohit Hindi">
    <w:charset w:val="80"/>
    <w:family w:val="auto"/>
    <w:pitch w:val="variable"/>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3F636E2"/>
    <w:multiLevelType w:val="hybridMultilevel"/>
    <w:tmpl w:val="720A44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70C503FB"/>
    <w:multiLevelType w:val="hybridMultilevel"/>
    <w:tmpl w:val="CC26881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62"/>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48D4"/>
    <w:rsid w:val="00000658"/>
    <w:rsid w:val="00011A6C"/>
    <w:rsid w:val="0002642D"/>
    <w:rsid w:val="000323E6"/>
    <w:rsid w:val="00032DC4"/>
    <w:rsid w:val="00034B06"/>
    <w:rsid w:val="00077665"/>
    <w:rsid w:val="00085B57"/>
    <w:rsid w:val="0009529A"/>
    <w:rsid w:val="000C4281"/>
    <w:rsid w:val="000C5ADC"/>
    <w:rsid w:val="000D37D2"/>
    <w:rsid w:val="00101615"/>
    <w:rsid w:val="001052F9"/>
    <w:rsid w:val="0011657E"/>
    <w:rsid w:val="00126056"/>
    <w:rsid w:val="00140245"/>
    <w:rsid w:val="00150B38"/>
    <w:rsid w:val="001724D5"/>
    <w:rsid w:val="001769AE"/>
    <w:rsid w:val="00193B50"/>
    <w:rsid w:val="001A3C4F"/>
    <w:rsid w:val="001B291A"/>
    <w:rsid w:val="001F721B"/>
    <w:rsid w:val="001F7775"/>
    <w:rsid w:val="00293601"/>
    <w:rsid w:val="00293A8C"/>
    <w:rsid w:val="002A2480"/>
    <w:rsid w:val="002C0159"/>
    <w:rsid w:val="002C658C"/>
    <w:rsid w:val="002F7DA0"/>
    <w:rsid w:val="003142E3"/>
    <w:rsid w:val="003230D4"/>
    <w:rsid w:val="00385594"/>
    <w:rsid w:val="00394C45"/>
    <w:rsid w:val="003B3E38"/>
    <w:rsid w:val="003C0B25"/>
    <w:rsid w:val="003E0DD5"/>
    <w:rsid w:val="0042772E"/>
    <w:rsid w:val="004C3AC6"/>
    <w:rsid w:val="005406E7"/>
    <w:rsid w:val="00547420"/>
    <w:rsid w:val="00555253"/>
    <w:rsid w:val="005854AC"/>
    <w:rsid w:val="005C0965"/>
    <w:rsid w:val="005C6546"/>
    <w:rsid w:val="00605040"/>
    <w:rsid w:val="00637214"/>
    <w:rsid w:val="00661B13"/>
    <w:rsid w:val="006C7FF9"/>
    <w:rsid w:val="00710D26"/>
    <w:rsid w:val="00733BA7"/>
    <w:rsid w:val="007403FE"/>
    <w:rsid w:val="007457A5"/>
    <w:rsid w:val="0075162C"/>
    <w:rsid w:val="00754328"/>
    <w:rsid w:val="007727EF"/>
    <w:rsid w:val="00776EF5"/>
    <w:rsid w:val="007B1E5C"/>
    <w:rsid w:val="007C6D17"/>
    <w:rsid w:val="007E48D4"/>
    <w:rsid w:val="007E6073"/>
    <w:rsid w:val="0081485C"/>
    <w:rsid w:val="00814F9D"/>
    <w:rsid w:val="00840B78"/>
    <w:rsid w:val="00860155"/>
    <w:rsid w:val="00881EF4"/>
    <w:rsid w:val="00891EDB"/>
    <w:rsid w:val="00894316"/>
    <w:rsid w:val="008A2781"/>
    <w:rsid w:val="008C402C"/>
    <w:rsid w:val="00901BB7"/>
    <w:rsid w:val="009077AC"/>
    <w:rsid w:val="00912642"/>
    <w:rsid w:val="00952902"/>
    <w:rsid w:val="00956ADF"/>
    <w:rsid w:val="00967575"/>
    <w:rsid w:val="009D24D9"/>
    <w:rsid w:val="009D263B"/>
    <w:rsid w:val="009D6F34"/>
    <w:rsid w:val="009E6A76"/>
    <w:rsid w:val="009F3ED5"/>
    <w:rsid w:val="00A14480"/>
    <w:rsid w:val="00AA2A1C"/>
    <w:rsid w:val="00AB4546"/>
    <w:rsid w:val="00AB47A7"/>
    <w:rsid w:val="00AD4857"/>
    <w:rsid w:val="00B11044"/>
    <w:rsid w:val="00B171D6"/>
    <w:rsid w:val="00B23294"/>
    <w:rsid w:val="00B42766"/>
    <w:rsid w:val="00B93974"/>
    <w:rsid w:val="00BA4326"/>
    <w:rsid w:val="00BB29A7"/>
    <w:rsid w:val="00BD1805"/>
    <w:rsid w:val="00BE6937"/>
    <w:rsid w:val="00C1075A"/>
    <w:rsid w:val="00C144DA"/>
    <w:rsid w:val="00C331DE"/>
    <w:rsid w:val="00C57108"/>
    <w:rsid w:val="00CA64A1"/>
    <w:rsid w:val="00CB3438"/>
    <w:rsid w:val="00CD6B9A"/>
    <w:rsid w:val="00D15788"/>
    <w:rsid w:val="00DA402E"/>
    <w:rsid w:val="00DC1101"/>
    <w:rsid w:val="00DE1D94"/>
    <w:rsid w:val="00DF6281"/>
    <w:rsid w:val="00E32CB1"/>
    <w:rsid w:val="00E52861"/>
    <w:rsid w:val="00E53854"/>
    <w:rsid w:val="00E75990"/>
    <w:rsid w:val="00E9633E"/>
    <w:rsid w:val="00EA410D"/>
    <w:rsid w:val="00EC2104"/>
    <w:rsid w:val="00EE630D"/>
    <w:rsid w:val="00EF06AC"/>
    <w:rsid w:val="00F01CFF"/>
    <w:rsid w:val="00F212D0"/>
    <w:rsid w:val="00F64759"/>
    <w:rsid w:val="00F669F6"/>
    <w:rsid w:val="00FC654F"/>
    <w:rsid w:val="00FD4D8A"/>
    <w:rsid w:val="00FD72A7"/>
    <w:rsid w:val="00FD78CA"/>
    <w:rsid w:val="00FE07B0"/>
    <w:rsid w:val="00FE67EB"/>
    <w:rsid w:val="00FF33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colormenu v:ext="edit" fillcolor="none [4]" strokecolor="none [1]" shadowcolor="none [2]"/>
    </o:shapedefaults>
    <o:shapelayout v:ext="edit">
      <o:idmap v:ext="edit" data="1"/>
    </o:shapelayout>
  </w:shapeDefaults>
  <w:doNotEmbedSmartTags/>
  <w:decimalSymbol w:val=","/>
  <w:listSeparator w:val=";"/>
  <w14:docId w14:val="48E5261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widowControl w:val="0"/>
      <w:suppressAutoHyphens/>
    </w:pPr>
  </w:style>
  <w:style w:type="paragraph" w:styleId="berschrift2">
    <w:name w:val="heading 2"/>
    <w:basedOn w:val="Heading"/>
    <w:next w:val="Textkrper"/>
    <w:qFormat/>
    <w:pPr>
      <w:numPr>
        <w:ilvl w:val="1"/>
        <w:numId w:val="1"/>
      </w:numPr>
      <w:outlineLvl w:val="1"/>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Link">
    <w:name w:val="Hyperlink"/>
  </w:style>
  <w:style w:type="character" w:customStyle="1" w:styleId="NumberingSymbols">
    <w:name w:val="Numbering Symbols"/>
  </w:style>
  <w:style w:type="paragraph" w:customStyle="1" w:styleId="Heading">
    <w:name w:val="Heading"/>
    <w:basedOn w:val="Standard"/>
    <w:next w:val="Textkrper"/>
    <w:pPr>
      <w:keepNext/>
      <w:spacing w:before="240" w:after="120"/>
    </w:pPr>
  </w:style>
  <w:style w:type="paragraph" w:styleId="Textkrper">
    <w:name w:val="Body Text"/>
    <w:basedOn w:val="Standard"/>
    <w:pPr>
      <w:spacing w:after="120"/>
    </w:pPr>
  </w:style>
  <w:style w:type="paragraph" w:styleId="Liste">
    <w:name w:val="List"/>
    <w:basedOn w:val="Textkrper"/>
    <w:rPr>
      <w:rFonts w:cs="Lohit Hindi"/>
    </w:rPr>
  </w:style>
  <w:style w:type="paragraph" w:customStyle="1" w:styleId="Caption">
    <w:name w:val="Caption"/>
    <w:basedOn w:val="Standard"/>
    <w:pPr>
      <w:suppressLineNumbers/>
      <w:spacing w:before="120" w:after="120"/>
    </w:pPr>
  </w:style>
  <w:style w:type="paragraph" w:customStyle="1" w:styleId="Index">
    <w:name w:val="Index"/>
    <w:basedOn w:val="Standard"/>
    <w:pPr>
      <w:suppressLineNumbers/>
    </w:pPr>
    <w:rPr>
      <w:rFonts w:cs="Lohit Hindi"/>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Sprechblasentext">
    <w:name w:val="Balloon Text"/>
    <w:basedOn w:val="Standard"/>
    <w:link w:val="SprechblasentextZeichen"/>
    <w:uiPriority w:val="99"/>
    <w:semiHidden/>
    <w:unhideWhenUsed/>
    <w:rsid w:val="00B11044"/>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B11044"/>
    <w:rPr>
      <w:rFonts w:ascii="Lucida Grande" w:hAnsi="Lucida Grande"/>
      <w:sz w:val="18"/>
      <w:szCs w:val="18"/>
    </w:rPr>
  </w:style>
  <w:style w:type="paragraph" w:styleId="Listenabsatz">
    <w:name w:val="List Paragraph"/>
    <w:basedOn w:val="Standard"/>
    <w:uiPriority w:val="34"/>
    <w:qFormat/>
    <w:rsid w:val="008A278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widowControl w:val="0"/>
      <w:suppressAutoHyphens/>
    </w:pPr>
  </w:style>
  <w:style w:type="paragraph" w:styleId="berschrift2">
    <w:name w:val="heading 2"/>
    <w:basedOn w:val="Heading"/>
    <w:next w:val="Textkrper"/>
    <w:qFormat/>
    <w:pPr>
      <w:numPr>
        <w:ilvl w:val="1"/>
        <w:numId w:val="1"/>
      </w:numPr>
      <w:outlineLvl w:val="1"/>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Link">
    <w:name w:val="Hyperlink"/>
  </w:style>
  <w:style w:type="character" w:customStyle="1" w:styleId="NumberingSymbols">
    <w:name w:val="Numbering Symbols"/>
  </w:style>
  <w:style w:type="paragraph" w:customStyle="1" w:styleId="Heading">
    <w:name w:val="Heading"/>
    <w:basedOn w:val="Standard"/>
    <w:next w:val="Textkrper"/>
    <w:pPr>
      <w:keepNext/>
      <w:spacing w:before="240" w:after="120"/>
    </w:pPr>
  </w:style>
  <w:style w:type="paragraph" w:styleId="Textkrper">
    <w:name w:val="Body Text"/>
    <w:basedOn w:val="Standard"/>
    <w:pPr>
      <w:spacing w:after="120"/>
    </w:pPr>
  </w:style>
  <w:style w:type="paragraph" w:styleId="Liste">
    <w:name w:val="List"/>
    <w:basedOn w:val="Textkrper"/>
    <w:rPr>
      <w:rFonts w:cs="Lohit Hindi"/>
    </w:rPr>
  </w:style>
  <w:style w:type="paragraph" w:customStyle="1" w:styleId="Caption">
    <w:name w:val="Caption"/>
    <w:basedOn w:val="Standard"/>
    <w:pPr>
      <w:suppressLineNumbers/>
      <w:spacing w:before="120" w:after="120"/>
    </w:pPr>
  </w:style>
  <w:style w:type="paragraph" w:customStyle="1" w:styleId="Index">
    <w:name w:val="Index"/>
    <w:basedOn w:val="Standard"/>
    <w:pPr>
      <w:suppressLineNumbers/>
    </w:pPr>
    <w:rPr>
      <w:rFonts w:cs="Lohit Hindi"/>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Sprechblasentext">
    <w:name w:val="Balloon Text"/>
    <w:basedOn w:val="Standard"/>
    <w:link w:val="SprechblasentextZeichen"/>
    <w:uiPriority w:val="99"/>
    <w:semiHidden/>
    <w:unhideWhenUsed/>
    <w:rsid w:val="00B11044"/>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B11044"/>
    <w:rPr>
      <w:rFonts w:ascii="Lucida Grande" w:hAnsi="Lucida Grande"/>
      <w:sz w:val="18"/>
      <w:szCs w:val="18"/>
    </w:rPr>
  </w:style>
  <w:style w:type="paragraph" w:styleId="Listenabsatz">
    <w:name w:val="List Paragraph"/>
    <w:basedOn w:val="Standard"/>
    <w:uiPriority w:val="34"/>
    <w:qFormat/>
    <w:rsid w:val="008A27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s://developers.google.com/analytics/devguides/reporting/core/dimsmets" TargetMode="Externa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2416</Words>
  <Characters>15226</Characters>
  <Application>Microsoft Macintosh Word</Application>
  <DocSecurity>0</DocSecurity>
  <Lines>126</Lines>
  <Paragraphs>35</Paragraphs>
  <ScaleCrop>false</ScaleCrop>
  <Company/>
  <LinksUpToDate>false</LinksUpToDate>
  <CharactersWithSpaces>17607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jlolling </dc:creator>
  <cp:keywords/>
  <cp:lastModifiedBy>Jan Lolling</cp:lastModifiedBy>
  <cp:revision>4</cp:revision>
  <cp:lastPrinted>2014-12-24T00:34:00Z</cp:lastPrinted>
  <dcterms:created xsi:type="dcterms:W3CDTF">2014-12-24T00:34:00Z</dcterms:created>
  <dcterms:modified xsi:type="dcterms:W3CDTF">2014-12-24T00:45:00Z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Target">
    <vt:i4>8192</vt:i4>
  </property>
</Properties>
</file>