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gptailor---project-brief-for-codex"/>
    <w:p>
      <w:pPr>
        <w:pStyle w:val="Heading1"/>
      </w:pPr>
      <w:r>
        <w:t xml:space="preserve">GPTailor - Project Brief for Codex</w:t>
      </w:r>
    </w:p>
    <w:bookmarkStart w:id="9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You are the Implementation Engineer for GPTailor. This document is your onboarding</w:t>
      </w:r>
      <w:r>
        <w:t xml:space="preserve"> </w:t>
      </w:r>
      <w:r>
        <w:t xml:space="preserve">guide. Read it fully before writing any code.</w:t>
      </w:r>
    </w:p>
    <w:bookmarkEnd w:id="9"/>
    <w:bookmarkStart w:id="10" w:name="what-to-read-in-order"/>
    <w:p>
      <w:pPr>
        <w:pStyle w:val="Heading2"/>
      </w:pPr>
      <w:r>
        <w:t xml:space="preserve">What to Read (in order)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— architectural source of truth, hard constraints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docs/ARCHITECTURE.md</w:t>
      </w:r>
      <w:r>
        <w:t xml:space="preserve"> </w:t>
      </w:r>
      <w:r>
        <w:t xml:space="preserve">— system diagram and component descriptions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docs/DECISIONS.md</w:t>
      </w:r>
      <w:r>
        <w:t xml:space="preserve"> </w:t>
      </w:r>
      <w:r>
        <w:t xml:space="preserve">— why each architectural choice was made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docs/TASKS.md</w:t>
      </w:r>
      <w:r>
        <w:t xml:space="preserve"> </w:t>
      </w:r>
      <w:r>
        <w:t xml:space="preserve">— your task list (complete in order)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docs/api-contracts.md</w:t>
      </w:r>
      <w:r>
        <w:t xml:space="preserve"> </w:t>
      </w:r>
      <w:r>
        <w:t xml:space="preserve">— API endpoint specifications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.env.template</w:t>
      </w:r>
      <w:r>
        <w:t xml:space="preserve"> </w:t>
      </w:r>
      <w:r>
        <w:t xml:space="preserve">— required environment variables</w:t>
      </w:r>
    </w:p>
    <w:bookmarkEnd w:id="10"/>
    <w:bookmarkStart w:id="11" w:name="how-to-work"/>
    <w:p>
      <w:pPr>
        <w:pStyle w:val="Heading2"/>
      </w:pPr>
      <w:r>
        <w:t xml:space="preserve">How to Work</w:t>
      </w:r>
    </w:p>
    <w:p>
      <w:pPr>
        <w:pStyle w:val="Compact"/>
        <w:numPr>
          <w:ilvl w:val="0"/>
          <w:numId w:val="1002"/>
        </w:numPr>
      </w:pPr>
      <w:r>
        <w:t xml:space="preserve">Complete tasks in TASKS.md sequentially (unless marked READY independently)</w:t>
      </w:r>
    </w:p>
    <w:p>
      <w:pPr>
        <w:pStyle w:val="Compact"/>
        <w:numPr>
          <w:ilvl w:val="0"/>
          <w:numId w:val="1002"/>
        </w:numPr>
      </w:pPr>
      <w:r>
        <w:t xml:space="preserve">Each task specifies exact files, function signatures, and acceptance criteria</w:t>
      </w:r>
    </w:p>
    <w:p>
      <w:pPr>
        <w:pStyle w:val="Compact"/>
        <w:numPr>
          <w:ilvl w:val="0"/>
          <w:numId w:val="1002"/>
        </w:numPr>
      </w:pPr>
      <w:r>
        <w:t xml:space="preserve">Follow the</w:t>
      </w:r>
      <w:r>
        <w:t xml:space="preserve"> </w:t>
      </w:r>
      <w:r>
        <w:t xml:space="preserve">“Do NOT”</w:t>
      </w:r>
      <w:r>
        <w:t xml:space="preserve"> </w:t>
      </w:r>
      <w:r>
        <w:t xml:space="preserve">boundaries strictly</w:t>
      </w:r>
    </w:p>
    <w:p>
      <w:pPr>
        <w:pStyle w:val="Compact"/>
        <w:numPr>
          <w:ilvl w:val="0"/>
          <w:numId w:val="1002"/>
        </w:numPr>
      </w:pPr>
      <w:r>
        <w:t xml:space="preserve">All code must satisfy the hard constraints in CLAUDE.md</w:t>
      </w:r>
    </w:p>
    <w:p>
      <w:pPr>
        <w:pStyle w:val="Compact"/>
        <w:numPr>
          <w:ilvl w:val="0"/>
          <w:numId w:val="1002"/>
        </w:numPr>
      </w:pPr>
      <w:r>
        <w:t xml:space="preserve">Use type hints and Google-style docstrings on all public functions</w:t>
      </w:r>
    </w:p>
    <w:p>
      <w:pPr>
        <w:pStyle w:val="Compact"/>
        <w:numPr>
          <w:ilvl w:val="0"/>
          <w:numId w:val="1002"/>
        </w:numPr>
      </w:pPr>
      <w:r>
        <w:t xml:space="preserve">Run the code after each task to verify it works</w:t>
      </w:r>
    </w:p>
    <w:bookmarkEnd w:id="11"/>
    <w:bookmarkStart w:id="12" w:name="architecture-summary"/>
    <w:p>
      <w:pPr>
        <w:pStyle w:val="Heading2"/>
      </w:pPr>
      <w:r>
        <w:t xml:space="preserve">Architecture Summary</w:t>
      </w:r>
    </w:p>
    <w:p>
      <w:pPr>
        <w:pStyle w:val="SourceCode"/>
      </w:pPr>
      <w:r>
        <w:rPr>
          <w:rStyle w:val="VerbatimChar"/>
        </w:rPr>
        <w:t xml:space="preserve">Image Upload -&gt; Analyze (GPT-4o-mini vision) -&gt; Embed query -&gt; Match (cosine sim)</w:t>
      </w:r>
      <w:r>
        <w:br/>
      </w:r>
      <w:r>
        <w:rPr>
          <w:rStyle w:val="VerbatimChar"/>
        </w:rPr>
        <w:t xml:space="preserve">-&gt; Guardrail (GPT-4o-mini) -&gt; Return validated results</w:t>
      </w:r>
    </w:p>
    <w:bookmarkEnd w:id="12"/>
    <w:bookmarkStart w:id="13" w:name="key-rules"/>
    <w:p>
      <w:pPr>
        <w:pStyle w:val="Heading2"/>
      </w:pPr>
      <w:r>
        <w:t xml:space="preserve">Key Rules</w:t>
      </w:r>
    </w:p>
    <w:p>
      <w:pPr>
        <w:pStyle w:val="Compact"/>
        <w:numPr>
          <w:ilvl w:val="0"/>
          <w:numId w:val="1003"/>
        </w:numPr>
      </w:pPr>
      <w:r>
        <w:t xml:space="preserve">NEVER hardcode API keys</w:t>
      </w:r>
    </w:p>
    <w:p>
      <w:pPr>
        <w:pStyle w:val="Compact"/>
        <w:numPr>
          <w:ilvl w:val="0"/>
          <w:numId w:val="1003"/>
        </w:numPr>
      </w:pPr>
      <w:r>
        <w:t xml:space="preserve">NEVER skip the guardrail step</w:t>
      </w:r>
    </w:p>
    <w:p>
      <w:pPr>
        <w:pStyle w:val="Compact"/>
        <w:numPr>
          <w:ilvl w:val="0"/>
          <w:numId w:val="1003"/>
        </w:numPr>
      </w:pPr>
      <w:r>
        <w:t xml:space="preserve">ALWAYS use the retry wrapper for OpenAI calls</w:t>
      </w:r>
    </w:p>
    <w:p>
      <w:pPr>
        <w:pStyle w:val="Compact"/>
        <w:numPr>
          <w:ilvl w:val="0"/>
          <w:numId w:val="1003"/>
        </w:numPr>
      </w:pPr>
      <w:r>
        <w:t xml:space="preserve">ALWAYS filter by gender + articleType before matching</w:t>
      </w:r>
    </w:p>
    <w:p>
      <w:pPr>
        <w:pStyle w:val="Compact"/>
        <w:numPr>
          <w:ilvl w:val="0"/>
          <w:numId w:val="1003"/>
        </w:numPr>
      </w:pPr>
      <w:r>
        <w:t xml:space="preserve">Keep modules independently replaceable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2026-03-08T00:18:24Z</dcterms:created>
  <dcterms:modified xsi:type="dcterms:W3CDTF">2026-03-08T00:18:24Z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