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DC7C0" w14:textId="35D37394" w:rsidR="009C2295" w:rsidRPr="0026352A" w:rsidRDefault="00267F75" w:rsidP="009C2295">
      <w:pPr>
        <w:spacing w:line="360" w:lineRule="auto"/>
        <w:jc w:val="both"/>
        <w:rPr>
          <w:rFonts w:cstheme="minorHAnsi"/>
          <w:b/>
          <w:sz w:val="32"/>
          <w:szCs w:val="32"/>
          <w:lang w:val="en-US"/>
        </w:rPr>
      </w:pPr>
      <w:r>
        <w:rPr>
          <w:rFonts w:cstheme="minorHAnsi"/>
          <w:b/>
          <w:sz w:val="32"/>
          <w:szCs w:val="32"/>
          <w:lang w:val="en-US"/>
        </w:rPr>
        <w:t>1</w:t>
      </w:r>
      <w:r w:rsidR="0027058F">
        <w:rPr>
          <w:rFonts w:cstheme="minorHAnsi"/>
          <w:b/>
          <w:sz w:val="32"/>
          <w:szCs w:val="32"/>
          <w:lang w:val="en-US"/>
        </w:rPr>
        <w:t>2</w:t>
      </w:r>
      <w:r w:rsidR="0026352A" w:rsidRPr="0026352A">
        <w:rPr>
          <w:rFonts w:cstheme="minorHAnsi"/>
          <w:b/>
          <w:sz w:val="32"/>
          <w:szCs w:val="32"/>
          <w:lang w:val="en-US"/>
        </w:rPr>
        <w:t xml:space="preserve">. </w:t>
      </w:r>
      <w:r w:rsidR="00C76778" w:rsidRPr="0026352A">
        <w:rPr>
          <w:rFonts w:cstheme="minorHAnsi"/>
          <w:b/>
          <w:sz w:val="32"/>
          <w:szCs w:val="32"/>
          <w:lang w:val="en-US"/>
        </w:rPr>
        <w:t>W</w:t>
      </w:r>
      <w:r w:rsidR="00F421E2" w:rsidRPr="0026352A">
        <w:rPr>
          <w:rFonts w:cstheme="minorHAnsi"/>
          <w:b/>
          <w:sz w:val="32"/>
          <w:szCs w:val="32"/>
          <w:lang w:val="en-US"/>
        </w:rPr>
        <w:t>orking for gender equality</w:t>
      </w:r>
      <w:r w:rsidR="008313BE" w:rsidRPr="0026352A">
        <w:rPr>
          <w:rFonts w:cstheme="minorHAnsi"/>
          <w:b/>
          <w:sz w:val="32"/>
          <w:szCs w:val="32"/>
          <w:lang w:val="en-US"/>
        </w:rPr>
        <w:t xml:space="preserve"> in organizations</w:t>
      </w:r>
      <w:r w:rsidR="00C76778" w:rsidRPr="0026352A">
        <w:rPr>
          <w:rFonts w:cstheme="minorHAnsi"/>
          <w:b/>
          <w:sz w:val="32"/>
          <w:szCs w:val="32"/>
          <w:lang w:val="en-US"/>
        </w:rPr>
        <w:t xml:space="preserve"> </w:t>
      </w:r>
      <w:r w:rsidR="000B05CD" w:rsidRPr="0026352A">
        <w:rPr>
          <w:rFonts w:cstheme="minorHAnsi"/>
          <w:b/>
          <w:sz w:val="32"/>
          <w:szCs w:val="32"/>
          <w:lang w:val="en-US"/>
        </w:rPr>
        <w:t>– a model</w:t>
      </w:r>
    </w:p>
    <w:p w14:paraId="51AAD82A" w14:textId="77777777" w:rsidR="0026352A" w:rsidRPr="00267F75" w:rsidRDefault="0026352A" w:rsidP="0026352A">
      <w:pPr>
        <w:spacing w:after="120" w:line="240" w:lineRule="auto"/>
        <w:jc w:val="both"/>
        <w:rPr>
          <w:rFonts w:cstheme="minorHAnsi"/>
          <w:sz w:val="24"/>
          <w:szCs w:val="24"/>
          <w:lang w:val="en-US"/>
        </w:rPr>
      </w:pPr>
      <w:proofErr w:type="spellStart"/>
      <w:r w:rsidRPr="00267F75">
        <w:rPr>
          <w:rFonts w:cstheme="minorHAnsi"/>
          <w:sz w:val="24"/>
          <w:szCs w:val="24"/>
          <w:lang w:val="en-US"/>
        </w:rPr>
        <w:t>Eira</w:t>
      </w:r>
      <w:proofErr w:type="spellEnd"/>
      <w:r w:rsidRPr="00267F75">
        <w:rPr>
          <w:rFonts w:cstheme="minorHAnsi"/>
          <w:sz w:val="24"/>
          <w:szCs w:val="24"/>
          <w:lang w:val="en-US"/>
        </w:rPr>
        <w:t xml:space="preserve"> Andersson &amp; Lisa </w:t>
      </w:r>
      <w:proofErr w:type="spellStart"/>
      <w:r w:rsidRPr="00267F75">
        <w:rPr>
          <w:rFonts w:cstheme="minorHAnsi"/>
          <w:sz w:val="24"/>
          <w:szCs w:val="24"/>
          <w:lang w:val="en-US"/>
        </w:rPr>
        <w:t>Ringblom</w:t>
      </w:r>
      <w:proofErr w:type="spellEnd"/>
      <w:r w:rsidRPr="00267F75">
        <w:rPr>
          <w:rFonts w:cstheme="minorHAnsi"/>
          <w:sz w:val="24"/>
          <w:szCs w:val="24"/>
          <w:lang w:val="en-US"/>
        </w:rPr>
        <w:t xml:space="preserve"> </w:t>
      </w:r>
    </w:p>
    <w:p w14:paraId="70058947" w14:textId="03943660" w:rsidR="00D16AFB" w:rsidRPr="00267F75" w:rsidRDefault="00FD0300" w:rsidP="0026352A">
      <w:pPr>
        <w:spacing w:after="120" w:line="240" w:lineRule="auto"/>
        <w:jc w:val="both"/>
        <w:rPr>
          <w:rFonts w:cstheme="minorHAnsi"/>
          <w:sz w:val="24"/>
          <w:szCs w:val="24"/>
          <w:lang w:val="en-US"/>
        </w:rPr>
      </w:pPr>
      <w:r w:rsidRPr="00267F75">
        <w:rPr>
          <w:rFonts w:cstheme="minorHAnsi"/>
          <w:sz w:val="24"/>
          <w:szCs w:val="24"/>
          <w:lang w:val="en-US"/>
        </w:rPr>
        <w:t xml:space="preserve">To work for increased gender equality in organizations requires a systematic and </w:t>
      </w:r>
      <w:proofErr w:type="gramStart"/>
      <w:r w:rsidRPr="00267F75">
        <w:rPr>
          <w:rFonts w:cstheme="minorHAnsi"/>
          <w:sz w:val="24"/>
          <w:szCs w:val="24"/>
          <w:lang w:val="en-US"/>
        </w:rPr>
        <w:t>long term</w:t>
      </w:r>
      <w:proofErr w:type="gramEnd"/>
      <w:r w:rsidRPr="00267F75">
        <w:rPr>
          <w:rFonts w:cstheme="minorHAnsi"/>
          <w:sz w:val="24"/>
          <w:szCs w:val="24"/>
          <w:lang w:val="en-US"/>
        </w:rPr>
        <w:t xml:space="preserve"> approach and here we suggest a model for that work</w:t>
      </w:r>
      <w:r w:rsidR="00C605B1">
        <w:rPr>
          <w:rFonts w:cstheme="minorHAnsi"/>
          <w:sz w:val="24"/>
          <w:szCs w:val="24"/>
          <w:lang w:val="en-US"/>
        </w:rPr>
        <w:t xml:space="preserve"> (see Figure 12.1)</w:t>
      </w:r>
      <w:r w:rsidRPr="00267F75">
        <w:rPr>
          <w:rFonts w:cstheme="minorHAnsi"/>
          <w:sz w:val="24"/>
          <w:szCs w:val="24"/>
          <w:lang w:val="en-US"/>
        </w:rPr>
        <w:t xml:space="preserve">. The model focuses the work as a process, </w:t>
      </w:r>
      <w:r w:rsidR="00C554CC" w:rsidRPr="00267F75">
        <w:rPr>
          <w:rFonts w:cstheme="minorHAnsi"/>
          <w:sz w:val="24"/>
          <w:szCs w:val="24"/>
          <w:lang w:val="en-US"/>
        </w:rPr>
        <w:t xml:space="preserve">as a circular movement for learning and continuous improvements. The first step of the model for working for improved gender equality is analysis which focuses </w:t>
      </w:r>
      <w:r w:rsidR="00D16AFB" w:rsidRPr="00267F75">
        <w:rPr>
          <w:rFonts w:cstheme="minorHAnsi"/>
          <w:sz w:val="24"/>
          <w:szCs w:val="24"/>
          <w:lang w:val="en-US"/>
        </w:rPr>
        <w:t xml:space="preserve">situation </w:t>
      </w:r>
      <w:r w:rsidR="00C554CC" w:rsidRPr="00267F75">
        <w:rPr>
          <w:rFonts w:cstheme="minorHAnsi"/>
          <w:sz w:val="24"/>
          <w:szCs w:val="24"/>
          <w:lang w:val="en-US"/>
        </w:rPr>
        <w:t xml:space="preserve">assessment and </w:t>
      </w:r>
      <w:r w:rsidR="00D16AFB" w:rsidRPr="00267F75">
        <w:rPr>
          <w:rFonts w:cstheme="minorHAnsi"/>
          <w:sz w:val="24"/>
          <w:szCs w:val="24"/>
          <w:lang w:val="en-US"/>
        </w:rPr>
        <w:t xml:space="preserve">collecting data about the </w:t>
      </w:r>
      <w:r w:rsidR="00C554CC" w:rsidRPr="00267F75">
        <w:rPr>
          <w:rFonts w:cstheme="minorHAnsi"/>
          <w:sz w:val="24"/>
          <w:szCs w:val="24"/>
          <w:lang w:val="en-US"/>
        </w:rPr>
        <w:t xml:space="preserve">current </w:t>
      </w:r>
      <w:r w:rsidR="00D16AFB" w:rsidRPr="00267F75">
        <w:rPr>
          <w:rFonts w:cstheme="minorHAnsi"/>
          <w:sz w:val="24"/>
          <w:szCs w:val="24"/>
          <w:lang w:val="en-US"/>
        </w:rPr>
        <w:t>situation</w:t>
      </w:r>
      <w:r w:rsidR="00C554CC" w:rsidRPr="00267F75">
        <w:rPr>
          <w:rFonts w:cstheme="minorHAnsi"/>
          <w:sz w:val="24"/>
          <w:szCs w:val="24"/>
          <w:lang w:val="en-US"/>
        </w:rPr>
        <w:t>, an important aspect of all change</w:t>
      </w:r>
      <w:r w:rsidR="00D16AFB" w:rsidRPr="00267F75">
        <w:rPr>
          <w:rFonts w:cstheme="minorHAnsi"/>
          <w:sz w:val="24"/>
          <w:szCs w:val="24"/>
          <w:lang w:val="en-US"/>
        </w:rPr>
        <w:t xml:space="preserve"> processes</w:t>
      </w:r>
      <w:r w:rsidR="00C554CC" w:rsidRPr="00267F75">
        <w:rPr>
          <w:rFonts w:cstheme="minorHAnsi"/>
          <w:sz w:val="24"/>
          <w:szCs w:val="24"/>
          <w:lang w:val="en-US"/>
        </w:rPr>
        <w:t xml:space="preserve"> within organizations</w:t>
      </w:r>
      <w:r w:rsidR="00D16AFB" w:rsidRPr="00267F75">
        <w:rPr>
          <w:rFonts w:cstheme="minorHAnsi"/>
          <w:sz w:val="24"/>
          <w:szCs w:val="24"/>
          <w:lang w:val="en-US"/>
        </w:rPr>
        <w:t xml:space="preserve"> </w:t>
      </w:r>
      <w:r w:rsidR="00C554CC" w:rsidRPr="00267F75">
        <w:rPr>
          <w:rFonts w:cstheme="minorHAnsi"/>
          <w:sz w:val="24"/>
          <w:szCs w:val="24"/>
          <w:lang w:val="en-US"/>
        </w:rPr>
        <w:t>a</w:t>
      </w:r>
      <w:r w:rsidR="00D16AFB" w:rsidRPr="00267F75">
        <w:rPr>
          <w:rFonts w:cstheme="minorHAnsi"/>
          <w:sz w:val="24"/>
          <w:szCs w:val="24"/>
          <w:lang w:val="en-US"/>
        </w:rPr>
        <w:t>s a basis for a new practice</w:t>
      </w:r>
      <w:r w:rsidR="00C554CC" w:rsidRPr="00267F75">
        <w:rPr>
          <w:rFonts w:cstheme="minorHAnsi"/>
          <w:sz w:val="24"/>
          <w:szCs w:val="24"/>
          <w:lang w:val="en-US"/>
        </w:rPr>
        <w:t>.</w:t>
      </w:r>
      <w:r w:rsidR="00D16AFB" w:rsidRPr="00267F75">
        <w:rPr>
          <w:rFonts w:cstheme="minorHAnsi"/>
          <w:sz w:val="24"/>
          <w:szCs w:val="24"/>
          <w:lang w:val="en-US"/>
        </w:rPr>
        <w:t xml:space="preserve"> After that the model take on objective</w:t>
      </w:r>
      <w:r w:rsidR="00C554CC" w:rsidRPr="00267F75">
        <w:rPr>
          <w:rFonts w:cstheme="minorHAnsi"/>
          <w:sz w:val="24"/>
          <w:szCs w:val="24"/>
          <w:lang w:val="en-US"/>
        </w:rPr>
        <w:t>s</w:t>
      </w:r>
      <w:r w:rsidR="00D16AFB" w:rsidRPr="00267F75">
        <w:rPr>
          <w:rFonts w:cstheme="minorHAnsi"/>
          <w:sz w:val="24"/>
          <w:szCs w:val="24"/>
          <w:lang w:val="en-US"/>
        </w:rPr>
        <w:t>, planning, action</w:t>
      </w:r>
      <w:r w:rsidR="00C554CC" w:rsidRPr="00267F75">
        <w:rPr>
          <w:rFonts w:cstheme="minorHAnsi"/>
          <w:sz w:val="24"/>
          <w:szCs w:val="24"/>
          <w:lang w:val="en-US"/>
        </w:rPr>
        <w:t>s</w:t>
      </w:r>
      <w:r w:rsidR="00D16AFB" w:rsidRPr="00267F75">
        <w:rPr>
          <w:rFonts w:cstheme="minorHAnsi"/>
          <w:sz w:val="24"/>
          <w:szCs w:val="24"/>
          <w:lang w:val="en-US"/>
        </w:rPr>
        <w:t xml:space="preserve">, monitoring </w:t>
      </w:r>
      <w:r w:rsidR="00C554CC" w:rsidRPr="00267F75">
        <w:rPr>
          <w:rFonts w:cstheme="minorHAnsi"/>
          <w:sz w:val="24"/>
          <w:szCs w:val="24"/>
          <w:lang w:val="en-US"/>
        </w:rPr>
        <w:t xml:space="preserve">of </w:t>
      </w:r>
      <w:r w:rsidR="00D16AFB" w:rsidRPr="00267F75">
        <w:rPr>
          <w:rFonts w:cstheme="minorHAnsi"/>
          <w:sz w:val="24"/>
          <w:szCs w:val="24"/>
          <w:lang w:val="en-US"/>
        </w:rPr>
        <w:t xml:space="preserve">the activities and </w:t>
      </w:r>
      <w:r w:rsidR="00C554CC" w:rsidRPr="00267F75">
        <w:rPr>
          <w:rFonts w:cstheme="minorHAnsi"/>
          <w:sz w:val="24"/>
          <w:szCs w:val="24"/>
          <w:lang w:val="en-US"/>
        </w:rPr>
        <w:t xml:space="preserve">at last and </w:t>
      </w:r>
      <w:r w:rsidR="00D16AFB" w:rsidRPr="00267F75">
        <w:rPr>
          <w:rFonts w:cstheme="minorHAnsi"/>
          <w:sz w:val="24"/>
          <w:szCs w:val="24"/>
          <w:lang w:val="en-US"/>
        </w:rPr>
        <w:t xml:space="preserve">importantly evaluation of </w:t>
      </w:r>
      <w:r w:rsidR="00C554CC" w:rsidRPr="00267F75">
        <w:rPr>
          <w:rFonts w:cstheme="minorHAnsi"/>
          <w:sz w:val="24"/>
          <w:szCs w:val="24"/>
          <w:lang w:val="en-US"/>
        </w:rPr>
        <w:t xml:space="preserve">the process and its </w:t>
      </w:r>
      <w:r w:rsidR="00D16AFB" w:rsidRPr="00267F75">
        <w:rPr>
          <w:rFonts w:cstheme="minorHAnsi"/>
          <w:sz w:val="24"/>
          <w:szCs w:val="24"/>
          <w:lang w:val="en-US"/>
        </w:rPr>
        <w:t xml:space="preserve">results to take on to the next cycle. </w:t>
      </w:r>
    </w:p>
    <w:p w14:paraId="4D00AC16" w14:textId="77777777" w:rsidR="00F421E2" w:rsidRDefault="00F421E2" w:rsidP="009C2295">
      <w:pPr>
        <w:spacing w:line="360" w:lineRule="auto"/>
        <w:jc w:val="both"/>
        <w:rPr>
          <w:rFonts w:ascii="Times New Roman" w:hAnsi="Times New Roman" w:cs="Times New Roman"/>
          <w:sz w:val="24"/>
          <w:szCs w:val="24"/>
          <w:lang w:val="en-US"/>
        </w:rPr>
      </w:pPr>
    </w:p>
    <w:p w14:paraId="0BCBBB21" w14:textId="3E5A16FF" w:rsidR="009C2295" w:rsidRDefault="009C2295" w:rsidP="009C2295">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sv-SE"/>
        </w:rPr>
        <w:drawing>
          <wp:inline distT="0" distB="0" distL="0" distR="0" wp14:anchorId="2130F8E6" wp14:editId="30E48D16">
            <wp:extent cx="5486400" cy="3200400"/>
            <wp:effectExtent l="0" t="0" r="0" b="1270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p w14:paraId="6FEF8D0B" w14:textId="62258229" w:rsidR="009C2295" w:rsidRPr="00C605B1" w:rsidRDefault="00C605B1" w:rsidP="00C605B1">
      <w:pPr>
        <w:spacing w:line="360" w:lineRule="auto"/>
        <w:jc w:val="center"/>
        <w:rPr>
          <w:rFonts w:ascii="Times New Roman" w:hAnsi="Times New Roman" w:cs="Times New Roman"/>
          <w:sz w:val="24"/>
          <w:szCs w:val="24"/>
          <w:lang w:val="en-US"/>
        </w:rPr>
      </w:pPr>
      <w:r w:rsidRPr="00C605B1">
        <w:rPr>
          <w:rFonts w:ascii="Times New Roman" w:hAnsi="Times New Roman" w:cs="Times New Roman"/>
          <w:sz w:val="24"/>
          <w:szCs w:val="24"/>
          <w:lang w:val="en-US"/>
        </w:rPr>
        <w:t xml:space="preserve">Figure 12.1. </w:t>
      </w:r>
      <w:r>
        <w:rPr>
          <w:rFonts w:ascii="Times New Roman" w:hAnsi="Times New Roman" w:cs="Times New Roman"/>
          <w:sz w:val="24"/>
          <w:szCs w:val="24"/>
          <w:lang w:val="en-US"/>
        </w:rPr>
        <w:t>A model</w:t>
      </w:r>
      <w:r w:rsidRPr="00C605B1">
        <w:rPr>
          <w:rFonts w:ascii="Times New Roman" w:hAnsi="Times New Roman" w:cs="Times New Roman"/>
          <w:sz w:val="24"/>
          <w:szCs w:val="24"/>
          <w:lang w:val="en-US"/>
        </w:rPr>
        <w:t xml:space="preserve"> for gender equality in organizations</w:t>
      </w:r>
      <w:r>
        <w:rPr>
          <w:rFonts w:ascii="Times New Roman" w:hAnsi="Times New Roman" w:cs="Times New Roman"/>
          <w:sz w:val="24"/>
          <w:szCs w:val="24"/>
          <w:lang w:val="en-US"/>
        </w:rPr>
        <w:t>.</w:t>
      </w:r>
    </w:p>
    <w:p w14:paraId="3C785E08" w14:textId="44F7E604" w:rsidR="009213C6" w:rsidRPr="00267F75" w:rsidRDefault="009C2295" w:rsidP="0026352A">
      <w:pPr>
        <w:spacing w:after="120" w:line="240" w:lineRule="auto"/>
        <w:jc w:val="both"/>
        <w:rPr>
          <w:rFonts w:cstheme="minorHAnsi"/>
          <w:sz w:val="24"/>
          <w:szCs w:val="24"/>
          <w:lang w:val="en-US"/>
        </w:rPr>
      </w:pPr>
      <w:r w:rsidRPr="00267F75">
        <w:rPr>
          <w:rFonts w:cstheme="minorHAnsi"/>
          <w:b/>
          <w:sz w:val="24"/>
          <w:szCs w:val="24"/>
          <w:lang w:val="en-US"/>
        </w:rPr>
        <w:t>Analysis:</w:t>
      </w:r>
      <w:r w:rsidRPr="00267F75">
        <w:rPr>
          <w:rFonts w:cstheme="minorHAnsi"/>
          <w:sz w:val="24"/>
          <w:szCs w:val="24"/>
          <w:lang w:val="en-US"/>
        </w:rPr>
        <w:t xml:space="preserve"> A prerequisite to be able to work </w:t>
      </w:r>
      <w:r w:rsidR="00651F07" w:rsidRPr="00267F75">
        <w:rPr>
          <w:rFonts w:cstheme="minorHAnsi"/>
          <w:sz w:val="24"/>
          <w:szCs w:val="24"/>
          <w:lang w:val="en-US"/>
        </w:rPr>
        <w:t>for</w:t>
      </w:r>
      <w:r w:rsidRPr="00267F75">
        <w:rPr>
          <w:rFonts w:cstheme="minorHAnsi"/>
          <w:sz w:val="24"/>
          <w:szCs w:val="24"/>
          <w:lang w:val="en-US"/>
        </w:rPr>
        <w:t xml:space="preserve"> gender equality, set goals and implement change, is access to basic facts about women and men’s situation in the </w:t>
      </w:r>
      <w:r w:rsidR="00651F07" w:rsidRPr="00267F75">
        <w:rPr>
          <w:rFonts w:cstheme="minorHAnsi"/>
          <w:sz w:val="24"/>
          <w:szCs w:val="24"/>
          <w:lang w:val="en-US"/>
        </w:rPr>
        <w:t>organization</w:t>
      </w:r>
      <w:r w:rsidRPr="00267F75">
        <w:rPr>
          <w:rFonts w:cstheme="minorHAnsi"/>
          <w:sz w:val="24"/>
          <w:szCs w:val="24"/>
          <w:lang w:val="en-US"/>
        </w:rPr>
        <w:t>. An important part of gender equality work is a situation assessment from a gender perspective, e.g. a gender analysis, meaning that facts are gathered, and that gender patterns are made visible and analyzed. Gender divided statistics is a necessary tool for gender analysis. Gender divided statistics enfolds not only statistics by s</w:t>
      </w:r>
      <w:r w:rsidR="00651F07" w:rsidRPr="00267F75">
        <w:rPr>
          <w:rFonts w:cstheme="minorHAnsi"/>
          <w:sz w:val="24"/>
          <w:szCs w:val="24"/>
          <w:lang w:val="en-US"/>
        </w:rPr>
        <w:t>ex,</w:t>
      </w:r>
      <w:r w:rsidRPr="00267F75">
        <w:rPr>
          <w:rFonts w:cstheme="minorHAnsi"/>
          <w:sz w:val="24"/>
          <w:szCs w:val="24"/>
          <w:lang w:val="en-US"/>
        </w:rPr>
        <w:t xml:space="preserve"> </w:t>
      </w:r>
      <w:r w:rsidR="00651F07" w:rsidRPr="00267F75">
        <w:rPr>
          <w:rFonts w:cstheme="minorHAnsi"/>
          <w:sz w:val="24"/>
          <w:szCs w:val="24"/>
          <w:lang w:val="en-US"/>
        </w:rPr>
        <w:t>t</w:t>
      </w:r>
      <w:r w:rsidRPr="00267F75">
        <w:rPr>
          <w:rFonts w:cstheme="minorHAnsi"/>
          <w:sz w:val="24"/>
          <w:szCs w:val="24"/>
          <w:lang w:val="en-US"/>
        </w:rPr>
        <w:t>he statistic</w:t>
      </w:r>
      <w:r w:rsidR="00651F07" w:rsidRPr="00267F75">
        <w:rPr>
          <w:rFonts w:cstheme="minorHAnsi"/>
          <w:sz w:val="24"/>
          <w:szCs w:val="24"/>
          <w:lang w:val="en-US"/>
        </w:rPr>
        <w:t>s</w:t>
      </w:r>
      <w:r w:rsidRPr="00267F75">
        <w:rPr>
          <w:rFonts w:cstheme="minorHAnsi"/>
          <w:sz w:val="24"/>
          <w:szCs w:val="24"/>
          <w:lang w:val="en-US"/>
        </w:rPr>
        <w:t xml:space="preserve"> must aim at visualizing men and women’s conditions and needs at </w:t>
      </w:r>
      <w:proofErr w:type="gramStart"/>
      <w:r w:rsidRPr="00267F75">
        <w:rPr>
          <w:rFonts w:cstheme="minorHAnsi"/>
          <w:sz w:val="24"/>
          <w:szCs w:val="24"/>
          <w:lang w:val="en-US"/>
        </w:rPr>
        <w:t xml:space="preserve">work </w:t>
      </w:r>
      <w:r w:rsidR="00651F07" w:rsidRPr="00267F75">
        <w:rPr>
          <w:rFonts w:cstheme="minorHAnsi"/>
          <w:sz w:val="24"/>
          <w:szCs w:val="24"/>
          <w:lang w:val="en-US"/>
        </w:rPr>
        <w:t xml:space="preserve"> and</w:t>
      </w:r>
      <w:proofErr w:type="gramEnd"/>
      <w:r w:rsidRPr="00267F75">
        <w:rPr>
          <w:rFonts w:cstheme="minorHAnsi"/>
          <w:sz w:val="24"/>
          <w:szCs w:val="24"/>
          <w:lang w:val="en-US"/>
        </w:rPr>
        <w:t xml:space="preserve"> identifying problem areas. It is important to recognize both similarities and dissimilarities between men and women. A good way to start is to analyze issues of work division, task assignments, competence development, career paths to leadership positions, recruitment processes, sick leave, injuries, harassment cases, etc. – from a gender perspective. To perform </w:t>
      </w:r>
      <w:r w:rsidR="00912AB4" w:rsidRPr="00267F75">
        <w:rPr>
          <w:rFonts w:cstheme="minorHAnsi"/>
          <w:sz w:val="24"/>
          <w:szCs w:val="24"/>
          <w:lang w:val="en-US"/>
        </w:rPr>
        <w:t xml:space="preserve">an </w:t>
      </w:r>
      <w:proofErr w:type="gramStart"/>
      <w:r w:rsidR="00912AB4" w:rsidRPr="00267F75">
        <w:rPr>
          <w:rFonts w:cstheme="minorHAnsi"/>
          <w:sz w:val="24"/>
          <w:szCs w:val="24"/>
          <w:lang w:val="en-US"/>
        </w:rPr>
        <w:t>in depth</w:t>
      </w:r>
      <w:proofErr w:type="gramEnd"/>
      <w:r w:rsidR="00912AB4" w:rsidRPr="00267F75">
        <w:rPr>
          <w:rFonts w:cstheme="minorHAnsi"/>
          <w:sz w:val="24"/>
          <w:szCs w:val="24"/>
          <w:lang w:val="en-US"/>
        </w:rPr>
        <w:t xml:space="preserve"> gender analysis, </w:t>
      </w:r>
      <w:r w:rsidRPr="00267F75">
        <w:rPr>
          <w:rFonts w:cstheme="minorHAnsi"/>
          <w:sz w:val="24"/>
          <w:szCs w:val="24"/>
          <w:lang w:val="en-US"/>
        </w:rPr>
        <w:t>quantitative and qualitative</w:t>
      </w:r>
      <w:r w:rsidR="00912AB4" w:rsidRPr="00267F75">
        <w:rPr>
          <w:rFonts w:cstheme="minorHAnsi"/>
          <w:sz w:val="24"/>
          <w:szCs w:val="24"/>
          <w:lang w:val="en-US"/>
        </w:rPr>
        <w:t>,</w:t>
      </w:r>
      <w:r w:rsidRPr="00267F75">
        <w:rPr>
          <w:rFonts w:cstheme="minorHAnsi"/>
          <w:sz w:val="24"/>
          <w:szCs w:val="24"/>
          <w:lang w:val="en-US"/>
        </w:rPr>
        <w:t xml:space="preserve"> with the aim of addressing norm</w:t>
      </w:r>
      <w:r w:rsidR="00912AB4" w:rsidRPr="00267F75">
        <w:rPr>
          <w:rFonts w:cstheme="minorHAnsi"/>
          <w:sz w:val="24"/>
          <w:szCs w:val="24"/>
          <w:lang w:val="en-US"/>
        </w:rPr>
        <w:t>s</w:t>
      </w:r>
      <w:r w:rsidRPr="00267F75">
        <w:rPr>
          <w:rFonts w:cstheme="minorHAnsi"/>
          <w:sz w:val="24"/>
          <w:szCs w:val="24"/>
          <w:lang w:val="en-US"/>
        </w:rPr>
        <w:t xml:space="preserve">, you need competence specializing in this field. </w:t>
      </w:r>
      <w:r w:rsidRPr="00267F75">
        <w:rPr>
          <w:rFonts w:cstheme="minorHAnsi"/>
          <w:sz w:val="24"/>
          <w:szCs w:val="24"/>
          <w:lang w:val="en-US"/>
        </w:rPr>
        <w:lastRenderedPageBreak/>
        <w:t>If the groundwork is in place according to good knowledge about the organization and women and men’s condition, it is easier to introduce and implement new actions.</w:t>
      </w:r>
    </w:p>
    <w:p w14:paraId="798D2825" w14:textId="27389B03" w:rsidR="009C2295" w:rsidRPr="00267F75" w:rsidRDefault="000B05CD" w:rsidP="0026352A">
      <w:pPr>
        <w:spacing w:after="120" w:line="240" w:lineRule="auto"/>
        <w:jc w:val="both"/>
        <w:rPr>
          <w:rFonts w:cstheme="minorHAnsi"/>
          <w:sz w:val="24"/>
          <w:szCs w:val="24"/>
          <w:lang w:val="en-US"/>
        </w:rPr>
      </w:pPr>
      <w:r w:rsidRPr="00267F75">
        <w:rPr>
          <w:rFonts w:cstheme="minorHAnsi"/>
          <w:b/>
          <w:sz w:val="24"/>
          <w:szCs w:val="24"/>
          <w:lang w:val="en-US"/>
        </w:rPr>
        <w:t>O</w:t>
      </w:r>
      <w:r w:rsidR="009C2295" w:rsidRPr="00267F75">
        <w:rPr>
          <w:rFonts w:cstheme="minorHAnsi"/>
          <w:b/>
          <w:sz w:val="24"/>
          <w:szCs w:val="24"/>
          <w:lang w:val="en-US"/>
        </w:rPr>
        <w:t>bjectives:</w:t>
      </w:r>
      <w:r w:rsidR="009C2295" w:rsidRPr="00267F75">
        <w:rPr>
          <w:rFonts w:cstheme="minorHAnsi"/>
          <w:sz w:val="24"/>
          <w:szCs w:val="24"/>
          <w:lang w:val="en-US"/>
        </w:rPr>
        <w:t xml:space="preserve"> With the basis of the given gender analysis, including </w:t>
      </w:r>
      <w:r w:rsidR="00651F07" w:rsidRPr="00267F75">
        <w:rPr>
          <w:rFonts w:cstheme="minorHAnsi"/>
          <w:sz w:val="24"/>
          <w:szCs w:val="24"/>
          <w:lang w:val="en-US"/>
        </w:rPr>
        <w:t>a</w:t>
      </w:r>
      <w:r w:rsidR="009C2295" w:rsidRPr="00267F75">
        <w:rPr>
          <w:rFonts w:cstheme="minorHAnsi"/>
          <w:sz w:val="24"/>
          <w:szCs w:val="24"/>
          <w:lang w:val="en-US"/>
        </w:rPr>
        <w:t xml:space="preserve"> situation assessment and problem identification, it is now time to identify objectives – what you want to achieve (short term, long term, in numbers </w:t>
      </w:r>
      <w:r w:rsidR="00651F07" w:rsidRPr="00267F75">
        <w:rPr>
          <w:rFonts w:cstheme="minorHAnsi"/>
          <w:sz w:val="24"/>
          <w:szCs w:val="24"/>
          <w:lang w:val="en-US"/>
        </w:rPr>
        <w:t>and/</w:t>
      </w:r>
      <w:r w:rsidR="009C2295" w:rsidRPr="00267F75">
        <w:rPr>
          <w:rFonts w:cstheme="minorHAnsi"/>
          <w:sz w:val="24"/>
          <w:szCs w:val="24"/>
          <w:lang w:val="en-US"/>
        </w:rPr>
        <w:t xml:space="preserve">or other changes in the organization). A common mistake it to just formulate a </w:t>
      </w:r>
      <w:r w:rsidRPr="00267F75">
        <w:rPr>
          <w:rFonts w:cstheme="minorHAnsi"/>
          <w:sz w:val="24"/>
          <w:szCs w:val="24"/>
          <w:lang w:val="en-US"/>
        </w:rPr>
        <w:t>general objective:</w:t>
      </w:r>
      <w:r w:rsidR="009C2295" w:rsidRPr="00267F75">
        <w:rPr>
          <w:rFonts w:cstheme="minorHAnsi"/>
          <w:sz w:val="24"/>
          <w:szCs w:val="24"/>
          <w:lang w:val="en-US"/>
        </w:rPr>
        <w:t xml:space="preserve"> increasing the number of women in the organization, gazing at numerical gender equality goals </w:t>
      </w:r>
      <w:r w:rsidR="009C2295" w:rsidRPr="00C605B1">
        <w:rPr>
          <w:rFonts w:cstheme="minorHAnsi"/>
          <w:sz w:val="24"/>
          <w:szCs w:val="24"/>
          <w:highlight w:val="yellow"/>
          <w:lang w:val="en-US"/>
        </w:rPr>
        <w:t>X % in policy documents</w:t>
      </w:r>
      <w:r w:rsidR="009C2295" w:rsidRPr="00267F75">
        <w:rPr>
          <w:rFonts w:cstheme="minorHAnsi"/>
          <w:sz w:val="24"/>
          <w:szCs w:val="24"/>
          <w:lang w:val="en-US"/>
        </w:rPr>
        <w:t xml:space="preserve">. A good way to start is for example </w:t>
      </w:r>
      <w:r w:rsidRPr="00267F75">
        <w:rPr>
          <w:rFonts w:cstheme="minorHAnsi"/>
          <w:sz w:val="24"/>
          <w:szCs w:val="24"/>
          <w:lang w:val="en-US"/>
        </w:rPr>
        <w:t>the SMART-</w:t>
      </w:r>
      <w:r w:rsidR="009C2295" w:rsidRPr="00267F75">
        <w:rPr>
          <w:rFonts w:cstheme="minorHAnsi"/>
          <w:sz w:val="24"/>
          <w:szCs w:val="24"/>
          <w:lang w:val="en-US"/>
        </w:rPr>
        <w:t>tool. SMART go</w:t>
      </w:r>
      <w:r w:rsidR="00651F07" w:rsidRPr="00267F75">
        <w:rPr>
          <w:rFonts w:cstheme="minorHAnsi"/>
          <w:sz w:val="24"/>
          <w:szCs w:val="24"/>
          <w:lang w:val="en-US"/>
        </w:rPr>
        <w:t xml:space="preserve">als </w:t>
      </w:r>
      <w:proofErr w:type="gramStart"/>
      <w:r w:rsidR="00651F07" w:rsidRPr="00267F75">
        <w:rPr>
          <w:rFonts w:cstheme="minorHAnsi"/>
          <w:sz w:val="24"/>
          <w:szCs w:val="24"/>
          <w:lang w:val="en-US"/>
        </w:rPr>
        <w:t>is</w:t>
      </w:r>
      <w:proofErr w:type="gramEnd"/>
      <w:r w:rsidR="00651F07" w:rsidRPr="00267F75">
        <w:rPr>
          <w:rFonts w:cstheme="minorHAnsi"/>
          <w:sz w:val="24"/>
          <w:szCs w:val="24"/>
          <w:lang w:val="en-US"/>
        </w:rPr>
        <w:t xml:space="preserve"> a </w:t>
      </w:r>
      <w:r w:rsidR="009C2295" w:rsidRPr="00267F75">
        <w:rPr>
          <w:rFonts w:cstheme="minorHAnsi"/>
          <w:sz w:val="24"/>
          <w:szCs w:val="24"/>
          <w:lang w:val="en-US"/>
        </w:rPr>
        <w:t xml:space="preserve">tool used to formulate goals that are; </w:t>
      </w:r>
      <w:r w:rsidR="009C2295" w:rsidRPr="00267F75">
        <w:rPr>
          <w:rFonts w:cstheme="minorHAnsi"/>
          <w:i/>
          <w:sz w:val="24"/>
          <w:szCs w:val="24"/>
          <w:lang w:val="en-US"/>
        </w:rPr>
        <w:t>Specific</w:t>
      </w:r>
      <w:r w:rsidR="009C2295" w:rsidRPr="00267F75">
        <w:rPr>
          <w:rFonts w:cstheme="minorHAnsi"/>
          <w:sz w:val="24"/>
          <w:szCs w:val="24"/>
          <w:lang w:val="en-US"/>
        </w:rPr>
        <w:t xml:space="preserve"> (clearly defined), </w:t>
      </w:r>
      <w:r w:rsidR="009C2295" w:rsidRPr="00267F75">
        <w:rPr>
          <w:rFonts w:cstheme="minorHAnsi"/>
          <w:i/>
          <w:sz w:val="24"/>
          <w:szCs w:val="24"/>
          <w:lang w:val="en-US"/>
        </w:rPr>
        <w:t>Measurable</w:t>
      </w:r>
      <w:r w:rsidR="009C2295" w:rsidRPr="00267F75">
        <w:rPr>
          <w:rFonts w:cstheme="minorHAnsi"/>
          <w:sz w:val="24"/>
          <w:szCs w:val="24"/>
          <w:lang w:val="en-US"/>
        </w:rPr>
        <w:t xml:space="preserve"> (can be measured and followed up), </w:t>
      </w:r>
      <w:r w:rsidR="009C2295" w:rsidRPr="00267F75">
        <w:rPr>
          <w:rFonts w:cstheme="minorHAnsi"/>
          <w:i/>
          <w:sz w:val="24"/>
          <w:szCs w:val="24"/>
          <w:lang w:val="en-US"/>
        </w:rPr>
        <w:t xml:space="preserve">Accepted </w:t>
      </w:r>
      <w:r w:rsidR="009C2295" w:rsidRPr="00267F75">
        <w:rPr>
          <w:rFonts w:cstheme="minorHAnsi"/>
          <w:sz w:val="24"/>
          <w:szCs w:val="24"/>
          <w:lang w:val="en-US"/>
        </w:rPr>
        <w:t xml:space="preserve">(of all actors involved), </w:t>
      </w:r>
      <w:r w:rsidR="009C2295" w:rsidRPr="00267F75">
        <w:rPr>
          <w:rFonts w:cstheme="minorHAnsi"/>
          <w:i/>
          <w:sz w:val="24"/>
          <w:szCs w:val="24"/>
          <w:lang w:val="en-US"/>
        </w:rPr>
        <w:t>Realistic and Relevant</w:t>
      </w:r>
      <w:r w:rsidR="009C2295" w:rsidRPr="00267F75">
        <w:rPr>
          <w:rFonts w:cstheme="minorHAnsi"/>
          <w:sz w:val="24"/>
          <w:szCs w:val="24"/>
          <w:lang w:val="en-US"/>
        </w:rPr>
        <w:t xml:space="preserve"> and </w:t>
      </w:r>
      <w:r w:rsidR="009C2295" w:rsidRPr="00267F75">
        <w:rPr>
          <w:rFonts w:cstheme="minorHAnsi"/>
          <w:i/>
          <w:sz w:val="24"/>
          <w:szCs w:val="24"/>
          <w:lang w:val="en-US"/>
        </w:rPr>
        <w:t>Time-limited</w:t>
      </w:r>
      <w:r w:rsidR="009C2295" w:rsidRPr="00267F75">
        <w:rPr>
          <w:rFonts w:cstheme="minorHAnsi"/>
          <w:sz w:val="24"/>
          <w:szCs w:val="24"/>
          <w:lang w:val="en-US"/>
        </w:rPr>
        <w:t xml:space="preserve"> (a deadline is provided). </w:t>
      </w:r>
      <w:r w:rsidRPr="00267F75">
        <w:rPr>
          <w:rFonts w:cstheme="minorHAnsi"/>
          <w:sz w:val="24"/>
          <w:szCs w:val="24"/>
          <w:lang w:val="en-US"/>
        </w:rPr>
        <w:t>Aim at identifying objectives</w:t>
      </w:r>
      <w:r w:rsidR="00912AB4" w:rsidRPr="00267F75">
        <w:rPr>
          <w:rFonts w:cstheme="minorHAnsi"/>
          <w:sz w:val="24"/>
          <w:szCs w:val="24"/>
          <w:lang w:val="en-US"/>
        </w:rPr>
        <w:t xml:space="preserve"> in both quantitative </w:t>
      </w:r>
      <w:r w:rsidRPr="00267F75">
        <w:rPr>
          <w:rFonts w:cstheme="minorHAnsi"/>
          <w:sz w:val="24"/>
          <w:szCs w:val="24"/>
          <w:lang w:val="en-US"/>
        </w:rPr>
        <w:t>and qualitative terms.</w:t>
      </w:r>
    </w:p>
    <w:p w14:paraId="6BBEFB99" w14:textId="374C4BD5" w:rsidR="00F421E2" w:rsidRPr="00267F75" w:rsidRDefault="00F421E2" w:rsidP="0026352A">
      <w:pPr>
        <w:spacing w:after="120" w:line="240" w:lineRule="auto"/>
        <w:jc w:val="both"/>
        <w:rPr>
          <w:rFonts w:cstheme="minorHAnsi"/>
          <w:sz w:val="24"/>
          <w:szCs w:val="24"/>
          <w:lang w:val="en-US"/>
        </w:rPr>
      </w:pPr>
      <w:r w:rsidRPr="00267F75">
        <w:rPr>
          <w:rFonts w:cstheme="minorHAnsi"/>
          <w:b/>
          <w:sz w:val="24"/>
          <w:szCs w:val="24"/>
          <w:lang w:val="en-US"/>
        </w:rPr>
        <w:t>Planning:</w:t>
      </w:r>
      <w:r w:rsidRPr="00267F75">
        <w:rPr>
          <w:rFonts w:cstheme="minorHAnsi"/>
          <w:sz w:val="24"/>
          <w:szCs w:val="24"/>
          <w:lang w:val="en-US"/>
        </w:rPr>
        <w:t xml:space="preserve"> Good results require good preparation. To achieve</w:t>
      </w:r>
      <w:r w:rsidR="00912AB4" w:rsidRPr="00267F75">
        <w:rPr>
          <w:rFonts w:cstheme="minorHAnsi"/>
          <w:sz w:val="24"/>
          <w:szCs w:val="24"/>
          <w:lang w:val="en-US"/>
        </w:rPr>
        <w:t xml:space="preserve"> the aim</w:t>
      </w:r>
      <w:r w:rsidRPr="00267F75">
        <w:rPr>
          <w:rFonts w:cstheme="minorHAnsi"/>
          <w:sz w:val="24"/>
          <w:szCs w:val="24"/>
          <w:lang w:val="en-US"/>
        </w:rPr>
        <w:t xml:space="preserve"> of </w:t>
      </w:r>
      <w:r w:rsidR="00912AB4" w:rsidRPr="00267F75">
        <w:rPr>
          <w:rFonts w:cstheme="minorHAnsi"/>
          <w:sz w:val="24"/>
          <w:szCs w:val="24"/>
          <w:lang w:val="en-US"/>
        </w:rPr>
        <w:t xml:space="preserve">improved </w:t>
      </w:r>
      <w:r w:rsidRPr="00267F75">
        <w:rPr>
          <w:rFonts w:cstheme="minorHAnsi"/>
          <w:sz w:val="24"/>
          <w:szCs w:val="24"/>
          <w:lang w:val="en-US"/>
        </w:rPr>
        <w:t>gender equality, it is important that in the early stages think about organizational conditions and make plans on how to go about it. A good planning process is important in change management and in all gender equality initiatives as such. The project/initiativ</w:t>
      </w:r>
      <w:r w:rsidR="000B05CD" w:rsidRPr="00267F75">
        <w:rPr>
          <w:rFonts w:cstheme="minorHAnsi"/>
          <w:sz w:val="24"/>
          <w:szCs w:val="24"/>
          <w:lang w:val="en-US"/>
        </w:rPr>
        <w:t>e/action needs a:</w:t>
      </w:r>
      <w:r w:rsidRPr="00267F75">
        <w:rPr>
          <w:rFonts w:cstheme="minorHAnsi"/>
          <w:sz w:val="24"/>
          <w:szCs w:val="24"/>
          <w:lang w:val="en-US"/>
        </w:rPr>
        <w:t xml:space="preserve"> 1. Budget, 2. Schedule/timetable, 3. Accountability, who/m is responsible and for what. Allocating of resources (money, time, capacity) is an important steep to formalize the project and to prepare the organization for the upcoming action and change. Do not forget </w:t>
      </w:r>
      <w:r w:rsidR="000B05CD" w:rsidRPr="00267F75">
        <w:rPr>
          <w:rFonts w:cstheme="minorHAnsi"/>
          <w:sz w:val="24"/>
          <w:szCs w:val="24"/>
          <w:lang w:val="en-US"/>
        </w:rPr>
        <w:t>that</w:t>
      </w:r>
      <w:r w:rsidRPr="00267F75">
        <w:rPr>
          <w:rFonts w:cstheme="minorHAnsi"/>
          <w:sz w:val="24"/>
          <w:szCs w:val="24"/>
          <w:lang w:val="en-US"/>
        </w:rPr>
        <w:t xml:space="preserve"> change management and gender </w:t>
      </w:r>
      <w:r w:rsidR="000B05CD" w:rsidRPr="00267F75">
        <w:rPr>
          <w:rFonts w:cstheme="minorHAnsi"/>
          <w:sz w:val="24"/>
          <w:szCs w:val="24"/>
          <w:lang w:val="en-US"/>
        </w:rPr>
        <w:t xml:space="preserve">equality </w:t>
      </w:r>
      <w:r w:rsidRPr="00267F75">
        <w:rPr>
          <w:rFonts w:cstheme="minorHAnsi"/>
          <w:sz w:val="24"/>
          <w:szCs w:val="24"/>
          <w:lang w:val="en-US"/>
        </w:rPr>
        <w:t xml:space="preserve">initiatives have costs! An important issue in the planning </w:t>
      </w:r>
      <w:r w:rsidR="00651F07" w:rsidRPr="00267F75">
        <w:rPr>
          <w:rFonts w:cstheme="minorHAnsi"/>
          <w:sz w:val="24"/>
          <w:szCs w:val="24"/>
          <w:lang w:val="en-US"/>
        </w:rPr>
        <w:t>phase</w:t>
      </w:r>
      <w:r w:rsidRPr="00267F75">
        <w:rPr>
          <w:rFonts w:cstheme="minorHAnsi"/>
          <w:sz w:val="24"/>
          <w:szCs w:val="24"/>
          <w:lang w:val="en-US"/>
        </w:rPr>
        <w:t xml:space="preserve"> is also to determine if there is a need for expertise outside the organization. Do we need specialized competence for example process leaders or gender experts?</w:t>
      </w:r>
    </w:p>
    <w:p w14:paraId="0921A965" w14:textId="254E0F10" w:rsidR="00F421E2" w:rsidRPr="00267F75" w:rsidRDefault="00F421E2" w:rsidP="0026352A">
      <w:pPr>
        <w:spacing w:after="120" w:line="240" w:lineRule="auto"/>
        <w:jc w:val="both"/>
        <w:rPr>
          <w:rFonts w:cstheme="minorHAnsi"/>
          <w:sz w:val="24"/>
          <w:szCs w:val="24"/>
          <w:lang w:val="en-US"/>
        </w:rPr>
      </w:pPr>
      <w:r w:rsidRPr="00267F75">
        <w:rPr>
          <w:rFonts w:cstheme="minorHAnsi"/>
          <w:b/>
          <w:sz w:val="24"/>
          <w:szCs w:val="24"/>
          <w:lang w:val="en-US"/>
        </w:rPr>
        <w:t>Action:</w:t>
      </w:r>
      <w:r w:rsidRPr="00267F75">
        <w:rPr>
          <w:rFonts w:cstheme="minorHAnsi"/>
          <w:sz w:val="24"/>
          <w:szCs w:val="24"/>
          <w:lang w:val="en-US"/>
        </w:rPr>
        <w:t xml:space="preserve"> When the situation is analyzed and problem areas are visualized, when objectives are clearly defined and the preparation and planning is set, it is time to </w:t>
      </w:r>
      <w:proofErr w:type="gramStart"/>
      <w:r w:rsidRPr="00267F75">
        <w:rPr>
          <w:rFonts w:cstheme="minorHAnsi"/>
          <w:sz w:val="24"/>
          <w:szCs w:val="24"/>
          <w:lang w:val="en-US"/>
        </w:rPr>
        <w:t>take action</w:t>
      </w:r>
      <w:proofErr w:type="gramEnd"/>
      <w:r w:rsidRPr="00267F75">
        <w:rPr>
          <w:rFonts w:cstheme="minorHAnsi"/>
          <w:sz w:val="24"/>
          <w:szCs w:val="24"/>
          <w:lang w:val="en-US"/>
        </w:rPr>
        <w:t xml:space="preserve">. </w:t>
      </w:r>
    </w:p>
    <w:p w14:paraId="27410EE5" w14:textId="79064038" w:rsidR="00F421E2" w:rsidRPr="00267F75" w:rsidRDefault="00F421E2" w:rsidP="0026352A">
      <w:pPr>
        <w:spacing w:after="120" w:line="240" w:lineRule="auto"/>
        <w:jc w:val="both"/>
        <w:rPr>
          <w:rFonts w:cstheme="minorHAnsi"/>
          <w:sz w:val="24"/>
          <w:szCs w:val="24"/>
          <w:lang w:val="en-US"/>
        </w:rPr>
      </w:pPr>
      <w:r w:rsidRPr="00267F75">
        <w:rPr>
          <w:rFonts w:cstheme="minorHAnsi"/>
          <w:b/>
          <w:sz w:val="24"/>
          <w:szCs w:val="24"/>
          <w:lang w:val="en-US"/>
        </w:rPr>
        <w:t>Monitoring:</w:t>
      </w:r>
      <w:r w:rsidRPr="00267F75">
        <w:rPr>
          <w:rFonts w:cstheme="minorHAnsi"/>
          <w:sz w:val="24"/>
          <w:szCs w:val="24"/>
          <w:lang w:val="en-US"/>
        </w:rPr>
        <w:t xml:space="preserve"> Monitoring and documentation of the process is very important</w:t>
      </w:r>
      <w:r w:rsidR="000B05CD" w:rsidRPr="00267F75">
        <w:rPr>
          <w:rFonts w:cstheme="minorHAnsi"/>
          <w:sz w:val="24"/>
          <w:szCs w:val="24"/>
          <w:lang w:val="en-US"/>
        </w:rPr>
        <w:t xml:space="preserve"> to get</w:t>
      </w:r>
      <w:r w:rsidRPr="00267F75">
        <w:rPr>
          <w:rFonts w:cstheme="minorHAnsi"/>
          <w:sz w:val="24"/>
          <w:szCs w:val="24"/>
          <w:lang w:val="en-US"/>
        </w:rPr>
        <w:t xml:space="preserve"> a picture about the progress but also to pinpoint if the project is </w:t>
      </w:r>
      <w:r w:rsidR="000B05CD" w:rsidRPr="00267F75">
        <w:rPr>
          <w:rFonts w:cstheme="minorHAnsi"/>
          <w:sz w:val="24"/>
          <w:szCs w:val="24"/>
          <w:lang w:val="en-US"/>
        </w:rPr>
        <w:t>going</w:t>
      </w:r>
      <w:r w:rsidRPr="00267F75">
        <w:rPr>
          <w:rFonts w:cstheme="minorHAnsi"/>
          <w:sz w:val="24"/>
          <w:szCs w:val="24"/>
          <w:lang w:val="en-US"/>
        </w:rPr>
        <w:t xml:space="preserve"> in the wrong direction. If the </w:t>
      </w:r>
      <w:proofErr w:type="spellStart"/>
      <w:r w:rsidRPr="00267F75">
        <w:rPr>
          <w:rFonts w:cstheme="minorHAnsi"/>
          <w:sz w:val="24"/>
          <w:szCs w:val="24"/>
          <w:lang w:val="en-US"/>
        </w:rPr>
        <w:t>set up</w:t>
      </w:r>
      <w:proofErr w:type="spellEnd"/>
      <w:r w:rsidRPr="00267F75">
        <w:rPr>
          <w:rFonts w:cstheme="minorHAnsi"/>
          <w:sz w:val="24"/>
          <w:szCs w:val="24"/>
          <w:lang w:val="en-US"/>
        </w:rPr>
        <w:t xml:space="preserve"> is successful you can use the same systematics over an oven again. Another gain is that the knowledge and learning process is not connected to the process leader, project manager or </w:t>
      </w:r>
      <w:r w:rsidR="000B05CD" w:rsidRPr="00267F75">
        <w:rPr>
          <w:rFonts w:cstheme="minorHAnsi"/>
          <w:sz w:val="24"/>
          <w:szCs w:val="24"/>
          <w:lang w:val="en-US"/>
        </w:rPr>
        <w:t xml:space="preserve">its </w:t>
      </w:r>
      <w:r w:rsidRPr="00267F75">
        <w:rPr>
          <w:rFonts w:cstheme="minorHAnsi"/>
          <w:sz w:val="24"/>
          <w:szCs w:val="24"/>
          <w:lang w:val="en-US"/>
        </w:rPr>
        <w:t>participants.</w:t>
      </w:r>
    </w:p>
    <w:p w14:paraId="1040D52B" w14:textId="6DCC2E2E" w:rsidR="00D63CBB" w:rsidRPr="00267F75" w:rsidRDefault="00F421E2" w:rsidP="0026352A">
      <w:pPr>
        <w:spacing w:after="120" w:line="240" w:lineRule="auto"/>
        <w:jc w:val="both"/>
        <w:rPr>
          <w:rFonts w:cstheme="minorHAnsi"/>
          <w:sz w:val="24"/>
          <w:szCs w:val="24"/>
          <w:lang w:val="en-US"/>
        </w:rPr>
      </w:pPr>
      <w:r w:rsidRPr="00267F75">
        <w:rPr>
          <w:rFonts w:cstheme="minorHAnsi"/>
          <w:b/>
          <w:sz w:val="24"/>
          <w:szCs w:val="24"/>
          <w:lang w:val="en-US"/>
        </w:rPr>
        <w:t>Evaluation:</w:t>
      </w:r>
      <w:r w:rsidRPr="00267F75">
        <w:rPr>
          <w:rFonts w:cstheme="minorHAnsi"/>
          <w:sz w:val="24"/>
          <w:szCs w:val="24"/>
          <w:lang w:val="en-US"/>
        </w:rPr>
        <w:t xml:space="preserve"> In all projects and in development work it is important to evaluate and follow-up the outcome, </w:t>
      </w:r>
      <w:r w:rsidR="003A4B6E" w:rsidRPr="00267F75">
        <w:rPr>
          <w:rFonts w:cstheme="minorHAnsi"/>
          <w:sz w:val="24"/>
          <w:szCs w:val="24"/>
          <w:lang w:val="en-US"/>
        </w:rPr>
        <w:t xml:space="preserve">and actions for </w:t>
      </w:r>
      <w:r w:rsidRPr="00267F75">
        <w:rPr>
          <w:rFonts w:cstheme="minorHAnsi"/>
          <w:sz w:val="24"/>
          <w:szCs w:val="24"/>
          <w:lang w:val="en-US"/>
        </w:rPr>
        <w:t>gender equality are no exception. To ask for results and evaluate the measures implemented is also a way to visualize that gender issues are a priority and important</w:t>
      </w:r>
      <w:r w:rsidR="003A4B6E" w:rsidRPr="00267F75">
        <w:rPr>
          <w:rFonts w:cstheme="minorHAnsi"/>
          <w:sz w:val="24"/>
          <w:szCs w:val="24"/>
          <w:lang w:val="en-US"/>
        </w:rPr>
        <w:t xml:space="preserve"> an important issue for the organization.</w:t>
      </w:r>
      <w:r w:rsidRPr="00267F75">
        <w:rPr>
          <w:rFonts w:cstheme="minorHAnsi"/>
          <w:sz w:val="24"/>
          <w:szCs w:val="24"/>
          <w:lang w:val="en-US"/>
        </w:rPr>
        <w:t xml:space="preserve"> Evaluation must be made of the result/outcome in relation to project specific objectives, preferably both in quantitative- and qualitative terms. But </w:t>
      </w:r>
      <w:proofErr w:type="gramStart"/>
      <w:r w:rsidRPr="00267F75">
        <w:rPr>
          <w:rFonts w:cstheme="minorHAnsi"/>
          <w:sz w:val="24"/>
          <w:szCs w:val="24"/>
          <w:lang w:val="en-US"/>
        </w:rPr>
        <w:t>also</w:t>
      </w:r>
      <w:proofErr w:type="gramEnd"/>
      <w:r w:rsidRPr="00267F75">
        <w:rPr>
          <w:rFonts w:cstheme="minorHAnsi"/>
          <w:sz w:val="24"/>
          <w:szCs w:val="24"/>
          <w:lang w:val="en-US"/>
        </w:rPr>
        <w:t xml:space="preserve"> evaluation of the process as a whole, what can we take with us </w:t>
      </w:r>
      <w:r w:rsidR="003A4B6E" w:rsidRPr="00267F75">
        <w:rPr>
          <w:rFonts w:cstheme="minorHAnsi"/>
          <w:sz w:val="24"/>
          <w:szCs w:val="24"/>
          <w:lang w:val="en-US"/>
        </w:rPr>
        <w:t xml:space="preserve">to </w:t>
      </w:r>
      <w:r w:rsidRPr="00267F75">
        <w:rPr>
          <w:rFonts w:cstheme="minorHAnsi"/>
          <w:sz w:val="24"/>
          <w:szCs w:val="24"/>
          <w:lang w:val="en-US"/>
        </w:rPr>
        <w:t xml:space="preserve">the next cycle? </w:t>
      </w:r>
      <w:r w:rsidR="00D63CBB" w:rsidRPr="00267F75">
        <w:rPr>
          <w:rFonts w:cstheme="minorHAnsi"/>
          <w:sz w:val="24"/>
          <w:szCs w:val="24"/>
          <w:lang w:val="en-US"/>
        </w:rPr>
        <w:t xml:space="preserve">At last, the entire process and its content should be carefully documented in order for the work to be implemented as an organizational structure that is easy to follow, evaluate and for the work not to be dependent on specific individuals in the organization. </w:t>
      </w:r>
    </w:p>
    <w:p w14:paraId="5EC58665" w14:textId="77777777" w:rsidR="002F5A21" w:rsidRPr="00267F75" w:rsidRDefault="002F5A21" w:rsidP="0026352A">
      <w:pPr>
        <w:spacing w:after="120" w:line="240" w:lineRule="auto"/>
        <w:jc w:val="both"/>
        <w:rPr>
          <w:rFonts w:cstheme="minorHAnsi"/>
          <w:b/>
          <w:sz w:val="24"/>
          <w:szCs w:val="24"/>
          <w:lang w:val="en-US"/>
        </w:rPr>
      </w:pPr>
      <w:r w:rsidRPr="00267F75">
        <w:rPr>
          <w:rFonts w:cstheme="minorHAnsi"/>
          <w:b/>
          <w:sz w:val="24"/>
          <w:szCs w:val="24"/>
          <w:lang w:val="en-US"/>
        </w:rPr>
        <w:t>References:</w:t>
      </w:r>
    </w:p>
    <w:p w14:paraId="64407307" w14:textId="3E4E410F" w:rsidR="002F5A21" w:rsidRPr="00267F75" w:rsidRDefault="00D16AFB" w:rsidP="0026352A">
      <w:pPr>
        <w:spacing w:after="120" w:line="240" w:lineRule="auto"/>
        <w:jc w:val="both"/>
        <w:rPr>
          <w:rFonts w:cstheme="minorHAnsi"/>
          <w:sz w:val="24"/>
          <w:szCs w:val="24"/>
          <w:lang w:val="en-US"/>
        </w:rPr>
      </w:pPr>
      <w:r w:rsidRPr="00267F75">
        <w:rPr>
          <w:rFonts w:cstheme="minorHAnsi"/>
          <w:sz w:val="24"/>
          <w:szCs w:val="24"/>
          <w:lang w:val="en-US"/>
        </w:rPr>
        <w:t xml:space="preserve">Research project at </w:t>
      </w:r>
      <w:proofErr w:type="spellStart"/>
      <w:r w:rsidRPr="00267F75">
        <w:rPr>
          <w:rFonts w:cstheme="minorHAnsi"/>
          <w:sz w:val="24"/>
          <w:szCs w:val="24"/>
          <w:lang w:val="en-US"/>
        </w:rPr>
        <w:t>Luleå</w:t>
      </w:r>
      <w:proofErr w:type="spellEnd"/>
      <w:r w:rsidRPr="00267F75">
        <w:rPr>
          <w:rFonts w:cstheme="minorHAnsi"/>
          <w:sz w:val="24"/>
          <w:szCs w:val="24"/>
          <w:lang w:val="en-US"/>
        </w:rPr>
        <w:t xml:space="preserve"> University of Technology </w:t>
      </w:r>
      <w:r w:rsidR="00AA702B" w:rsidRPr="00267F75">
        <w:rPr>
          <w:rFonts w:cstheme="minorHAnsi"/>
          <w:sz w:val="24"/>
          <w:szCs w:val="24"/>
          <w:lang w:val="en-US"/>
        </w:rPr>
        <w:t xml:space="preserve">during </w:t>
      </w:r>
      <w:r w:rsidRPr="00267F75">
        <w:rPr>
          <w:rFonts w:cstheme="minorHAnsi"/>
          <w:sz w:val="24"/>
          <w:szCs w:val="24"/>
          <w:lang w:val="en-US"/>
        </w:rPr>
        <w:t xml:space="preserve">2014-2016 </w:t>
      </w:r>
      <w:r w:rsidRPr="00267F75">
        <w:rPr>
          <w:rFonts w:cstheme="minorHAnsi"/>
          <w:i/>
          <w:sz w:val="24"/>
          <w:szCs w:val="24"/>
          <w:lang w:val="en-US"/>
        </w:rPr>
        <w:t>Nordic Mining and the Search for Women. Designing new gender equality interventions</w:t>
      </w:r>
      <w:r w:rsidR="00E11B7F" w:rsidRPr="00267F75">
        <w:rPr>
          <w:rFonts w:cstheme="minorHAnsi"/>
          <w:i/>
          <w:sz w:val="24"/>
          <w:szCs w:val="24"/>
          <w:lang w:val="en-US"/>
        </w:rPr>
        <w:t>,</w:t>
      </w:r>
      <w:r w:rsidRPr="00267F75">
        <w:rPr>
          <w:rFonts w:cstheme="minorHAnsi"/>
          <w:sz w:val="24"/>
          <w:szCs w:val="24"/>
          <w:lang w:val="en-US"/>
        </w:rPr>
        <w:t xml:space="preserve"> project coordinator </w:t>
      </w:r>
      <w:proofErr w:type="spellStart"/>
      <w:r w:rsidRPr="00267F75">
        <w:rPr>
          <w:rFonts w:cstheme="minorHAnsi"/>
          <w:sz w:val="24"/>
          <w:szCs w:val="24"/>
          <w:lang w:val="en-US"/>
        </w:rPr>
        <w:t>Eira</w:t>
      </w:r>
      <w:proofErr w:type="spellEnd"/>
      <w:r w:rsidRPr="00267F75">
        <w:rPr>
          <w:rFonts w:cstheme="minorHAnsi"/>
          <w:sz w:val="24"/>
          <w:szCs w:val="24"/>
          <w:lang w:val="en-US"/>
        </w:rPr>
        <w:t xml:space="preserve"> Andersson. </w:t>
      </w:r>
    </w:p>
    <w:p w14:paraId="579B1586" w14:textId="7473F65F" w:rsidR="00C01B62" w:rsidRPr="00267F75" w:rsidRDefault="00C01B62" w:rsidP="002525B2">
      <w:pPr>
        <w:spacing w:after="120" w:line="240" w:lineRule="auto"/>
        <w:rPr>
          <w:rFonts w:cstheme="minorHAnsi"/>
          <w:b/>
          <w:sz w:val="36"/>
          <w:lang w:val="en-US"/>
        </w:rPr>
      </w:pPr>
    </w:p>
    <w:sectPr w:rsidR="00C01B62" w:rsidRPr="00267F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DFB5B" w14:textId="77777777" w:rsidR="008565F4" w:rsidRDefault="008565F4">
      <w:pPr>
        <w:spacing w:after="0" w:line="240" w:lineRule="auto"/>
      </w:pPr>
      <w:r>
        <w:separator/>
      </w:r>
    </w:p>
  </w:endnote>
  <w:endnote w:type="continuationSeparator" w:id="0">
    <w:p w14:paraId="66CED524" w14:textId="77777777" w:rsidR="008565F4" w:rsidRDefault="0085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79575"/>
      <w:docPartObj>
        <w:docPartGallery w:val="Page Numbers (Bottom of Page)"/>
        <w:docPartUnique/>
      </w:docPartObj>
    </w:sdtPr>
    <w:sdtEndPr/>
    <w:sdtContent>
      <w:p w14:paraId="2ED4C6E8" w14:textId="6AC84061" w:rsidR="00C23732" w:rsidRDefault="00C23732">
        <w:pPr>
          <w:pStyle w:val="Sidfot"/>
          <w:jc w:val="center"/>
        </w:pPr>
        <w:r>
          <w:fldChar w:fldCharType="begin"/>
        </w:r>
        <w:r>
          <w:instrText>PAGE   \* MERGEFORMAT</w:instrText>
        </w:r>
        <w:r>
          <w:fldChar w:fldCharType="separate"/>
        </w:r>
        <w:r w:rsidR="002B3124">
          <w:rPr>
            <w:noProof/>
          </w:rPr>
          <w:t>10</w:t>
        </w:r>
        <w:r>
          <w:fldChar w:fldCharType="end"/>
        </w:r>
      </w:p>
    </w:sdtContent>
  </w:sdt>
  <w:p w14:paraId="33DF8C45" w14:textId="77777777" w:rsidR="00C23732" w:rsidRDefault="00C2373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8F622" w14:textId="77777777" w:rsidR="008565F4" w:rsidRDefault="008565F4">
      <w:pPr>
        <w:spacing w:after="0" w:line="240" w:lineRule="auto"/>
      </w:pPr>
      <w:r>
        <w:separator/>
      </w:r>
    </w:p>
  </w:footnote>
  <w:footnote w:type="continuationSeparator" w:id="0">
    <w:p w14:paraId="7A3E8828" w14:textId="77777777" w:rsidR="008565F4" w:rsidRDefault="00856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C83"/>
    <w:multiLevelType w:val="hybridMultilevel"/>
    <w:tmpl w:val="374008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5203D9"/>
    <w:multiLevelType w:val="hybridMultilevel"/>
    <w:tmpl w:val="94089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C6"/>
    <w:rsid w:val="00056347"/>
    <w:rsid w:val="000B05CD"/>
    <w:rsid w:val="000B2B72"/>
    <w:rsid w:val="00185710"/>
    <w:rsid w:val="00187B37"/>
    <w:rsid w:val="001B5ED8"/>
    <w:rsid w:val="00210AE5"/>
    <w:rsid w:val="00213EF3"/>
    <w:rsid w:val="002518D3"/>
    <w:rsid w:val="002525B2"/>
    <w:rsid w:val="0026352A"/>
    <w:rsid w:val="00267F75"/>
    <w:rsid w:val="0027058F"/>
    <w:rsid w:val="002857AD"/>
    <w:rsid w:val="00287D67"/>
    <w:rsid w:val="002918D8"/>
    <w:rsid w:val="002B3124"/>
    <w:rsid w:val="002F5A21"/>
    <w:rsid w:val="002F6028"/>
    <w:rsid w:val="003149C4"/>
    <w:rsid w:val="003577F6"/>
    <w:rsid w:val="003943C9"/>
    <w:rsid w:val="003A4B6E"/>
    <w:rsid w:val="003C296A"/>
    <w:rsid w:val="003D4651"/>
    <w:rsid w:val="003E2778"/>
    <w:rsid w:val="00482D3D"/>
    <w:rsid w:val="00540081"/>
    <w:rsid w:val="005555A4"/>
    <w:rsid w:val="0058057D"/>
    <w:rsid w:val="005914ED"/>
    <w:rsid w:val="00591DDA"/>
    <w:rsid w:val="005B200E"/>
    <w:rsid w:val="005D0438"/>
    <w:rsid w:val="00651F07"/>
    <w:rsid w:val="00657A89"/>
    <w:rsid w:val="006A0B38"/>
    <w:rsid w:val="006B0F8D"/>
    <w:rsid w:val="006B3BBE"/>
    <w:rsid w:val="006D6311"/>
    <w:rsid w:val="00771FDE"/>
    <w:rsid w:val="00774E58"/>
    <w:rsid w:val="00787610"/>
    <w:rsid w:val="007D4853"/>
    <w:rsid w:val="007D7538"/>
    <w:rsid w:val="008313BE"/>
    <w:rsid w:val="008564A1"/>
    <w:rsid w:val="008565F4"/>
    <w:rsid w:val="008A305B"/>
    <w:rsid w:val="00912AB4"/>
    <w:rsid w:val="009213C6"/>
    <w:rsid w:val="009421B3"/>
    <w:rsid w:val="00955501"/>
    <w:rsid w:val="009A2E0D"/>
    <w:rsid w:val="009C2295"/>
    <w:rsid w:val="009F605A"/>
    <w:rsid w:val="00A34604"/>
    <w:rsid w:val="00A37DE4"/>
    <w:rsid w:val="00A4431C"/>
    <w:rsid w:val="00A60477"/>
    <w:rsid w:val="00AA07A6"/>
    <w:rsid w:val="00AA702B"/>
    <w:rsid w:val="00AC4775"/>
    <w:rsid w:val="00B20D2F"/>
    <w:rsid w:val="00B4355C"/>
    <w:rsid w:val="00B44B56"/>
    <w:rsid w:val="00B737CE"/>
    <w:rsid w:val="00B806B8"/>
    <w:rsid w:val="00BC264A"/>
    <w:rsid w:val="00BC3104"/>
    <w:rsid w:val="00BC31D7"/>
    <w:rsid w:val="00BF2C10"/>
    <w:rsid w:val="00C01B62"/>
    <w:rsid w:val="00C06B5F"/>
    <w:rsid w:val="00C23732"/>
    <w:rsid w:val="00C53368"/>
    <w:rsid w:val="00C554CC"/>
    <w:rsid w:val="00C605B1"/>
    <w:rsid w:val="00C76778"/>
    <w:rsid w:val="00CB6AF3"/>
    <w:rsid w:val="00D16AFB"/>
    <w:rsid w:val="00D256F5"/>
    <w:rsid w:val="00D34154"/>
    <w:rsid w:val="00D63CBB"/>
    <w:rsid w:val="00D74811"/>
    <w:rsid w:val="00DF2B2B"/>
    <w:rsid w:val="00E11B7F"/>
    <w:rsid w:val="00E77F72"/>
    <w:rsid w:val="00E91A4B"/>
    <w:rsid w:val="00EF7738"/>
    <w:rsid w:val="00F21187"/>
    <w:rsid w:val="00F24F7D"/>
    <w:rsid w:val="00F421E2"/>
    <w:rsid w:val="00F52F4C"/>
    <w:rsid w:val="00FD0300"/>
    <w:rsid w:val="00FD04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919C"/>
  <w15:chartTrackingRefBased/>
  <w15:docId w15:val="{C959D772-C70C-4A9F-953A-EF5B76E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311"/>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link w:val="SidfotChar"/>
    <w:uiPriority w:val="99"/>
    <w:unhideWhenUsed/>
    <w:rsid w:val="009213C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213C6"/>
  </w:style>
  <w:style w:type="character" w:styleId="Kommentarsreferens">
    <w:name w:val="annotation reference"/>
    <w:basedOn w:val="Standardstycketeckensnitt"/>
    <w:uiPriority w:val="99"/>
    <w:semiHidden/>
    <w:unhideWhenUsed/>
    <w:rsid w:val="009213C6"/>
    <w:rPr>
      <w:sz w:val="16"/>
      <w:szCs w:val="16"/>
    </w:rPr>
  </w:style>
  <w:style w:type="paragraph" w:styleId="Kommentarer">
    <w:name w:val="annotation text"/>
    <w:basedOn w:val="Normal"/>
    <w:link w:val="KommentarerChar"/>
    <w:uiPriority w:val="99"/>
    <w:semiHidden/>
    <w:unhideWhenUsed/>
    <w:rsid w:val="009213C6"/>
    <w:pPr>
      <w:spacing w:line="240" w:lineRule="auto"/>
    </w:pPr>
    <w:rPr>
      <w:sz w:val="20"/>
      <w:szCs w:val="20"/>
    </w:rPr>
  </w:style>
  <w:style w:type="character" w:customStyle="1" w:styleId="KommentarerChar">
    <w:name w:val="Kommentarer Char"/>
    <w:basedOn w:val="Standardstycketeckensnitt"/>
    <w:link w:val="Kommentarer"/>
    <w:uiPriority w:val="99"/>
    <w:semiHidden/>
    <w:rsid w:val="009213C6"/>
    <w:rPr>
      <w:sz w:val="20"/>
      <w:szCs w:val="20"/>
    </w:rPr>
  </w:style>
  <w:style w:type="paragraph" w:styleId="Ballongtext">
    <w:name w:val="Balloon Text"/>
    <w:basedOn w:val="Normal"/>
    <w:link w:val="BallongtextChar"/>
    <w:uiPriority w:val="99"/>
    <w:semiHidden/>
    <w:unhideWhenUsed/>
    <w:rsid w:val="009213C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213C6"/>
    <w:rPr>
      <w:rFonts w:ascii="Segoe UI" w:hAnsi="Segoe UI" w:cs="Segoe UI"/>
      <w:sz w:val="18"/>
      <w:szCs w:val="18"/>
    </w:rPr>
  </w:style>
  <w:style w:type="paragraph" w:styleId="Kommentarsmne">
    <w:name w:val="annotation subject"/>
    <w:basedOn w:val="Kommentarer"/>
    <w:next w:val="Kommentarer"/>
    <w:link w:val="KommentarsmneChar"/>
    <w:uiPriority w:val="99"/>
    <w:semiHidden/>
    <w:unhideWhenUsed/>
    <w:rsid w:val="009213C6"/>
    <w:rPr>
      <w:b/>
      <w:bCs/>
    </w:rPr>
  </w:style>
  <w:style w:type="character" w:customStyle="1" w:styleId="KommentarsmneChar">
    <w:name w:val="Kommentarsämne Char"/>
    <w:basedOn w:val="KommentarerChar"/>
    <w:link w:val="Kommentarsmne"/>
    <w:uiPriority w:val="99"/>
    <w:semiHidden/>
    <w:rsid w:val="009213C6"/>
    <w:rPr>
      <w:b/>
      <w:bCs/>
      <w:sz w:val="20"/>
      <w:szCs w:val="20"/>
    </w:rPr>
  </w:style>
  <w:style w:type="paragraph" w:styleId="Brdtext">
    <w:name w:val="Body Text"/>
    <w:basedOn w:val="Normal"/>
    <w:link w:val="BrdtextChar"/>
    <w:uiPriority w:val="99"/>
    <w:semiHidden/>
    <w:unhideWhenUsed/>
    <w:rsid w:val="009C2295"/>
    <w:pPr>
      <w:spacing w:after="120"/>
    </w:pPr>
  </w:style>
  <w:style w:type="character" w:customStyle="1" w:styleId="BrdtextChar">
    <w:name w:val="Brödtext Char"/>
    <w:basedOn w:val="Standardstycketeckensnitt"/>
    <w:link w:val="Brdtext"/>
    <w:uiPriority w:val="99"/>
    <w:semiHidden/>
    <w:rsid w:val="009C2295"/>
  </w:style>
  <w:style w:type="paragraph" w:styleId="Liststycke">
    <w:name w:val="List Paragraph"/>
    <w:basedOn w:val="Normal"/>
    <w:uiPriority w:val="34"/>
    <w:qFormat/>
    <w:rsid w:val="008A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765677-AC47-49BF-A37D-62FF3A40DE53}"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041D1A8-C101-4987-ADEA-84152D0C9FF1}">
      <dgm:prSet phldrT="[Text]"/>
      <dgm:spPr>
        <a:solidFill>
          <a:srgbClr val="FFC000"/>
        </a:solidFill>
      </dgm:spPr>
      <dgm:t>
        <a:bodyPr/>
        <a:lstStyle/>
        <a:p>
          <a:r>
            <a:rPr lang="en-US"/>
            <a:t>Analysis</a:t>
          </a:r>
        </a:p>
      </dgm:t>
    </dgm:pt>
    <dgm:pt modelId="{2E8F2003-72EF-42E1-B36E-02EAFE077FDA}" type="parTrans" cxnId="{BD49C313-45B9-40BB-BF1F-A9D4CBF6C9DA}">
      <dgm:prSet/>
      <dgm:spPr/>
      <dgm:t>
        <a:bodyPr/>
        <a:lstStyle/>
        <a:p>
          <a:endParaRPr lang="en-US"/>
        </a:p>
      </dgm:t>
    </dgm:pt>
    <dgm:pt modelId="{0C37E756-7331-44C1-91DF-F0FBD68DE1CF}" type="sibTrans" cxnId="{BD49C313-45B9-40BB-BF1F-A9D4CBF6C9DA}">
      <dgm:prSet/>
      <dgm:spPr/>
      <dgm:t>
        <a:bodyPr/>
        <a:lstStyle/>
        <a:p>
          <a:endParaRPr lang="en-US"/>
        </a:p>
      </dgm:t>
    </dgm:pt>
    <dgm:pt modelId="{C2455BF8-23CA-496D-A6C8-C8FB7CE56FEB}">
      <dgm:prSet phldrT="[Text]"/>
      <dgm:spPr>
        <a:solidFill>
          <a:schemeClr val="accent1">
            <a:lumMod val="75000"/>
          </a:schemeClr>
        </a:solidFill>
      </dgm:spPr>
      <dgm:t>
        <a:bodyPr/>
        <a:lstStyle/>
        <a:p>
          <a:r>
            <a:rPr lang="en-US"/>
            <a:t>Objectives</a:t>
          </a:r>
        </a:p>
      </dgm:t>
    </dgm:pt>
    <dgm:pt modelId="{7DF03EE4-36DD-4F1F-AD28-5EF82A27AFE2}" type="parTrans" cxnId="{933BE1A4-83FB-47E9-83F8-542E9DAB5485}">
      <dgm:prSet/>
      <dgm:spPr/>
      <dgm:t>
        <a:bodyPr/>
        <a:lstStyle/>
        <a:p>
          <a:endParaRPr lang="en-US"/>
        </a:p>
      </dgm:t>
    </dgm:pt>
    <dgm:pt modelId="{12BB33E7-1A31-4F67-8C46-01298766D778}" type="sibTrans" cxnId="{933BE1A4-83FB-47E9-83F8-542E9DAB5485}">
      <dgm:prSet/>
      <dgm:spPr/>
      <dgm:t>
        <a:bodyPr/>
        <a:lstStyle/>
        <a:p>
          <a:endParaRPr lang="en-US"/>
        </a:p>
      </dgm:t>
    </dgm:pt>
    <dgm:pt modelId="{EF4B0ECF-0AB8-43EC-AE96-7116CD889B74}">
      <dgm:prSet phldrT="[Text]"/>
      <dgm:spPr>
        <a:solidFill>
          <a:schemeClr val="accent6">
            <a:lumMod val="60000"/>
            <a:lumOff val="40000"/>
          </a:schemeClr>
        </a:solidFill>
      </dgm:spPr>
      <dgm:t>
        <a:bodyPr/>
        <a:lstStyle/>
        <a:p>
          <a:r>
            <a:rPr lang="en-US"/>
            <a:t>Planning</a:t>
          </a:r>
        </a:p>
      </dgm:t>
    </dgm:pt>
    <dgm:pt modelId="{AE2CA926-1619-42DC-AB4E-A2CBBE1E42FF}" type="parTrans" cxnId="{C73244F1-1F43-4D99-9019-487B32048FB6}">
      <dgm:prSet/>
      <dgm:spPr/>
      <dgm:t>
        <a:bodyPr/>
        <a:lstStyle/>
        <a:p>
          <a:endParaRPr lang="en-US"/>
        </a:p>
      </dgm:t>
    </dgm:pt>
    <dgm:pt modelId="{AB3BF1F3-D975-4BC4-A358-73877CB59AFC}" type="sibTrans" cxnId="{C73244F1-1F43-4D99-9019-487B32048FB6}">
      <dgm:prSet/>
      <dgm:spPr/>
      <dgm:t>
        <a:bodyPr/>
        <a:lstStyle/>
        <a:p>
          <a:endParaRPr lang="en-US"/>
        </a:p>
      </dgm:t>
    </dgm:pt>
    <dgm:pt modelId="{9F5813C6-1991-48FD-8DC6-52D330DA8E56}">
      <dgm:prSet phldrT="[Text]"/>
      <dgm:spPr>
        <a:solidFill>
          <a:schemeClr val="accent2">
            <a:lumMod val="60000"/>
            <a:lumOff val="40000"/>
          </a:schemeClr>
        </a:solidFill>
      </dgm:spPr>
      <dgm:t>
        <a:bodyPr/>
        <a:lstStyle/>
        <a:p>
          <a:r>
            <a:rPr lang="en-US"/>
            <a:t>Actions</a:t>
          </a:r>
        </a:p>
      </dgm:t>
    </dgm:pt>
    <dgm:pt modelId="{1C307BA3-25E5-46B4-B32F-19B85EC3236A}" type="parTrans" cxnId="{42FF1D87-3FB5-492A-B99E-22615EBA6E42}">
      <dgm:prSet/>
      <dgm:spPr/>
      <dgm:t>
        <a:bodyPr/>
        <a:lstStyle/>
        <a:p>
          <a:endParaRPr lang="en-US"/>
        </a:p>
      </dgm:t>
    </dgm:pt>
    <dgm:pt modelId="{05F4AF54-BEDE-4932-98C9-DEEA1E8FC65F}" type="sibTrans" cxnId="{42FF1D87-3FB5-492A-B99E-22615EBA6E42}">
      <dgm:prSet/>
      <dgm:spPr/>
      <dgm:t>
        <a:bodyPr/>
        <a:lstStyle/>
        <a:p>
          <a:endParaRPr lang="en-US"/>
        </a:p>
      </dgm:t>
    </dgm:pt>
    <dgm:pt modelId="{1B801A90-092E-449F-9B1F-1B03286AEA04}">
      <dgm:prSet phldrT="[Text]"/>
      <dgm:spPr>
        <a:solidFill>
          <a:schemeClr val="accent3">
            <a:lumMod val="60000"/>
            <a:lumOff val="40000"/>
          </a:schemeClr>
        </a:solidFill>
      </dgm:spPr>
      <dgm:t>
        <a:bodyPr/>
        <a:lstStyle/>
        <a:p>
          <a:r>
            <a:rPr lang="en-US"/>
            <a:t>Monitoring</a:t>
          </a:r>
        </a:p>
      </dgm:t>
    </dgm:pt>
    <dgm:pt modelId="{BA33F02F-5E2D-429A-A5A8-92130EA8B047}" type="parTrans" cxnId="{B79B0BC4-82DC-45A8-BE1B-86421F767CD6}">
      <dgm:prSet/>
      <dgm:spPr/>
      <dgm:t>
        <a:bodyPr/>
        <a:lstStyle/>
        <a:p>
          <a:endParaRPr lang="en-US"/>
        </a:p>
      </dgm:t>
    </dgm:pt>
    <dgm:pt modelId="{D996E967-E98D-4C36-8B8F-01D76349A22B}" type="sibTrans" cxnId="{B79B0BC4-82DC-45A8-BE1B-86421F767CD6}">
      <dgm:prSet/>
      <dgm:spPr/>
      <dgm:t>
        <a:bodyPr/>
        <a:lstStyle/>
        <a:p>
          <a:endParaRPr lang="en-US"/>
        </a:p>
      </dgm:t>
    </dgm:pt>
    <dgm:pt modelId="{A246265D-4350-48C3-84A9-858401FE2F5F}">
      <dgm:prSet/>
      <dgm:spPr>
        <a:solidFill>
          <a:schemeClr val="accent2">
            <a:lumMod val="75000"/>
          </a:schemeClr>
        </a:solidFill>
      </dgm:spPr>
      <dgm:t>
        <a:bodyPr/>
        <a:lstStyle/>
        <a:p>
          <a:r>
            <a:rPr lang="en-US"/>
            <a:t>Evaluation</a:t>
          </a:r>
        </a:p>
      </dgm:t>
    </dgm:pt>
    <dgm:pt modelId="{F28AD54F-A6B1-4E8E-B270-4AD5247ADC09}" type="parTrans" cxnId="{7B680216-9D13-4BEE-ABE9-BC20B2F1C1F2}">
      <dgm:prSet/>
      <dgm:spPr/>
      <dgm:t>
        <a:bodyPr/>
        <a:lstStyle/>
        <a:p>
          <a:endParaRPr lang="en-US"/>
        </a:p>
      </dgm:t>
    </dgm:pt>
    <dgm:pt modelId="{527A1C13-F7DC-41F7-B101-E194C775DEEA}" type="sibTrans" cxnId="{7B680216-9D13-4BEE-ABE9-BC20B2F1C1F2}">
      <dgm:prSet/>
      <dgm:spPr/>
      <dgm:t>
        <a:bodyPr/>
        <a:lstStyle/>
        <a:p>
          <a:endParaRPr lang="en-US"/>
        </a:p>
      </dgm:t>
    </dgm:pt>
    <dgm:pt modelId="{585FAFD5-88BA-4063-8BBC-C0E53A04B1A9}" type="pres">
      <dgm:prSet presAssocID="{11765677-AC47-49BF-A37D-62FF3A40DE53}" presName="cycle" presStyleCnt="0">
        <dgm:presLayoutVars>
          <dgm:dir/>
          <dgm:resizeHandles val="exact"/>
        </dgm:presLayoutVars>
      </dgm:prSet>
      <dgm:spPr/>
    </dgm:pt>
    <dgm:pt modelId="{DD6A1A1F-4845-4A4D-8F36-78AC4A2A66D6}" type="pres">
      <dgm:prSet presAssocID="{7041D1A8-C101-4987-ADEA-84152D0C9FF1}" presName="node" presStyleLbl="node1" presStyleIdx="0" presStyleCnt="6">
        <dgm:presLayoutVars>
          <dgm:bulletEnabled val="1"/>
        </dgm:presLayoutVars>
      </dgm:prSet>
      <dgm:spPr/>
    </dgm:pt>
    <dgm:pt modelId="{9C3CD008-93BC-46C1-A48D-CECF1FD0955D}" type="pres">
      <dgm:prSet presAssocID="{0C37E756-7331-44C1-91DF-F0FBD68DE1CF}" presName="sibTrans" presStyleLbl="sibTrans2D1" presStyleIdx="0" presStyleCnt="6"/>
      <dgm:spPr/>
    </dgm:pt>
    <dgm:pt modelId="{6B2CBF94-F6E5-40D6-8E60-B1CC326F09F8}" type="pres">
      <dgm:prSet presAssocID="{0C37E756-7331-44C1-91DF-F0FBD68DE1CF}" presName="connectorText" presStyleLbl="sibTrans2D1" presStyleIdx="0" presStyleCnt="6"/>
      <dgm:spPr/>
    </dgm:pt>
    <dgm:pt modelId="{907F62F2-15BB-4927-9ECC-0280F9C12FE4}" type="pres">
      <dgm:prSet presAssocID="{C2455BF8-23CA-496D-A6C8-C8FB7CE56FEB}" presName="node" presStyleLbl="node1" presStyleIdx="1" presStyleCnt="6">
        <dgm:presLayoutVars>
          <dgm:bulletEnabled val="1"/>
        </dgm:presLayoutVars>
      </dgm:prSet>
      <dgm:spPr/>
    </dgm:pt>
    <dgm:pt modelId="{71A82ED7-F302-418E-B3B0-1E4D2B66EA05}" type="pres">
      <dgm:prSet presAssocID="{12BB33E7-1A31-4F67-8C46-01298766D778}" presName="sibTrans" presStyleLbl="sibTrans2D1" presStyleIdx="1" presStyleCnt="6"/>
      <dgm:spPr/>
    </dgm:pt>
    <dgm:pt modelId="{5F1A6BDC-07A5-4A32-89FA-83BDD02985AF}" type="pres">
      <dgm:prSet presAssocID="{12BB33E7-1A31-4F67-8C46-01298766D778}" presName="connectorText" presStyleLbl="sibTrans2D1" presStyleIdx="1" presStyleCnt="6"/>
      <dgm:spPr/>
    </dgm:pt>
    <dgm:pt modelId="{374ED30C-F2E7-4ED2-86C8-00BB77884872}" type="pres">
      <dgm:prSet presAssocID="{EF4B0ECF-0AB8-43EC-AE96-7116CD889B74}" presName="node" presStyleLbl="node1" presStyleIdx="2" presStyleCnt="6">
        <dgm:presLayoutVars>
          <dgm:bulletEnabled val="1"/>
        </dgm:presLayoutVars>
      </dgm:prSet>
      <dgm:spPr/>
    </dgm:pt>
    <dgm:pt modelId="{3FC2102E-830F-4327-9453-A17097CDB98F}" type="pres">
      <dgm:prSet presAssocID="{AB3BF1F3-D975-4BC4-A358-73877CB59AFC}" presName="sibTrans" presStyleLbl="sibTrans2D1" presStyleIdx="2" presStyleCnt="6"/>
      <dgm:spPr/>
    </dgm:pt>
    <dgm:pt modelId="{8C866824-826B-4FBE-A885-CA67A02CE8AA}" type="pres">
      <dgm:prSet presAssocID="{AB3BF1F3-D975-4BC4-A358-73877CB59AFC}" presName="connectorText" presStyleLbl="sibTrans2D1" presStyleIdx="2" presStyleCnt="6"/>
      <dgm:spPr/>
    </dgm:pt>
    <dgm:pt modelId="{5D560257-056F-47AD-906F-26CC0BB53710}" type="pres">
      <dgm:prSet presAssocID="{9F5813C6-1991-48FD-8DC6-52D330DA8E56}" presName="node" presStyleLbl="node1" presStyleIdx="3" presStyleCnt="6">
        <dgm:presLayoutVars>
          <dgm:bulletEnabled val="1"/>
        </dgm:presLayoutVars>
      </dgm:prSet>
      <dgm:spPr/>
    </dgm:pt>
    <dgm:pt modelId="{41A72423-AF4C-45E2-B8D5-802D3BDF6489}" type="pres">
      <dgm:prSet presAssocID="{05F4AF54-BEDE-4932-98C9-DEEA1E8FC65F}" presName="sibTrans" presStyleLbl="sibTrans2D1" presStyleIdx="3" presStyleCnt="6"/>
      <dgm:spPr/>
    </dgm:pt>
    <dgm:pt modelId="{E4BAD1F6-A74B-459A-9190-08C7100F5ECC}" type="pres">
      <dgm:prSet presAssocID="{05F4AF54-BEDE-4932-98C9-DEEA1E8FC65F}" presName="connectorText" presStyleLbl="sibTrans2D1" presStyleIdx="3" presStyleCnt="6"/>
      <dgm:spPr/>
    </dgm:pt>
    <dgm:pt modelId="{EC589909-9CC9-4DAB-A4CF-320D26143167}" type="pres">
      <dgm:prSet presAssocID="{1B801A90-092E-449F-9B1F-1B03286AEA04}" presName="node" presStyleLbl="node1" presStyleIdx="4" presStyleCnt="6">
        <dgm:presLayoutVars>
          <dgm:bulletEnabled val="1"/>
        </dgm:presLayoutVars>
      </dgm:prSet>
      <dgm:spPr/>
    </dgm:pt>
    <dgm:pt modelId="{77FF5578-4C64-4A84-983C-CCF6A6AC194A}" type="pres">
      <dgm:prSet presAssocID="{D996E967-E98D-4C36-8B8F-01D76349A22B}" presName="sibTrans" presStyleLbl="sibTrans2D1" presStyleIdx="4" presStyleCnt="6"/>
      <dgm:spPr/>
    </dgm:pt>
    <dgm:pt modelId="{7B4C12FC-3996-490C-98D4-488F8C523942}" type="pres">
      <dgm:prSet presAssocID="{D996E967-E98D-4C36-8B8F-01D76349A22B}" presName="connectorText" presStyleLbl="sibTrans2D1" presStyleIdx="4" presStyleCnt="6"/>
      <dgm:spPr/>
    </dgm:pt>
    <dgm:pt modelId="{10BF4C18-39DC-4410-962F-DEB5CA0E45CE}" type="pres">
      <dgm:prSet presAssocID="{A246265D-4350-48C3-84A9-858401FE2F5F}" presName="node" presStyleLbl="node1" presStyleIdx="5" presStyleCnt="6">
        <dgm:presLayoutVars>
          <dgm:bulletEnabled val="1"/>
        </dgm:presLayoutVars>
      </dgm:prSet>
      <dgm:spPr/>
    </dgm:pt>
    <dgm:pt modelId="{C188B535-0B68-43DA-9D58-FC6CEB6EB94C}" type="pres">
      <dgm:prSet presAssocID="{527A1C13-F7DC-41F7-B101-E194C775DEEA}" presName="sibTrans" presStyleLbl="sibTrans2D1" presStyleIdx="5" presStyleCnt="6"/>
      <dgm:spPr/>
    </dgm:pt>
    <dgm:pt modelId="{990D2E6B-5555-43D4-9FD9-98240F8D6CFB}" type="pres">
      <dgm:prSet presAssocID="{527A1C13-F7DC-41F7-B101-E194C775DEEA}" presName="connectorText" presStyleLbl="sibTrans2D1" presStyleIdx="5" presStyleCnt="6"/>
      <dgm:spPr/>
    </dgm:pt>
  </dgm:ptLst>
  <dgm:cxnLst>
    <dgm:cxn modelId="{6C7E0F0A-8AB1-466E-90B1-744118003C5B}" type="presOf" srcId="{05F4AF54-BEDE-4932-98C9-DEEA1E8FC65F}" destId="{E4BAD1F6-A74B-459A-9190-08C7100F5ECC}" srcOrd="1" destOrd="0" presId="urn:microsoft.com/office/officeart/2005/8/layout/cycle2"/>
    <dgm:cxn modelId="{F709E70E-F3F1-4714-B149-942ED4FDA928}" type="presOf" srcId="{A246265D-4350-48C3-84A9-858401FE2F5F}" destId="{10BF4C18-39DC-4410-962F-DEB5CA0E45CE}" srcOrd="0" destOrd="0" presId="urn:microsoft.com/office/officeart/2005/8/layout/cycle2"/>
    <dgm:cxn modelId="{BD49C313-45B9-40BB-BF1F-A9D4CBF6C9DA}" srcId="{11765677-AC47-49BF-A37D-62FF3A40DE53}" destId="{7041D1A8-C101-4987-ADEA-84152D0C9FF1}" srcOrd="0" destOrd="0" parTransId="{2E8F2003-72EF-42E1-B36E-02EAFE077FDA}" sibTransId="{0C37E756-7331-44C1-91DF-F0FBD68DE1CF}"/>
    <dgm:cxn modelId="{7B680216-9D13-4BEE-ABE9-BC20B2F1C1F2}" srcId="{11765677-AC47-49BF-A37D-62FF3A40DE53}" destId="{A246265D-4350-48C3-84A9-858401FE2F5F}" srcOrd="5" destOrd="0" parTransId="{F28AD54F-A6B1-4E8E-B270-4AD5247ADC09}" sibTransId="{527A1C13-F7DC-41F7-B101-E194C775DEEA}"/>
    <dgm:cxn modelId="{0AACA537-D4D5-42E6-8B02-B3943E865071}" type="presOf" srcId="{05F4AF54-BEDE-4932-98C9-DEEA1E8FC65F}" destId="{41A72423-AF4C-45E2-B8D5-802D3BDF6489}" srcOrd="0" destOrd="0" presId="urn:microsoft.com/office/officeart/2005/8/layout/cycle2"/>
    <dgm:cxn modelId="{4430DB3B-E0E1-475F-A195-A657FC47CBA2}" type="presOf" srcId="{0C37E756-7331-44C1-91DF-F0FBD68DE1CF}" destId="{9C3CD008-93BC-46C1-A48D-CECF1FD0955D}" srcOrd="0" destOrd="0" presId="urn:microsoft.com/office/officeart/2005/8/layout/cycle2"/>
    <dgm:cxn modelId="{C01CF643-70BB-4C5B-9B2A-D8EAC1EB54B6}" type="presOf" srcId="{11765677-AC47-49BF-A37D-62FF3A40DE53}" destId="{585FAFD5-88BA-4063-8BBC-C0E53A04B1A9}" srcOrd="0" destOrd="0" presId="urn:microsoft.com/office/officeart/2005/8/layout/cycle2"/>
    <dgm:cxn modelId="{9616C148-5022-4495-B57C-6BE3B618A269}" type="presOf" srcId="{AB3BF1F3-D975-4BC4-A358-73877CB59AFC}" destId="{8C866824-826B-4FBE-A885-CA67A02CE8AA}" srcOrd="1" destOrd="0" presId="urn:microsoft.com/office/officeart/2005/8/layout/cycle2"/>
    <dgm:cxn modelId="{402D804D-7F89-47CB-BA3E-7A443F86D86A}" type="presOf" srcId="{527A1C13-F7DC-41F7-B101-E194C775DEEA}" destId="{990D2E6B-5555-43D4-9FD9-98240F8D6CFB}" srcOrd="1" destOrd="0" presId="urn:microsoft.com/office/officeart/2005/8/layout/cycle2"/>
    <dgm:cxn modelId="{0179EC66-B6C9-4CBD-908E-866A3A047229}" type="presOf" srcId="{AB3BF1F3-D975-4BC4-A358-73877CB59AFC}" destId="{3FC2102E-830F-4327-9453-A17097CDB98F}" srcOrd="0" destOrd="0" presId="urn:microsoft.com/office/officeart/2005/8/layout/cycle2"/>
    <dgm:cxn modelId="{6D95636B-A019-4751-ABDA-798F7050424D}" type="presOf" srcId="{7041D1A8-C101-4987-ADEA-84152D0C9FF1}" destId="{DD6A1A1F-4845-4A4D-8F36-78AC4A2A66D6}" srcOrd="0" destOrd="0" presId="urn:microsoft.com/office/officeart/2005/8/layout/cycle2"/>
    <dgm:cxn modelId="{B8178D80-80A9-4FEA-BA75-72439B1086CC}" type="presOf" srcId="{0C37E756-7331-44C1-91DF-F0FBD68DE1CF}" destId="{6B2CBF94-F6E5-40D6-8E60-B1CC326F09F8}" srcOrd="1" destOrd="0" presId="urn:microsoft.com/office/officeart/2005/8/layout/cycle2"/>
    <dgm:cxn modelId="{42FF1D87-3FB5-492A-B99E-22615EBA6E42}" srcId="{11765677-AC47-49BF-A37D-62FF3A40DE53}" destId="{9F5813C6-1991-48FD-8DC6-52D330DA8E56}" srcOrd="3" destOrd="0" parTransId="{1C307BA3-25E5-46B4-B32F-19B85EC3236A}" sibTransId="{05F4AF54-BEDE-4932-98C9-DEEA1E8FC65F}"/>
    <dgm:cxn modelId="{BA9FFE9B-D706-421E-8B12-059691C19640}" type="presOf" srcId="{9F5813C6-1991-48FD-8DC6-52D330DA8E56}" destId="{5D560257-056F-47AD-906F-26CC0BB53710}" srcOrd="0" destOrd="0" presId="urn:microsoft.com/office/officeart/2005/8/layout/cycle2"/>
    <dgm:cxn modelId="{8F7E929E-F0D3-42C2-B502-803AFFE3F432}" type="presOf" srcId="{EF4B0ECF-0AB8-43EC-AE96-7116CD889B74}" destId="{374ED30C-F2E7-4ED2-86C8-00BB77884872}" srcOrd="0" destOrd="0" presId="urn:microsoft.com/office/officeart/2005/8/layout/cycle2"/>
    <dgm:cxn modelId="{C06BB09F-3700-4E6B-9D32-F963C9A98044}" type="presOf" srcId="{12BB33E7-1A31-4F67-8C46-01298766D778}" destId="{5F1A6BDC-07A5-4A32-89FA-83BDD02985AF}" srcOrd="1" destOrd="0" presId="urn:microsoft.com/office/officeart/2005/8/layout/cycle2"/>
    <dgm:cxn modelId="{933BE1A4-83FB-47E9-83F8-542E9DAB5485}" srcId="{11765677-AC47-49BF-A37D-62FF3A40DE53}" destId="{C2455BF8-23CA-496D-A6C8-C8FB7CE56FEB}" srcOrd="1" destOrd="0" parTransId="{7DF03EE4-36DD-4F1F-AD28-5EF82A27AFE2}" sibTransId="{12BB33E7-1A31-4F67-8C46-01298766D778}"/>
    <dgm:cxn modelId="{416AD6A5-7719-4D4E-9CF1-CAD3C2061F42}" type="presOf" srcId="{12BB33E7-1A31-4F67-8C46-01298766D778}" destId="{71A82ED7-F302-418E-B3B0-1E4D2B66EA05}" srcOrd="0" destOrd="0" presId="urn:microsoft.com/office/officeart/2005/8/layout/cycle2"/>
    <dgm:cxn modelId="{77F41DA6-2B4B-4973-8CD5-6D5F5412F77C}" type="presOf" srcId="{D996E967-E98D-4C36-8B8F-01D76349A22B}" destId="{77FF5578-4C64-4A84-983C-CCF6A6AC194A}" srcOrd="0" destOrd="0" presId="urn:microsoft.com/office/officeart/2005/8/layout/cycle2"/>
    <dgm:cxn modelId="{D3A1BBB7-0757-4374-B2DF-00FDAD25FB3D}" type="presOf" srcId="{D996E967-E98D-4C36-8B8F-01D76349A22B}" destId="{7B4C12FC-3996-490C-98D4-488F8C523942}" srcOrd="1" destOrd="0" presId="urn:microsoft.com/office/officeart/2005/8/layout/cycle2"/>
    <dgm:cxn modelId="{686C26B9-F638-41B4-A975-23900C414918}" type="presOf" srcId="{1B801A90-092E-449F-9B1F-1B03286AEA04}" destId="{EC589909-9CC9-4DAB-A4CF-320D26143167}" srcOrd="0" destOrd="0" presId="urn:microsoft.com/office/officeart/2005/8/layout/cycle2"/>
    <dgm:cxn modelId="{B79B0BC4-82DC-45A8-BE1B-86421F767CD6}" srcId="{11765677-AC47-49BF-A37D-62FF3A40DE53}" destId="{1B801A90-092E-449F-9B1F-1B03286AEA04}" srcOrd="4" destOrd="0" parTransId="{BA33F02F-5E2D-429A-A5A8-92130EA8B047}" sibTransId="{D996E967-E98D-4C36-8B8F-01D76349A22B}"/>
    <dgm:cxn modelId="{E870BFD7-E768-41BC-B319-CA4A05EB44F9}" type="presOf" srcId="{527A1C13-F7DC-41F7-B101-E194C775DEEA}" destId="{C188B535-0B68-43DA-9D58-FC6CEB6EB94C}" srcOrd="0" destOrd="0" presId="urn:microsoft.com/office/officeart/2005/8/layout/cycle2"/>
    <dgm:cxn modelId="{F6A19FE0-6224-4453-B480-D834902616E4}" type="presOf" srcId="{C2455BF8-23CA-496D-A6C8-C8FB7CE56FEB}" destId="{907F62F2-15BB-4927-9ECC-0280F9C12FE4}" srcOrd="0" destOrd="0" presId="urn:microsoft.com/office/officeart/2005/8/layout/cycle2"/>
    <dgm:cxn modelId="{C73244F1-1F43-4D99-9019-487B32048FB6}" srcId="{11765677-AC47-49BF-A37D-62FF3A40DE53}" destId="{EF4B0ECF-0AB8-43EC-AE96-7116CD889B74}" srcOrd="2" destOrd="0" parTransId="{AE2CA926-1619-42DC-AB4E-A2CBBE1E42FF}" sibTransId="{AB3BF1F3-D975-4BC4-A358-73877CB59AFC}"/>
    <dgm:cxn modelId="{04850B3C-6737-4110-B081-874D83E598B3}" type="presParOf" srcId="{585FAFD5-88BA-4063-8BBC-C0E53A04B1A9}" destId="{DD6A1A1F-4845-4A4D-8F36-78AC4A2A66D6}" srcOrd="0" destOrd="0" presId="urn:microsoft.com/office/officeart/2005/8/layout/cycle2"/>
    <dgm:cxn modelId="{C0F9D9BF-9496-4779-A9FD-B2255058FA10}" type="presParOf" srcId="{585FAFD5-88BA-4063-8BBC-C0E53A04B1A9}" destId="{9C3CD008-93BC-46C1-A48D-CECF1FD0955D}" srcOrd="1" destOrd="0" presId="urn:microsoft.com/office/officeart/2005/8/layout/cycle2"/>
    <dgm:cxn modelId="{E8DC1511-063C-472D-9BE4-BA6D602A6996}" type="presParOf" srcId="{9C3CD008-93BC-46C1-A48D-CECF1FD0955D}" destId="{6B2CBF94-F6E5-40D6-8E60-B1CC326F09F8}" srcOrd="0" destOrd="0" presId="urn:microsoft.com/office/officeart/2005/8/layout/cycle2"/>
    <dgm:cxn modelId="{5443688D-AE75-46CA-857A-0BC2B262E1AF}" type="presParOf" srcId="{585FAFD5-88BA-4063-8BBC-C0E53A04B1A9}" destId="{907F62F2-15BB-4927-9ECC-0280F9C12FE4}" srcOrd="2" destOrd="0" presId="urn:microsoft.com/office/officeart/2005/8/layout/cycle2"/>
    <dgm:cxn modelId="{8418DE59-60A2-4C33-892C-E1806F44D10E}" type="presParOf" srcId="{585FAFD5-88BA-4063-8BBC-C0E53A04B1A9}" destId="{71A82ED7-F302-418E-B3B0-1E4D2B66EA05}" srcOrd="3" destOrd="0" presId="urn:microsoft.com/office/officeart/2005/8/layout/cycle2"/>
    <dgm:cxn modelId="{4E8C4C4D-7318-4C49-968D-D0FDFCC2FDAE}" type="presParOf" srcId="{71A82ED7-F302-418E-B3B0-1E4D2B66EA05}" destId="{5F1A6BDC-07A5-4A32-89FA-83BDD02985AF}" srcOrd="0" destOrd="0" presId="urn:microsoft.com/office/officeart/2005/8/layout/cycle2"/>
    <dgm:cxn modelId="{783E264D-B120-4C98-8C1B-94651F20D011}" type="presParOf" srcId="{585FAFD5-88BA-4063-8BBC-C0E53A04B1A9}" destId="{374ED30C-F2E7-4ED2-86C8-00BB77884872}" srcOrd="4" destOrd="0" presId="urn:microsoft.com/office/officeart/2005/8/layout/cycle2"/>
    <dgm:cxn modelId="{D82D8EC9-2811-465E-935D-94EEF502F420}" type="presParOf" srcId="{585FAFD5-88BA-4063-8BBC-C0E53A04B1A9}" destId="{3FC2102E-830F-4327-9453-A17097CDB98F}" srcOrd="5" destOrd="0" presId="urn:microsoft.com/office/officeart/2005/8/layout/cycle2"/>
    <dgm:cxn modelId="{15B7234E-CB9B-4138-9EFE-C8BDD4A2F26D}" type="presParOf" srcId="{3FC2102E-830F-4327-9453-A17097CDB98F}" destId="{8C866824-826B-4FBE-A885-CA67A02CE8AA}" srcOrd="0" destOrd="0" presId="urn:microsoft.com/office/officeart/2005/8/layout/cycle2"/>
    <dgm:cxn modelId="{6C094B00-954A-4FE5-B557-74872E932DFA}" type="presParOf" srcId="{585FAFD5-88BA-4063-8BBC-C0E53A04B1A9}" destId="{5D560257-056F-47AD-906F-26CC0BB53710}" srcOrd="6" destOrd="0" presId="urn:microsoft.com/office/officeart/2005/8/layout/cycle2"/>
    <dgm:cxn modelId="{55B72A32-9006-40E8-A1A8-82A3E77B6EF6}" type="presParOf" srcId="{585FAFD5-88BA-4063-8BBC-C0E53A04B1A9}" destId="{41A72423-AF4C-45E2-B8D5-802D3BDF6489}" srcOrd="7" destOrd="0" presId="urn:microsoft.com/office/officeart/2005/8/layout/cycle2"/>
    <dgm:cxn modelId="{42A94957-7E0B-4CE7-9193-A18390E4E475}" type="presParOf" srcId="{41A72423-AF4C-45E2-B8D5-802D3BDF6489}" destId="{E4BAD1F6-A74B-459A-9190-08C7100F5ECC}" srcOrd="0" destOrd="0" presId="urn:microsoft.com/office/officeart/2005/8/layout/cycle2"/>
    <dgm:cxn modelId="{1C39BC14-F827-4972-A0B8-FA5B1A21BDBE}" type="presParOf" srcId="{585FAFD5-88BA-4063-8BBC-C0E53A04B1A9}" destId="{EC589909-9CC9-4DAB-A4CF-320D26143167}" srcOrd="8" destOrd="0" presId="urn:microsoft.com/office/officeart/2005/8/layout/cycle2"/>
    <dgm:cxn modelId="{51AE9E18-20E7-4C20-A25F-D8732AE4854F}" type="presParOf" srcId="{585FAFD5-88BA-4063-8BBC-C0E53A04B1A9}" destId="{77FF5578-4C64-4A84-983C-CCF6A6AC194A}" srcOrd="9" destOrd="0" presId="urn:microsoft.com/office/officeart/2005/8/layout/cycle2"/>
    <dgm:cxn modelId="{E4A95DE2-0DEE-477D-8346-0C2027E487B3}" type="presParOf" srcId="{77FF5578-4C64-4A84-983C-CCF6A6AC194A}" destId="{7B4C12FC-3996-490C-98D4-488F8C523942}" srcOrd="0" destOrd="0" presId="urn:microsoft.com/office/officeart/2005/8/layout/cycle2"/>
    <dgm:cxn modelId="{AC490897-7CCA-4DDB-9F96-A7794A26F4EB}" type="presParOf" srcId="{585FAFD5-88BA-4063-8BBC-C0E53A04B1A9}" destId="{10BF4C18-39DC-4410-962F-DEB5CA0E45CE}" srcOrd="10" destOrd="0" presId="urn:microsoft.com/office/officeart/2005/8/layout/cycle2"/>
    <dgm:cxn modelId="{2F87F2ED-A5E5-437B-8F02-7779D0F55582}" type="presParOf" srcId="{585FAFD5-88BA-4063-8BBC-C0E53A04B1A9}" destId="{C188B535-0B68-43DA-9D58-FC6CEB6EB94C}" srcOrd="11" destOrd="0" presId="urn:microsoft.com/office/officeart/2005/8/layout/cycle2"/>
    <dgm:cxn modelId="{6729E0EE-B9D2-4874-912A-0388E8B66C28}" type="presParOf" srcId="{C188B535-0B68-43DA-9D58-FC6CEB6EB94C}" destId="{990D2E6B-5555-43D4-9FD9-98240F8D6CFB}"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A1A1F-4845-4A4D-8F36-78AC4A2A66D6}">
      <dsp:nvSpPr>
        <dsp:cNvPr id="0" name=""/>
        <dsp:cNvSpPr/>
      </dsp:nvSpPr>
      <dsp:spPr>
        <a:xfrm>
          <a:off x="2344042" y="593"/>
          <a:ext cx="798314" cy="798314"/>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2460952" y="117503"/>
        <a:ext cx="564494" cy="564494"/>
      </dsp:txXfrm>
    </dsp:sp>
    <dsp:sp modelId="{9C3CD008-93BC-46C1-A48D-CECF1FD0955D}">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155503" y="600032"/>
        <a:ext cx="149192" cy="161658"/>
      </dsp:txXfrm>
    </dsp:sp>
    <dsp:sp modelId="{907F62F2-15BB-4927-9ECC-0280F9C12FE4}">
      <dsp:nvSpPr>
        <dsp:cNvPr id="0" name=""/>
        <dsp:cNvSpPr/>
      </dsp:nvSpPr>
      <dsp:spPr>
        <a:xfrm>
          <a:off x="3383662" y="600818"/>
          <a:ext cx="798314" cy="798314"/>
        </a:xfrm>
        <a:prstGeom prst="ellipse">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Objectives</a:t>
          </a:r>
        </a:p>
      </dsp:txBody>
      <dsp:txXfrm>
        <a:off x="3500572" y="717728"/>
        <a:ext cx="564494" cy="564494"/>
      </dsp:txXfrm>
    </dsp:sp>
    <dsp:sp modelId="{71A82ED7-F302-418E-B3B0-1E4D2B66EA05}">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08223" y="1481369"/>
        <a:ext cx="149192" cy="161658"/>
      </dsp:txXfrm>
    </dsp:sp>
    <dsp:sp modelId="{374ED30C-F2E7-4ED2-86C8-00BB77884872}">
      <dsp:nvSpPr>
        <dsp:cNvPr id="0" name=""/>
        <dsp:cNvSpPr/>
      </dsp:nvSpPr>
      <dsp:spPr>
        <a:xfrm>
          <a:off x="3383662" y="1801267"/>
          <a:ext cx="798314" cy="798314"/>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Planning</a:t>
          </a:r>
        </a:p>
      </dsp:txBody>
      <dsp:txXfrm>
        <a:off x="3500572" y="1918177"/>
        <a:ext cx="564494" cy="564494"/>
      </dsp:txXfrm>
    </dsp:sp>
    <dsp:sp modelId="{3FC2102E-830F-4327-9453-A17097CDB98F}">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3221323" y="2400706"/>
        <a:ext cx="149192" cy="161658"/>
      </dsp:txXfrm>
    </dsp:sp>
    <dsp:sp modelId="{5D560257-056F-47AD-906F-26CC0BB53710}">
      <dsp:nvSpPr>
        <dsp:cNvPr id="0" name=""/>
        <dsp:cNvSpPr/>
      </dsp:nvSpPr>
      <dsp:spPr>
        <a:xfrm>
          <a:off x="2344042" y="2401491"/>
          <a:ext cx="798314" cy="798314"/>
        </a:xfrm>
        <a:prstGeom prst="ellipse">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Actions</a:t>
          </a:r>
        </a:p>
      </dsp:txBody>
      <dsp:txXfrm>
        <a:off x="2460952" y="2518401"/>
        <a:ext cx="564494" cy="564494"/>
      </dsp:txXfrm>
    </dsp:sp>
    <dsp:sp modelId="{41A72423-AF4C-45E2-B8D5-802D3BDF6489}">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181704" y="2438708"/>
        <a:ext cx="149192" cy="161658"/>
      </dsp:txXfrm>
    </dsp:sp>
    <dsp:sp modelId="{EC589909-9CC9-4DAB-A4CF-320D26143167}">
      <dsp:nvSpPr>
        <dsp:cNvPr id="0" name=""/>
        <dsp:cNvSpPr/>
      </dsp:nvSpPr>
      <dsp:spPr>
        <a:xfrm>
          <a:off x="1304423" y="1801267"/>
          <a:ext cx="798314" cy="798314"/>
        </a:xfrm>
        <a:prstGeom prst="ellipse">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Monitoring</a:t>
          </a:r>
        </a:p>
      </dsp:txBody>
      <dsp:txXfrm>
        <a:off x="1421333" y="1918177"/>
        <a:ext cx="564494" cy="564494"/>
      </dsp:txXfrm>
    </dsp:sp>
    <dsp:sp modelId="{77FF5578-4C64-4A84-983C-CCF6A6AC194A}">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628984" y="1557372"/>
        <a:ext cx="149192" cy="161658"/>
      </dsp:txXfrm>
    </dsp:sp>
    <dsp:sp modelId="{10BF4C18-39DC-4410-962F-DEB5CA0E45CE}">
      <dsp:nvSpPr>
        <dsp:cNvPr id="0" name=""/>
        <dsp:cNvSpPr/>
      </dsp:nvSpPr>
      <dsp:spPr>
        <a:xfrm>
          <a:off x="1304423" y="600818"/>
          <a:ext cx="798314" cy="79831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Evaluation</a:t>
          </a:r>
        </a:p>
      </dsp:txBody>
      <dsp:txXfrm>
        <a:off x="1421333" y="717728"/>
        <a:ext cx="564494" cy="564494"/>
      </dsp:txXfrm>
    </dsp:sp>
    <dsp:sp modelId="{C188B535-0B68-43DA-9D58-FC6CEB6EB94C}">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862</Words>
  <Characters>4571</Characters>
  <Application>Microsoft Office Word</Application>
  <DocSecurity>0</DocSecurity>
  <Lines>38</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Luleå tekniska universitet</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Ringblom</dc:creator>
  <cp:keywords/>
  <dc:description/>
  <cp:lastModifiedBy>Jan Johansson</cp:lastModifiedBy>
  <cp:revision>6</cp:revision>
  <cp:lastPrinted>2019-12-10T09:48:00Z</cp:lastPrinted>
  <dcterms:created xsi:type="dcterms:W3CDTF">2020-03-09T12:48:00Z</dcterms:created>
  <dcterms:modified xsi:type="dcterms:W3CDTF">2020-03-11T08:09:00Z</dcterms:modified>
</cp:coreProperties>
</file>