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A4E5" w14:textId="5D774BF3" w:rsidR="00AD59C6" w:rsidRDefault="00AD59C6" w:rsidP="005E52C2">
      <w:pPr>
        <w:jc w:val="both"/>
        <w:rPr>
          <w:rFonts w:ascii="Arial" w:hAnsi="Arial" w:cs="Arial"/>
          <w:b/>
        </w:rPr>
      </w:pPr>
    </w:p>
    <w:p w14:paraId="44A9989F" w14:textId="3950E274" w:rsidR="00AD59C6" w:rsidRDefault="00AD59C6" w:rsidP="005E52C2">
      <w:pPr>
        <w:jc w:val="both"/>
        <w:rPr>
          <w:rFonts w:ascii="Arial" w:hAnsi="Arial" w:cs="Arial"/>
          <w:b/>
        </w:rPr>
      </w:pPr>
    </w:p>
    <w:p w14:paraId="6F0C5C0C" w14:textId="2EB116B1" w:rsidR="00AD59C6" w:rsidRPr="00AD59C6" w:rsidRDefault="00AD59C6" w:rsidP="005E52C2">
      <w:pPr>
        <w:jc w:val="both"/>
        <w:rPr>
          <w:rFonts w:ascii="Arial" w:hAnsi="Arial" w:cs="Arial"/>
          <w:b/>
          <w:sz w:val="28"/>
          <w:szCs w:val="28"/>
        </w:rPr>
      </w:pPr>
      <w:r w:rsidRPr="00AD59C6">
        <w:rPr>
          <w:rFonts w:ascii="Arial" w:hAnsi="Arial" w:cs="Arial"/>
          <w:b/>
          <w:sz w:val="28"/>
          <w:szCs w:val="28"/>
        </w:rPr>
        <w:t>RECYCLAME - Elementos de contexto</w:t>
      </w:r>
    </w:p>
    <w:p w14:paraId="3AF8AB06" w14:textId="77777777" w:rsidR="00AD59C6" w:rsidRDefault="00AD59C6" w:rsidP="005E52C2">
      <w:pPr>
        <w:jc w:val="both"/>
        <w:rPr>
          <w:rFonts w:ascii="Arial" w:hAnsi="Arial" w:cs="Arial"/>
          <w:b/>
        </w:rPr>
      </w:pPr>
    </w:p>
    <w:p w14:paraId="71813BCC" w14:textId="130ED471" w:rsidR="00834B84" w:rsidRDefault="00834B84" w:rsidP="005E52C2">
      <w:pPr>
        <w:jc w:val="both"/>
        <w:rPr>
          <w:rFonts w:ascii="Arial" w:hAnsi="Arial" w:cs="Arial"/>
          <w:b/>
        </w:rPr>
      </w:pPr>
      <w:r>
        <w:rPr>
          <w:rFonts w:ascii="Arial" w:hAnsi="Arial" w:cs="Arial"/>
          <w:b/>
        </w:rPr>
        <w:t>Contexto nacional</w:t>
      </w:r>
      <w:r w:rsidR="00AD59C6">
        <w:rPr>
          <w:rFonts w:ascii="Arial" w:hAnsi="Arial" w:cs="Arial"/>
          <w:b/>
        </w:rPr>
        <w:t xml:space="preserve"> </w:t>
      </w:r>
    </w:p>
    <w:p w14:paraId="05E000B7" w14:textId="0A82C81A" w:rsidR="00426616" w:rsidRDefault="00C176C0" w:rsidP="00426616">
      <w:pPr>
        <w:jc w:val="both"/>
        <w:rPr>
          <w:rFonts w:ascii="Arial" w:hAnsi="Arial" w:cs="Arial"/>
        </w:rPr>
      </w:pPr>
      <w:hyperlink r:id="rId7" w:history="1">
        <w:r w:rsidR="00426616" w:rsidRPr="00AD63AB">
          <w:rPr>
            <w:rStyle w:val="Hipervnculo"/>
            <w:rFonts w:ascii="Arial" w:hAnsi="Arial" w:cs="Arial"/>
          </w:rPr>
          <w:t>Durante el 2017</w:t>
        </w:r>
      </w:hyperlink>
      <w:r w:rsidR="00426616" w:rsidRPr="00AE6A44">
        <w:rPr>
          <w:rFonts w:ascii="Arial" w:hAnsi="Arial" w:cs="Arial"/>
        </w:rPr>
        <w:t xml:space="preserve"> se generaron 7.487.559 toneladas de residuos sólidos urbanos (RSU) </w:t>
      </w:r>
      <w:r w:rsidR="00426616">
        <w:rPr>
          <w:rFonts w:ascii="Arial" w:hAnsi="Arial" w:cs="Arial"/>
        </w:rPr>
        <w:t xml:space="preserve">en todo el territorio nacional, </w:t>
      </w:r>
      <w:r w:rsidR="00426616" w:rsidRPr="00AE6A44">
        <w:rPr>
          <w:rFonts w:ascii="Arial" w:hAnsi="Arial" w:cs="Arial"/>
        </w:rPr>
        <w:t>un incremento del 9,</w:t>
      </w:r>
      <w:r w:rsidR="00426616">
        <w:rPr>
          <w:rFonts w:ascii="Arial" w:hAnsi="Arial" w:cs="Arial"/>
        </w:rPr>
        <w:t>98% entre los años 2012 y 2017 (</w:t>
      </w:r>
      <w:r w:rsidR="00426616" w:rsidRPr="00AE6A44">
        <w:rPr>
          <w:rFonts w:ascii="Arial" w:hAnsi="Arial" w:cs="Arial"/>
        </w:rPr>
        <w:t>638.108 toneladas</w:t>
      </w:r>
      <w:r w:rsidR="00426616">
        <w:rPr>
          <w:rFonts w:ascii="Arial" w:hAnsi="Arial" w:cs="Arial"/>
        </w:rPr>
        <w:t>). L</w:t>
      </w:r>
      <w:r w:rsidR="00426616" w:rsidRPr="00AE6A44">
        <w:rPr>
          <w:rFonts w:ascii="Arial" w:hAnsi="Arial" w:cs="Arial"/>
        </w:rPr>
        <w:t>a generación per cápita</w:t>
      </w:r>
      <w:r w:rsidR="00426616">
        <w:rPr>
          <w:rFonts w:ascii="Arial" w:hAnsi="Arial" w:cs="Arial"/>
        </w:rPr>
        <w:t xml:space="preserve"> de RSU durante el catastro de </w:t>
      </w:r>
      <w:r w:rsidR="00426616" w:rsidRPr="00AE6A44">
        <w:rPr>
          <w:rFonts w:ascii="Arial" w:hAnsi="Arial" w:cs="Arial"/>
        </w:rPr>
        <w:t>2012 arrojó como resultado 1,15 (kg/</w:t>
      </w:r>
      <w:proofErr w:type="spellStart"/>
      <w:r w:rsidR="00426616" w:rsidRPr="00AE6A44">
        <w:rPr>
          <w:rFonts w:ascii="Arial" w:hAnsi="Arial" w:cs="Arial"/>
        </w:rPr>
        <w:t>hab</w:t>
      </w:r>
      <w:proofErr w:type="spellEnd"/>
      <w:r w:rsidR="00426616" w:rsidRPr="00AE6A44">
        <w:rPr>
          <w:rFonts w:ascii="Arial" w:hAnsi="Arial" w:cs="Arial"/>
        </w:rPr>
        <w:t xml:space="preserve">/día), </w:t>
      </w:r>
      <w:r w:rsidR="00426616">
        <w:rPr>
          <w:rFonts w:ascii="Arial" w:hAnsi="Arial" w:cs="Arial"/>
        </w:rPr>
        <w:t>mientras que</w:t>
      </w:r>
      <w:r w:rsidR="00426616" w:rsidRPr="00AE6A44">
        <w:rPr>
          <w:rFonts w:ascii="Arial" w:hAnsi="Arial" w:cs="Arial"/>
        </w:rPr>
        <w:t xml:space="preserve"> para 2017 se calculó una producción de 1,22 (kg/</w:t>
      </w:r>
      <w:proofErr w:type="spellStart"/>
      <w:r w:rsidR="00426616" w:rsidRPr="00AE6A44">
        <w:rPr>
          <w:rFonts w:ascii="Arial" w:hAnsi="Arial" w:cs="Arial"/>
        </w:rPr>
        <w:t>hab</w:t>
      </w:r>
      <w:proofErr w:type="spellEnd"/>
      <w:r w:rsidR="00426616" w:rsidRPr="00AE6A44">
        <w:rPr>
          <w:rFonts w:ascii="Arial" w:hAnsi="Arial" w:cs="Arial"/>
        </w:rPr>
        <w:t xml:space="preserve">/día). </w:t>
      </w:r>
    </w:p>
    <w:p w14:paraId="7D882CD7" w14:textId="77777777" w:rsidR="00426616" w:rsidRDefault="00426616" w:rsidP="00426616">
      <w:pPr>
        <w:jc w:val="both"/>
        <w:rPr>
          <w:rFonts w:ascii="Arial" w:hAnsi="Arial" w:cs="Arial"/>
        </w:rPr>
      </w:pPr>
      <w:r w:rsidRPr="00AE6A44">
        <w:rPr>
          <w:rFonts w:ascii="Arial" w:hAnsi="Arial" w:cs="Arial"/>
        </w:rPr>
        <w:t xml:space="preserve">Los RSU se disponen en los 128 sitios activos, divididos en 30 rellenos sanitarios, 8 rellenos manuales, 52 vertederos, y 38 basurales. Además, existen 97 centros de acopio, 64 puntos limpios y 5294 puntos verdes. Asimismo, los plásticos reciclados alcanzaron 83.679 ton/año, equivalentes a un 8,5% del plástico que se consume en Chile (990.000 ton/año). </w:t>
      </w:r>
    </w:p>
    <w:p w14:paraId="6C2D356E" w14:textId="77777777" w:rsidR="00426616" w:rsidRDefault="00426616" w:rsidP="005E52C2">
      <w:pPr>
        <w:jc w:val="both"/>
        <w:rPr>
          <w:rFonts w:ascii="Arial" w:hAnsi="Arial" w:cs="Arial"/>
        </w:rPr>
      </w:pPr>
      <w:r w:rsidRPr="00AE6A44">
        <w:rPr>
          <w:rFonts w:ascii="Arial" w:hAnsi="Arial" w:cs="Arial"/>
        </w:rPr>
        <w:t xml:space="preserve">Respecto a su origen, del total de plásticos reciclados, el 17% (14.281 ton/año) corresponde a RSU y el 83% (69.398 ton/año) a no domiciliario. Por su parte, el reciclaje de plástico de origen RSU se concentra en </w:t>
      </w:r>
      <w:r>
        <w:rPr>
          <w:rFonts w:ascii="Arial" w:hAnsi="Arial" w:cs="Arial"/>
        </w:rPr>
        <w:t>PET (tereftalato de polietileno</w:t>
      </w:r>
      <w:r w:rsidRPr="00AE6A44">
        <w:rPr>
          <w:rFonts w:ascii="Arial" w:hAnsi="Arial" w:cs="Arial"/>
        </w:rPr>
        <w:t>), con un 55% (7.889 ton/año). El resto (6.392 ton/año) es principalmente PE (p</w:t>
      </w:r>
      <w:r>
        <w:rPr>
          <w:rFonts w:ascii="Arial" w:hAnsi="Arial" w:cs="Arial"/>
        </w:rPr>
        <w:t>olietileno)/PP (polipropileno).</w:t>
      </w:r>
    </w:p>
    <w:p w14:paraId="1D67AA95" w14:textId="77777777" w:rsidR="00AD63AB" w:rsidRDefault="00AD63AB" w:rsidP="005E52C2">
      <w:pPr>
        <w:jc w:val="both"/>
        <w:rPr>
          <w:rFonts w:ascii="Arial" w:hAnsi="Arial" w:cs="Arial"/>
        </w:rPr>
      </w:pPr>
      <w:r>
        <w:rPr>
          <w:rFonts w:ascii="Arial" w:hAnsi="Arial" w:cs="Arial"/>
        </w:rPr>
        <w:t>Según la Encuesta Nacional del Medio Ambiente 2020, el 43,3% de las chilenas y chilenos</w:t>
      </w:r>
      <w:r w:rsidRPr="001F7F11">
        <w:rPr>
          <w:rFonts w:ascii="Arial" w:hAnsi="Arial" w:cs="Arial"/>
        </w:rPr>
        <w:t xml:space="preserve"> ase</w:t>
      </w:r>
      <w:r>
        <w:rPr>
          <w:rFonts w:ascii="Arial" w:hAnsi="Arial" w:cs="Arial"/>
        </w:rPr>
        <w:t>guró que habitualmente recicla. E</w:t>
      </w:r>
      <w:r w:rsidRPr="001F7F11">
        <w:rPr>
          <w:rFonts w:ascii="Arial" w:hAnsi="Arial" w:cs="Arial"/>
        </w:rPr>
        <w:t>l 36,4% de los que no lo hacen es por falta de lugares para ello. El 95% asegura que prefiere pr</w:t>
      </w:r>
      <w:r>
        <w:rPr>
          <w:rFonts w:ascii="Arial" w:hAnsi="Arial" w:cs="Arial"/>
        </w:rPr>
        <w:t>oductos con envases reciclables, y</w:t>
      </w:r>
      <w:r w:rsidRPr="001F7F11">
        <w:rPr>
          <w:rFonts w:ascii="Arial" w:hAnsi="Arial" w:cs="Arial"/>
        </w:rPr>
        <w:t xml:space="preserve"> más del 30% dice que le gustaría que los productos tuvieran información sobre su impacto ambiental.</w:t>
      </w:r>
    </w:p>
    <w:p w14:paraId="2D07E614" w14:textId="77777777" w:rsidR="00853C07" w:rsidRDefault="00853C07" w:rsidP="005E52C2">
      <w:pPr>
        <w:jc w:val="both"/>
        <w:rPr>
          <w:rFonts w:ascii="Arial" w:hAnsi="Arial" w:cs="Arial"/>
          <w:b/>
        </w:rPr>
      </w:pPr>
    </w:p>
    <w:p w14:paraId="23125FD7" w14:textId="77777777" w:rsidR="00171B72" w:rsidRPr="00171B72" w:rsidRDefault="00171B72" w:rsidP="005E52C2">
      <w:pPr>
        <w:jc w:val="both"/>
        <w:rPr>
          <w:rFonts w:ascii="Arial" w:hAnsi="Arial" w:cs="Arial"/>
          <w:b/>
        </w:rPr>
      </w:pPr>
      <w:r w:rsidRPr="00171B72">
        <w:rPr>
          <w:rFonts w:ascii="Arial" w:hAnsi="Arial" w:cs="Arial"/>
          <w:b/>
        </w:rPr>
        <w:t>Ley de Responsabilidad Extendida del Productor (ley REP)</w:t>
      </w:r>
    </w:p>
    <w:p w14:paraId="12F37507" w14:textId="77777777" w:rsidR="00171B72" w:rsidRPr="00171B72" w:rsidRDefault="00C176C0" w:rsidP="005E52C2">
      <w:pPr>
        <w:jc w:val="both"/>
        <w:rPr>
          <w:rFonts w:ascii="Arial" w:hAnsi="Arial" w:cs="Arial"/>
        </w:rPr>
      </w:pPr>
      <w:hyperlink r:id="rId8" w:history="1">
        <w:r w:rsidR="00171B72" w:rsidRPr="00EA5AB5">
          <w:rPr>
            <w:rStyle w:val="Hipervnculo"/>
            <w:rFonts w:ascii="Arial" w:hAnsi="Arial" w:cs="Arial"/>
          </w:rPr>
          <w:t>La Ley de Responsabilidad Extendida del Productor</w:t>
        </w:r>
      </w:hyperlink>
      <w:r w:rsidR="00171B72" w:rsidRPr="00171B72">
        <w:rPr>
          <w:rFonts w:ascii="Arial" w:hAnsi="Arial" w:cs="Arial"/>
        </w:rPr>
        <w:t xml:space="preserve">, promueve la disminución en la generación de residuos y </w:t>
      </w:r>
      <w:r w:rsidR="00171B72">
        <w:rPr>
          <w:rFonts w:ascii="Arial" w:hAnsi="Arial" w:cs="Arial"/>
        </w:rPr>
        <w:t>el fomento del reciclaje. P</w:t>
      </w:r>
      <w:r w:rsidR="00171B72" w:rsidRPr="00171B72">
        <w:rPr>
          <w:rFonts w:ascii="Arial" w:hAnsi="Arial" w:cs="Arial"/>
        </w:rPr>
        <w:t>ara ello</w:t>
      </w:r>
      <w:r w:rsidR="00171B72">
        <w:rPr>
          <w:rFonts w:ascii="Arial" w:hAnsi="Arial" w:cs="Arial"/>
        </w:rPr>
        <w:t>,</w:t>
      </w:r>
      <w:r w:rsidR="00171B72" w:rsidRPr="00171B72">
        <w:rPr>
          <w:rFonts w:ascii="Arial" w:hAnsi="Arial" w:cs="Arial"/>
        </w:rPr>
        <w:t xml:space="preserve"> </w:t>
      </w:r>
      <w:r w:rsidR="00171B72">
        <w:rPr>
          <w:rFonts w:ascii="Arial" w:hAnsi="Arial" w:cs="Arial"/>
        </w:rPr>
        <w:t>obliga a l</w:t>
      </w:r>
      <w:r w:rsidR="00EA5AB5">
        <w:rPr>
          <w:rFonts w:ascii="Arial" w:hAnsi="Arial" w:cs="Arial"/>
        </w:rPr>
        <w:t>o</w:t>
      </w:r>
      <w:r w:rsidR="00171B72" w:rsidRPr="00171B72">
        <w:rPr>
          <w:rFonts w:ascii="Arial" w:hAnsi="Arial" w:cs="Arial"/>
        </w:rPr>
        <w:t>s productores e importadores a financiar una correcta gestión de los residuos que generan los productos que son comercializados en el mercado nacional</w:t>
      </w:r>
      <w:r w:rsidR="00DC141D">
        <w:rPr>
          <w:rFonts w:ascii="Arial" w:hAnsi="Arial" w:cs="Arial"/>
        </w:rPr>
        <w:t>,</w:t>
      </w:r>
      <w:r w:rsidR="00171B72" w:rsidRPr="00171B72">
        <w:rPr>
          <w:rFonts w:ascii="Arial" w:hAnsi="Arial" w:cs="Arial"/>
        </w:rPr>
        <w:t xml:space="preserve"> sean estos import</w:t>
      </w:r>
      <w:r w:rsidR="00DC141D">
        <w:rPr>
          <w:rFonts w:ascii="Arial" w:hAnsi="Arial" w:cs="Arial"/>
        </w:rPr>
        <w:t>ados o de fabricación nacional.</w:t>
      </w:r>
    </w:p>
    <w:p w14:paraId="20DD50AE" w14:textId="77777777" w:rsidR="00171B72" w:rsidRDefault="00DC141D" w:rsidP="005E52C2">
      <w:pPr>
        <w:jc w:val="both"/>
        <w:rPr>
          <w:rFonts w:ascii="Arial" w:hAnsi="Arial" w:cs="Arial"/>
        </w:rPr>
      </w:pPr>
      <w:r>
        <w:rPr>
          <w:rFonts w:ascii="Arial" w:hAnsi="Arial" w:cs="Arial"/>
        </w:rPr>
        <w:t>La</w:t>
      </w:r>
      <w:r w:rsidR="00171B72" w:rsidRPr="00171B72">
        <w:rPr>
          <w:rFonts w:ascii="Arial" w:hAnsi="Arial" w:cs="Arial"/>
        </w:rPr>
        <w:t xml:space="preserve"> ley establece </w:t>
      </w:r>
      <w:r>
        <w:rPr>
          <w:rFonts w:ascii="Arial" w:hAnsi="Arial" w:cs="Arial"/>
        </w:rPr>
        <w:t xml:space="preserve">7 productos </w:t>
      </w:r>
      <w:r w:rsidR="00171B72" w:rsidRPr="00171B72">
        <w:rPr>
          <w:rFonts w:ascii="Arial" w:hAnsi="Arial" w:cs="Arial"/>
        </w:rPr>
        <w:t xml:space="preserve">como prioritarios, </w:t>
      </w:r>
      <w:r>
        <w:rPr>
          <w:rFonts w:ascii="Arial" w:hAnsi="Arial" w:cs="Arial"/>
        </w:rPr>
        <w:t>bajo criterios como</w:t>
      </w:r>
      <w:r w:rsidR="00171B72" w:rsidRPr="00171B72">
        <w:rPr>
          <w:rFonts w:ascii="Arial" w:hAnsi="Arial" w:cs="Arial"/>
        </w:rPr>
        <w:t xml:space="preserve"> su consumo masivo, </w:t>
      </w:r>
      <w:r>
        <w:rPr>
          <w:rFonts w:ascii="Arial" w:hAnsi="Arial" w:cs="Arial"/>
        </w:rPr>
        <w:t xml:space="preserve">su </w:t>
      </w:r>
      <w:r w:rsidR="00171B72" w:rsidRPr="00171B72">
        <w:rPr>
          <w:rFonts w:ascii="Arial" w:hAnsi="Arial" w:cs="Arial"/>
        </w:rPr>
        <w:t xml:space="preserve">tamaño, </w:t>
      </w:r>
      <w:r>
        <w:rPr>
          <w:rFonts w:ascii="Arial" w:hAnsi="Arial" w:cs="Arial"/>
        </w:rPr>
        <w:t xml:space="preserve">su </w:t>
      </w:r>
      <w:r w:rsidR="00171B72" w:rsidRPr="00171B72">
        <w:rPr>
          <w:rFonts w:ascii="Arial" w:hAnsi="Arial" w:cs="Arial"/>
        </w:rPr>
        <w:t xml:space="preserve">toxicidad, </w:t>
      </w:r>
      <w:r>
        <w:rPr>
          <w:rFonts w:ascii="Arial" w:hAnsi="Arial" w:cs="Arial"/>
        </w:rPr>
        <w:t>su factibilidad de valorización y la posibilidad de realizar comparación a nivel internacional:</w:t>
      </w:r>
    </w:p>
    <w:p w14:paraId="656CF375" w14:textId="77777777" w:rsidR="00DC141D" w:rsidRPr="00DC141D" w:rsidRDefault="00DC141D" w:rsidP="005E52C2">
      <w:pPr>
        <w:pStyle w:val="Prrafodelista"/>
        <w:numPr>
          <w:ilvl w:val="0"/>
          <w:numId w:val="2"/>
        </w:numPr>
        <w:jc w:val="both"/>
        <w:rPr>
          <w:rFonts w:ascii="Arial" w:hAnsi="Arial" w:cs="Arial"/>
        </w:rPr>
      </w:pPr>
      <w:r w:rsidRPr="00DC141D">
        <w:rPr>
          <w:rFonts w:ascii="Arial" w:hAnsi="Arial" w:cs="Arial"/>
        </w:rPr>
        <w:lastRenderedPageBreak/>
        <w:t>Aparatos eléctricos y electrónicos</w:t>
      </w:r>
    </w:p>
    <w:p w14:paraId="1FC4BDF3" w14:textId="77777777" w:rsidR="00DC141D" w:rsidRPr="00DC141D" w:rsidRDefault="00DC141D" w:rsidP="005E52C2">
      <w:pPr>
        <w:pStyle w:val="Prrafodelista"/>
        <w:numPr>
          <w:ilvl w:val="0"/>
          <w:numId w:val="2"/>
        </w:numPr>
        <w:jc w:val="both"/>
        <w:rPr>
          <w:rFonts w:ascii="Arial" w:hAnsi="Arial" w:cs="Arial"/>
        </w:rPr>
      </w:pPr>
      <w:r w:rsidRPr="00DC141D">
        <w:rPr>
          <w:rFonts w:ascii="Arial" w:hAnsi="Arial" w:cs="Arial"/>
        </w:rPr>
        <w:t>Pilas</w:t>
      </w:r>
    </w:p>
    <w:p w14:paraId="59B7E313" w14:textId="77777777" w:rsidR="00DC141D" w:rsidRPr="00DC141D" w:rsidRDefault="00DC141D" w:rsidP="005E52C2">
      <w:pPr>
        <w:pStyle w:val="Prrafodelista"/>
        <w:numPr>
          <w:ilvl w:val="0"/>
          <w:numId w:val="2"/>
        </w:numPr>
        <w:jc w:val="both"/>
        <w:rPr>
          <w:rFonts w:ascii="Arial" w:hAnsi="Arial" w:cs="Arial"/>
        </w:rPr>
      </w:pPr>
      <w:r w:rsidRPr="00DC141D">
        <w:rPr>
          <w:rFonts w:ascii="Arial" w:hAnsi="Arial" w:cs="Arial"/>
        </w:rPr>
        <w:t>Envases y embalajes</w:t>
      </w:r>
    </w:p>
    <w:p w14:paraId="7E8F3AE5" w14:textId="77777777" w:rsidR="00DC141D" w:rsidRPr="00DC141D" w:rsidRDefault="00DC141D" w:rsidP="005E52C2">
      <w:pPr>
        <w:pStyle w:val="Prrafodelista"/>
        <w:numPr>
          <w:ilvl w:val="0"/>
          <w:numId w:val="2"/>
        </w:numPr>
        <w:jc w:val="both"/>
        <w:rPr>
          <w:rFonts w:ascii="Arial" w:hAnsi="Arial" w:cs="Arial"/>
        </w:rPr>
      </w:pPr>
      <w:r w:rsidRPr="00DC141D">
        <w:rPr>
          <w:rFonts w:ascii="Arial" w:hAnsi="Arial" w:cs="Arial"/>
        </w:rPr>
        <w:t>Diario y revistas</w:t>
      </w:r>
    </w:p>
    <w:p w14:paraId="57D37214" w14:textId="77777777" w:rsidR="00DC141D" w:rsidRPr="00DC141D" w:rsidRDefault="00DC141D" w:rsidP="005E52C2">
      <w:pPr>
        <w:pStyle w:val="Prrafodelista"/>
        <w:numPr>
          <w:ilvl w:val="0"/>
          <w:numId w:val="2"/>
        </w:numPr>
        <w:jc w:val="both"/>
        <w:rPr>
          <w:rFonts w:ascii="Arial" w:hAnsi="Arial" w:cs="Arial"/>
        </w:rPr>
      </w:pPr>
      <w:r w:rsidRPr="00DC141D">
        <w:rPr>
          <w:rFonts w:ascii="Arial" w:hAnsi="Arial" w:cs="Arial"/>
        </w:rPr>
        <w:t>Neumáticos</w:t>
      </w:r>
    </w:p>
    <w:p w14:paraId="65CC5217" w14:textId="77777777" w:rsidR="00DC141D" w:rsidRPr="00DC141D" w:rsidRDefault="00DC141D" w:rsidP="005E52C2">
      <w:pPr>
        <w:pStyle w:val="Prrafodelista"/>
        <w:numPr>
          <w:ilvl w:val="0"/>
          <w:numId w:val="2"/>
        </w:numPr>
        <w:jc w:val="both"/>
        <w:rPr>
          <w:rFonts w:ascii="Arial" w:hAnsi="Arial" w:cs="Arial"/>
        </w:rPr>
      </w:pPr>
      <w:r w:rsidRPr="00DC141D">
        <w:rPr>
          <w:rFonts w:ascii="Arial" w:hAnsi="Arial" w:cs="Arial"/>
        </w:rPr>
        <w:t>Baterías</w:t>
      </w:r>
    </w:p>
    <w:p w14:paraId="6A761A9D" w14:textId="77777777" w:rsidR="00DC141D" w:rsidRDefault="00DC141D" w:rsidP="005E52C2">
      <w:pPr>
        <w:pStyle w:val="Prrafodelista"/>
        <w:numPr>
          <w:ilvl w:val="0"/>
          <w:numId w:val="2"/>
        </w:numPr>
        <w:jc w:val="both"/>
        <w:rPr>
          <w:rFonts w:ascii="Arial" w:hAnsi="Arial" w:cs="Arial"/>
        </w:rPr>
      </w:pPr>
      <w:r w:rsidRPr="00DC141D">
        <w:rPr>
          <w:rFonts w:ascii="Arial" w:hAnsi="Arial" w:cs="Arial"/>
        </w:rPr>
        <w:t>Aceites y lubricantes</w:t>
      </w:r>
    </w:p>
    <w:p w14:paraId="4FE7E634" w14:textId="77777777" w:rsidR="00853C07" w:rsidRDefault="00853C07" w:rsidP="005E52C2">
      <w:pPr>
        <w:jc w:val="both"/>
        <w:rPr>
          <w:rFonts w:ascii="Arial" w:hAnsi="Arial" w:cs="Arial"/>
          <w:b/>
        </w:rPr>
      </w:pPr>
    </w:p>
    <w:p w14:paraId="0E774BAF" w14:textId="77777777" w:rsidR="00DC141D" w:rsidRPr="000F4028" w:rsidRDefault="00BD0891" w:rsidP="005E52C2">
      <w:pPr>
        <w:jc w:val="both"/>
        <w:rPr>
          <w:rFonts w:ascii="Arial" w:hAnsi="Arial" w:cs="Arial"/>
          <w:b/>
        </w:rPr>
      </w:pPr>
      <w:proofErr w:type="spellStart"/>
      <w:r w:rsidRPr="000F4028">
        <w:rPr>
          <w:rFonts w:ascii="Arial" w:hAnsi="Arial" w:cs="Arial"/>
          <w:b/>
        </w:rPr>
        <w:t>Ecoetiquetado</w:t>
      </w:r>
      <w:proofErr w:type="spellEnd"/>
    </w:p>
    <w:p w14:paraId="119F368B" w14:textId="77777777" w:rsidR="00BD0891" w:rsidRPr="00BD0891" w:rsidRDefault="00BD0891" w:rsidP="005E52C2">
      <w:pPr>
        <w:jc w:val="both"/>
        <w:rPr>
          <w:rFonts w:ascii="Arial" w:hAnsi="Arial" w:cs="Arial"/>
        </w:rPr>
      </w:pPr>
      <w:r w:rsidRPr="00BD0891">
        <w:rPr>
          <w:rFonts w:ascii="Arial" w:hAnsi="Arial" w:cs="Arial"/>
        </w:rPr>
        <w:t xml:space="preserve">La </w:t>
      </w:r>
      <w:r>
        <w:rPr>
          <w:rFonts w:ascii="Arial" w:hAnsi="Arial" w:cs="Arial"/>
        </w:rPr>
        <w:t>norma</w:t>
      </w:r>
      <w:r w:rsidRPr="00BD0891">
        <w:rPr>
          <w:rFonts w:ascii="Arial" w:hAnsi="Arial" w:cs="Arial"/>
        </w:rPr>
        <w:t xml:space="preserve"> ISO 14024:2018 internacional, hace referencia a los programas de etiquetado ambiental Tipo I, que son voluntarios y pueden ser operados por agencias públicas o privadas a nivel nacional, </w:t>
      </w:r>
      <w:r w:rsidR="00711B64">
        <w:rPr>
          <w:rFonts w:ascii="Arial" w:hAnsi="Arial" w:cs="Arial"/>
        </w:rPr>
        <w:t>regional o internacional.</w:t>
      </w:r>
    </w:p>
    <w:p w14:paraId="23FC2E4A" w14:textId="77777777" w:rsidR="00BD0891" w:rsidRPr="00DC141D" w:rsidRDefault="00BD0891" w:rsidP="005E52C2">
      <w:pPr>
        <w:jc w:val="both"/>
        <w:rPr>
          <w:rFonts w:ascii="Arial" w:hAnsi="Arial" w:cs="Arial"/>
        </w:rPr>
      </w:pPr>
      <w:r w:rsidRPr="00BD0891">
        <w:rPr>
          <w:rFonts w:ascii="Arial" w:hAnsi="Arial" w:cs="Arial"/>
        </w:rPr>
        <w:t>Establece los principios y procedimientos para desarrollar programas de etiquetado ambiental Tipo I, incluida la selección de categorías de productos, los criterios ambientales del producto y las características de la función del producto, y para evaluar y demostrar el cumplimiento. También establece los procedimientos de certificación para otorgar la etiqueta.</w:t>
      </w:r>
    </w:p>
    <w:p w14:paraId="1C88A4C7" w14:textId="77777777" w:rsidR="00EA5AB5" w:rsidRPr="00EA5AB5" w:rsidRDefault="000F4028" w:rsidP="005E52C2">
      <w:pPr>
        <w:jc w:val="both"/>
        <w:rPr>
          <w:rFonts w:ascii="Arial" w:hAnsi="Arial" w:cs="Arial"/>
        </w:rPr>
      </w:pPr>
      <w:r>
        <w:rPr>
          <w:rFonts w:ascii="Arial" w:hAnsi="Arial" w:cs="Arial"/>
        </w:rPr>
        <w:t xml:space="preserve">En Chile, el Ministerio del Medio Ambiente creó el proyecto </w:t>
      </w:r>
      <w:hyperlink r:id="rId9" w:history="1">
        <w:r w:rsidRPr="00EA5AB5">
          <w:rPr>
            <w:rStyle w:val="Hipervnculo"/>
            <w:rFonts w:ascii="Arial" w:hAnsi="Arial" w:cs="Arial"/>
          </w:rPr>
          <w:t>#ElijoReciclar</w:t>
        </w:r>
      </w:hyperlink>
      <w:r>
        <w:rPr>
          <w:rFonts w:ascii="Arial" w:hAnsi="Arial" w:cs="Arial"/>
        </w:rPr>
        <w:t xml:space="preserve">, </w:t>
      </w:r>
      <w:r w:rsidR="00EA5AB5">
        <w:rPr>
          <w:rFonts w:ascii="Arial" w:hAnsi="Arial" w:cs="Arial"/>
        </w:rPr>
        <w:t>que a través del sello del mismo nombre</w:t>
      </w:r>
      <w:r w:rsidRPr="000F4028">
        <w:rPr>
          <w:rFonts w:ascii="Arial" w:hAnsi="Arial" w:cs="Arial"/>
        </w:rPr>
        <w:t xml:space="preserve"> busca entregar información clara a los consumidores e impulsar el reciclaje y la economía circular.</w:t>
      </w:r>
      <w:r w:rsidR="00EA5AB5">
        <w:rPr>
          <w:rFonts w:ascii="Arial" w:hAnsi="Arial" w:cs="Arial"/>
        </w:rPr>
        <w:t xml:space="preserve"> </w:t>
      </w:r>
      <w:r w:rsidR="00EA5AB5" w:rsidRPr="00EA5AB5">
        <w:rPr>
          <w:rFonts w:ascii="Arial" w:hAnsi="Arial" w:cs="Arial"/>
        </w:rPr>
        <w:t>Para obtener el sello #ElijoReciclar, cada envase debe pasar por un proceso de certi</w:t>
      </w:r>
      <w:r w:rsidR="00EA5AB5">
        <w:rPr>
          <w:rFonts w:ascii="Arial" w:hAnsi="Arial" w:cs="Arial"/>
        </w:rPr>
        <w:t>ficación en que se asegure que:</w:t>
      </w:r>
    </w:p>
    <w:p w14:paraId="41261C3E" w14:textId="77777777" w:rsidR="00EA5AB5" w:rsidRPr="00EA5AB5" w:rsidRDefault="00EA5AB5" w:rsidP="005E52C2">
      <w:pPr>
        <w:pStyle w:val="Prrafodelista"/>
        <w:numPr>
          <w:ilvl w:val="0"/>
          <w:numId w:val="3"/>
        </w:numPr>
        <w:jc w:val="both"/>
        <w:rPr>
          <w:rFonts w:ascii="Arial" w:hAnsi="Arial" w:cs="Arial"/>
        </w:rPr>
      </w:pPr>
      <w:r w:rsidRPr="00EA5AB5">
        <w:rPr>
          <w:rFonts w:ascii="Arial" w:hAnsi="Arial" w:cs="Arial"/>
        </w:rPr>
        <w:t>Al menos un 80% del peso del envase esté hecho de materiales técnicamente reciclables.</w:t>
      </w:r>
    </w:p>
    <w:p w14:paraId="6E1647F8" w14:textId="77777777" w:rsidR="00EA5AB5" w:rsidRPr="00EA5AB5" w:rsidRDefault="00EA5AB5" w:rsidP="005E52C2">
      <w:pPr>
        <w:pStyle w:val="Prrafodelista"/>
        <w:numPr>
          <w:ilvl w:val="0"/>
          <w:numId w:val="3"/>
        </w:numPr>
        <w:jc w:val="both"/>
        <w:rPr>
          <w:rFonts w:ascii="Arial" w:hAnsi="Arial" w:cs="Arial"/>
        </w:rPr>
      </w:pPr>
      <w:r w:rsidRPr="00EA5AB5">
        <w:rPr>
          <w:rFonts w:ascii="Arial" w:hAnsi="Arial" w:cs="Arial"/>
        </w:rPr>
        <w:t>Dichos materiales puedan ser separados del resto del envase para su reciclaje.</w:t>
      </w:r>
    </w:p>
    <w:p w14:paraId="67D3DFF0" w14:textId="77777777" w:rsidR="00EA5AB5" w:rsidRPr="00EA5AB5" w:rsidRDefault="00EA5AB5" w:rsidP="005E52C2">
      <w:pPr>
        <w:pStyle w:val="Prrafodelista"/>
        <w:numPr>
          <w:ilvl w:val="0"/>
          <w:numId w:val="3"/>
        </w:numPr>
        <w:jc w:val="both"/>
        <w:rPr>
          <w:rFonts w:ascii="Arial" w:hAnsi="Arial" w:cs="Arial"/>
        </w:rPr>
      </w:pPr>
      <w:r w:rsidRPr="00EA5AB5">
        <w:rPr>
          <w:rFonts w:ascii="Arial" w:hAnsi="Arial" w:cs="Arial"/>
        </w:rPr>
        <w:t>Exista actualmente demanda de la industria del reciclaje por esos materiales.</w:t>
      </w:r>
    </w:p>
    <w:p w14:paraId="4642FB4A" w14:textId="77777777" w:rsidR="000F4028" w:rsidRDefault="00EA5AB5" w:rsidP="005E52C2">
      <w:pPr>
        <w:jc w:val="both"/>
        <w:rPr>
          <w:rFonts w:ascii="Arial" w:hAnsi="Arial" w:cs="Arial"/>
        </w:rPr>
      </w:pPr>
      <w:r w:rsidRPr="00EA5AB5">
        <w:rPr>
          <w:rFonts w:ascii="Arial" w:hAnsi="Arial" w:cs="Arial"/>
        </w:rPr>
        <w:t>El proceso de certificación es realizado por una organización independiente</w:t>
      </w:r>
      <w:r w:rsidR="00AD63AB">
        <w:rPr>
          <w:rFonts w:ascii="Arial" w:hAnsi="Arial" w:cs="Arial"/>
        </w:rPr>
        <w:t xml:space="preserve">, </w:t>
      </w:r>
      <w:r w:rsidR="00AD63AB" w:rsidRPr="00EA5AB5">
        <w:rPr>
          <w:rFonts w:ascii="Arial" w:hAnsi="Arial" w:cs="Arial"/>
        </w:rPr>
        <w:t>que vela por el cumplimiento de los requisitos</w:t>
      </w:r>
      <w:r w:rsidR="00AD63AB">
        <w:rPr>
          <w:rFonts w:ascii="Arial" w:hAnsi="Arial" w:cs="Arial"/>
        </w:rPr>
        <w:t>. Estos son los denominados “</w:t>
      </w:r>
      <w:r w:rsidR="00AD63AB" w:rsidRPr="00AD63AB">
        <w:rPr>
          <w:rFonts w:ascii="Arial" w:hAnsi="Arial" w:cs="Arial"/>
        </w:rPr>
        <w:t>Organismos Gestores</w:t>
      </w:r>
      <w:r w:rsidR="00AD63AB">
        <w:rPr>
          <w:rFonts w:ascii="Arial" w:hAnsi="Arial" w:cs="Arial"/>
        </w:rPr>
        <w:t>”, que cuenta</w:t>
      </w:r>
      <w:r w:rsidR="00AD63AB" w:rsidRPr="00AD63AB">
        <w:rPr>
          <w:rFonts w:ascii="Arial" w:hAnsi="Arial" w:cs="Arial"/>
        </w:rPr>
        <w:t>n con recicladores de base que hayan certificado sus competencias en función de perfiles ocupacionales creados por Chile Valora.</w:t>
      </w:r>
    </w:p>
    <w:p w14:paraId="12AF1E73" w14:textId="77777777" w:rsidR="00EA5AB5" w:rsidRPr="00EA5AB5" w:rsidRDefault="00EA5AB5" w:rsidP="005E52C2">
      <w:pPr>
        <w:jc w:val="both"/>
        <w:rPr>
          <w:rFonts w:ascii="Arial" w:hAnsi="Arial" w:cs="Arial"/>
        </w:rPr>
      </w:pPr>
      <w:r w:rsidRPr="00EA5AB5">
        <w:rPr>
          <w:rFonts w:ascii="Arial" w:hAnsi="Arial" w:cs="Arial"/>
        </w:rPr>
        <w:t>La etiqueta se enmarca en el Acuerdo de Producción Limpia de Eco-Etiquetado, liderado por la Sociedad de Fomento Fabril</w:t>
      </w:r>
      <w:r w:rsidR="008D5296">
        <w:rPr>
          <w:rFonts w:ascii="Arial" w:hAnsi="Arial" w:cs="Arial"/>
        </w:rPr>
        <w:t xml:space="preserve"> (SOFOFA)</w:t>
      </w:r>
      <w:r w:rsidRPr="00EA5AB5">
        <w:rPr>
          <w:rFonts w:ascii="Arial" w:hAnsi="Arial" w:cs="Arial"/>
        </w:rPr>
        <w:t>, el Ministerio del Medio Ambiente y la Agencia de Sustentabilidad y Cambio Climático.</w:t>
      </w:r>
    </w:p>
    <w:p w14:paraId="632FF013" w14:textId="77777777" w:rsidR="00853C07" w:rsidRDefault="00853C07" w:rsidP="005E52C2">
      <w:pPr>
        <w:jc w:val="both"/>
        <w:rPr>
          <w:rFonts w:ascii="Arial" w:hAnsi="Arial" w:cs="Arial"/>
          <w:b/>
        </w:rPr>
      </w:pPr>
    </w:p>
    <w:p w14:paraId="411A01FD" w14:textId="77777777" w:rsidR="00EA5AB5" w:rsidRPr="00EA5AB5" w:rsidRDefault="00EA5AB5" w:rsidP="005E52C2">
      <w:pPr>
        <w:jc w:val="both"/>
        <w:rPr>
          <w:rFonts w:ascii="Arial" w:hAnsi="Arial" w:cs="Arial"/>
          <w:b/>
        </w:rPr>
      </w:pPr>
      <w:r w:rsidRPr="00EA5AB5">
        <w:rPr>
          <w:rFonts w:ascii="Arial" w:hAnsi="Arial" w:cs="Arial"/>
          <w:b/>
        </w:rPr>
        <w:t>Acuerdo de Producción Limpia (APL)</w:t>
      </w:r>
    </w:p>
    <w:p w14:paraId="1DCB0EC5" w14:textId="77777777" w:rsidR="00834B84" w:rsidRDefault="008D5296" w:rsidP="005E52C2">
      <w:pPr>
        <w:jc w:val="both"/>
        <w:rPr>
          <w:rFonts w:ascii="Arial" w:hAnsi="Arial" w:cs="Arial"/>
        </w:rPr>
      </w:pPr>
      <w:r>
        <w:rPr>
          <w:rFonts w:ascii="Arial" w:hAnsi="Arial" w:cs="Arial"/>
        </w:rPr>
        <w:t>E</w:t>
      </w:r>
      <w:r w:rsidRPr="00EA5AB5">
        <w:rPr>
          <w:rFonts w:ascii="Arial" w:hAnsi="Arial" w:cs="Arial"/>
        </w:rPr>
        <w:t xml:space="preserve">l desarrollo de un </w:t>
      </w:r>
      <w:hyperlink r:id="rId10" w:history="1">
        <w:r w:rsidRPr="00EA5AB5">
          <w:rPr>
            <w:rStyle w:val="Hipervnculo"/>
            <w:rFonts w:ascii="Arial" w:hAnsi="Arial" w:cs="Arial"/>
          </w:rPr>
          <w:t>APL</w:t>
        </w:r>
      </w:hyperlink>
      <w:r w:rsidRPr="00EA5AB5">
        <w:rPr>
          <w:rFonts w:ascii="Arial" w:hAnsi="Arial" w:cs="Arial"/>
        </w:rPr>
        <w:t xml:space="preserve"> con foco en la implementación de una eco-etiqueta de reciclabilidad para envases y embalajes (</w:t>
      </w:r>
      <w:proofErr w:type="spellStart"/>
      <w:r w:rsidRPr="00EA5AB5">
        <w:rPr>
          <w:rFonts w:ascii="Arial" w:hAnsi="Arial" w:cs="Arial"/>
        </w:rPr>
        <w:t>EyE</w:t>
      </w:r>
      <w:proofErr w:type="spellEnd"/>
      <w:r w:rsidRPr="00EA5AB5">
        <w:rPr>
          <w:rFonts w:ascii="Arial" w:hAnsi="Arial" w:cs="Arial"/>
        </w:rPr>
        <w:t>)</w:t>
      </w:r>
      <w:r>
        <w:rPr>
          <w:rFonts w:ascii="Arial" w:hAnsi="Arial" w:cs="Arial"/>
        </w:rPr>
        <w:t xml:space="preserve"> es un esfuerzo entre </w:t>
      </w:r>
      <w:r w:rsidRPr="00EA5AB5">
        <w:rPr>
          <w:rFonts w:ascii="Arial" w:hAnsi="Arial" w:cs="Arial"/>
        </w:rPr>
        <w:t xml:space="preserve">SOFOFA, el Ministerio </w:t>
      </w:r>
      <w:r w:rsidRPr="00EA5AB5">
        <w:rPr>
          <w:rFonts w:ascii="Arial" w:hAnsi="Arial" w:cs="Arial"/>
        </w:rPr>
        <w:lastRenderedPageBreak/>
        <w:t>del Medio Ambiente, la Agencia de Sust</w:t>
      </w:r>
      <w:r>
        <w:rPr>
          <w:rFonts w:ascii="Arial" w:hAnsi="Arial" w:cs="Arial"/>
        </w:rPr>
        <w:t xml:space="preserve">entabilidad y Cambio Climático y </w:t>
      </w:r>
      <w:r w:rsidRPr="00EA5AB5">
        <w:rPr>
          <w:rFonts w:ascii="Arial" w:hAnsi="Arial" w:cs="Arial"/>
        </w:rPr>
        <w:t xml:space="preserve">32 organizaciones relacionadas </w:t>
      </w:r>
      <w:r>
        <w:rPr>
          <w:rFonts w:ascii="Arial" w:hAnsi="Arial" w:cs="Arial"/>
        </w:rPr>
        <w:t xml:space="preserve">a la producción y el reciclaje. Lo hacen </w:t>
      </w:r>
      <w:r w:rsidR="00EA5AB5" w:rsidRPr="00EA5AB5">
        <w:rPr>
          <w:rFonts w:ascii="Arial" w:hAnsi="Arial" w:cs="Arial"/>
        </w:rPr>
        <w:t xml:space="preserve">en el marco del proyecto </w:t>
      </w:r>
      <w:proofErr w:type="spellStart"/>
      <w:r w:rsidR="00EA5AB5" w:rsidRPr="00EA5AB5">
        <w:rPr>
          <w:rFonts w:ascii="Arial" w:hAnsi="Arial" w:cs="Arial"/>
        </w:rPr>
        <w:t>REPosicionando</w:t>
      </w:r>
      <w:proofErr w:type="spellEnd"/>
      <w:r>
        <w:rPr>
          <w:rFonts w:ascii="Arial" w:hAnsi="Arial" w:cs="Arial"/>
        </w:rPr>
        <w:t>,</w:t>
      </w:r>
      <w:r w:rsidR="00EA5AB5" w:rsidRPr="00EA5AB5">
        <w:rPr>
          <w:rFonts w:ascii="Arial" w:hAnsi="Arial" w:cs="Arial"/>
        </w:rPr>
        <w:t xml:space="preserve"> </w:t>
      </w:r>
      <w:r>
        <w:rPr>
          <w:rFonts w:ascii="Arial" w:hAnsi="Arial" w:cs="Arial"/>
        </w:rPr>
        <w:t xml:space="preserve">que </w:t>
      </w:r>
      <w:r w:rsidR="00EA5AB5" w:rsidRPr="00EA5AB5">
        <w:rPr>
          <w:rFonts w:ascii="Arial" w:hAnsi="Arial" w:cs="Arial"/>
        </w:rPr>
        <w:t>tiene como fin distinguir productos que son reciclables</w:t>
      </w:r>
      <w:r>
        <w:rPr>
          <w:rFonts w:ascii="Arial" w:hAnsi="Arial" w:cs="Arial"/>
        </w:rPr>
        <w:t xml:space="preserve"> al momento de acceder a ellos y </w:t>
      </w:r>
      <w:r w:rsidR="00EA5AB5" w:rsidRPr="00EA5AB5">
        <w:rPr>
          <w:rFonts w:ascii="Arial" w:hAnsi="Arial" w:cs="Arial"/>
        </w:rPr>
        <w:t>orientar en la experiencia de reciclaje al momento de gestionar los r</w:t>
      </w:r>
      <w:r>
        <w:rPr>
          <w:rFonts w:ascii="Arial" w:hAnsi="Arial" w:cs="Arial"/>
        </w:rPr>
        <w:t xml:space="preserve">esiduos generados </w:t>
      </w:r>
      <w:proofErr w:type="spellStart"/>
      <w:r>
        <w:rPr>
          <w:rFonts w:ascii="Arial" w:hAnsi="Arial" w:cs="Arial"/>
        </w:rPr>
        <w:t>post-consumo</w:t>
      </w:r>
      <w:proofErr w:type="spellEnd"/>
      <w:r>
        <w:rPr>
          <w:rFonts w:ascii="Arial" w:hAnsi="Arial" w:cs="Arial"/>
        </w:rPr>
        <w:t>.</w:t>
      </w:r>
    </w:p>
    <w:p w14:paraId="12025677" w14:textId="77777777" w:rsidR="008D5296" w:rsidRDefault="008D5296" w:rsidP="005E52C2">
      <w:pPr>
        <w:jc w:val="both"/>
        <w:rPr>
          <w:rFonts w:ascii="Arial" w:hAnsi="Arial" w:cs="Arial"/>
        </w:rPr>
      </w:pPr>
      <w:proofErr w:type="spellStart"/>
      <w:r>
        <w:rPr>
          <w:rFonts w:ascii="Arial" w:hAnsi="Arial" w:cs="Arial"/>
        </w:rPr>
        <w:t>REPosicionando</w:t>
      </w:r>
      <w:proofErr w:type="spellEnd"/>
      <w:r>
        <w:rPr>
          <w:rFonts w:ascii="Arial" w:hAnsi="Arial" w:cs="Arial"/>
        </w:rPr>
        <w:t xml:space="preserve"> busca </w:t>
      </w:r>
      <w:r w:rsidRPr="008D5296">
        <w:rPr>
          <w:rFonts w:ascii="Arial" w:hAnsi="Arial" w:cs="Arial"/>
        </w:rPr>
        <w:t>promover la economía circular en el cuidado del medio ambiente a</w:t>
      </w:r>
      <w:r>
        <w:rPr>
          <w:rFonts w:ascii="Arial" w:hAnsi="Arial" w:cs="Arial"/>
        </w:rPr>
        <w:t xml:space="preserve"> través de tres dimensiones:</w:t>
      </w:r>
    </w:p>
    <w:p w14:paraId="7EBBBDDC" w14:textId="77777777" w:rsidR="008D5296" w:rsidRPr="008D5296" w:rsidRDefault="008D5296" w:rsidP="005E52C2">
      <w:pPr>
        <w:pStyle w:val="Prrafodelista"/>
        <w:numPr>
          <w:ilvl w:val="0"/>
          <w:numId w:val="5"/>
        </w:numPr>
        <w:jc w:val="both"/>
        <w:rPr>
          <w:rFonts w:ascii="Arial" w:hAnsi="Arial" w:cs="Arial"/>
        </w:rPr>
      </w:pPr>
      <w:r w:rsidRPr="008D5296">
        <w:rPr>
          <w:rFonts w:ascii="Arial" w:hAnsi="Arial" w:cs="Arial"/>
        </w:rPr>
        <w:t>Capacitación y certificación de recicladores de base en el perfil de competencias de Chile Valora, de manera que estén posibilitados de participar de la Ley REP. Para su desarrollo se cuenta con el apoyo de la OTIC SOFOFA, Fundación Emplea del Hogar de Cristo, el Movimiento Nacional de Recicladores de Base y SENCE.</w:t>
      </w:r>
    </w:p>
    <w:p w14:paraId="036FAEB1" w14:textId="77777777" w:rsidR="008D5296" w:rsidRPr="008D5296" w:rsidRDefault="008D5296" w:rsidP="005E52C2">
      <w:pPr>
        <w:pStyle w:val="Prrafodelista"/>
        <w:numPr>
          <w:ilvl w:val="0"/>
          <w:numId w:val="5"/>
        </w:numPr>
        <w:jc w:val="both"/>
        <w:rPr>
          <w:rFonts w:ascii="Arial" w:hAnsi="Arial" w:cs="Arial"/>
        </w:rPr>
      </w:pPr>
      <w:r w:rsidRPr="008D5296">
        <w:rPr>
          <w:rFonts w:ascii="Arial" w:hAnsi="Arial" w:cs="Arial"/>
        </w:rPr>
        <w:t>Articulación de iniciativas empresariales que fomenten la economía circular, enmarcadas en la implementación de la Ley REP. Esta dimensión se lleva a cabo mediante el Acuerdo de Producción Limpi</w:t>
      </w:r>
      <w:r>
        <w:rPr>
          <w:rFonts w:ascii="Arial" w:hAnsi="Arial" w:cs="Arial"/>
        </w:rPr>
        <w:t>a</w:t>
      </w:r>
      <w:r w:rsidRPr="008D5296">
        <w:rPr>
          <w:rFonts w:ascii="Arial" w:hAnsi="Arial" w:cs="Arial"/>
        </w:rPr>
        <w:t>.</w:t>
      </w:r>
    </w:p>
    <w:p w14:paraId="6E8D62E3" w14:textId="77777777" w:rsidR="009B6A59" w:rsidRPr="00587FCD" w:rsidRDefault="008D5296" w:rsidP="005E52C2">
      <w:pPr>
        <w:pStyle w:val="Prrafodelista"/>
        <w:numPr>
          <w:ilvl w:val="0"/>
          <w:numId w:val="5"/>
        </w:numPr>
        <w:jc w:val="both"/>
        <w:rPr>
          <w:rFonts w:ascii="Arial" w:hAnsi="Arial" w:cs="Arial"/>
        </w:rPr>
      </w:pPr>
      <w:r>
        <w:rPr>
          <w:rFonts w:ascii="Arial" w:hAnsi="Arial" w:cs="Arial"/>
        </w:rPr>
        <w:t>Innovación: conectar empresas, emprende</w:t>
      </w:r>
      <w:r w:rsidRPr="008D5296">
        <w:rPr>
          <w:rFonts w:ascii="Arial" w:hAnsi="Arial" w:cs="Arial"/>
        </w:rPr>
        <w:t>dores, mundo acadé</w:t>
      </w:r>
      <w:r>
        <w:rPr>
          <w:rFonts w:ascii="Arial" w:hAnsi="Arial" w:cs="Arial"/>
        </w:rPr>
        <w:t>mico y científico, para el de</w:t>
      </w:r>
      <w:r w:rsidRPr="008D5296">
        <w:rPr>
          <w:rFonts w:ascii="Arial" w:hAnsi="Arial" w:cs="Arial"/>
        </w:rPr>
        <w:t xml:space="preserve">sarrollo y adopción de nuevas tecnologías que permitan migrar hacia un modelo de economía circular. Esta dimensión se plasma en la iniciativa SOFOFA </w:t>
      </w:r>
      <w:proofErr w:type="gramStart"/>
      <w:r w:rsidRPr="008D5296">
        <w:rPr>
          <w:rFonts w:ascii="Arial" w:hAnsi="Arial" w:cs="Arial"/>
        </w:rPr>
        <w:t>HUB</w:t>
      </w:r>
      <w:proofErr w:type="gramEnd"/>
      <w:r w:rsidRPr="008D5296">
        <w:rPr>
          <w:rFonts w:ascii="Arial" w:hAnsi="Arial" w:cs="Arial"/>
        </w:rPr>
        <w:t>.</w:t>
      </w:r>
    </w:p>
    <w:p w14:paraId="41178D36" w14:textId="77777777" w:rsidR="00853C07" w:rsidRDefault="00853C07" w:rsidP="005E52C2">
      <w:pPr>
        <w:jc w:val="both"/>
        <w:rPr>
          <w:rFonts w:ascii="Arial" w:hAnsi="Arial" w:cs="Arial"/>
          <w:b/>
        </w:rPr>
      </w:pPr>
    </w:p>
    <w:p w14:paraId="3F911613" w14:textId="77777777" w:rsidR="005E52C2" w:rsidRPr="005E52C2" w:rsidRDefault="005E52C2" w:rsidP="005E52C2">
      <w:pPr>
        <w:jc w:val="both"/>
        <w:rPr>
          <w:rFonts w:ascii="Arial" w:hAnsi="Arial" w:cs="Arial"/>
          <w:b/>
        </w:rPr>
      </w:pPr>
      <w:r w:rsidRPr="005E52C2">
        <w:rPr>
          <w:rFonts w:ascii="Arial" w:hAnsi="Arial" w:cs="Arial"/>
          <w:b/>
        </w:rPr>
        <w:t>Decreto</w:t>
      </w:r>
      <w:r w:rsidRPr="005E52C2">
        <w:rPr>
          <w:b/>
        </w:rPr>
        <w:t xml:space="preserve"> </w:t>
      </w:r>
      <w:r w:rsidRPr="005E52C2">
        <w:rPr>
          <w:rFonts w:ascii="Arial" w:hAnsi="Arial" w:cs="Arial"/>
          <w:b/>
        </w:rPr>
        <w:t>que establece metas y obligaciones asociadas a envases y embalajes</w:t>
      </w:r>
    </w:p>
    <w:p w14:paraId="3C08BF5A" w14:textId="77777777" w:rsidR="005E52C2" w:rsidRDefault="005E52C2" w:rsidP="005E52C2">
      <w:pPr>
        <w:jc w:val="both"/>
        <w:rPr>
          <w:rFonts w:ascii="Arial" w:hAnsi="Arial" w:cs="Arial"/>
        </w:rPr>
      </w:pPr>
      <w:r w:rsidRPr="005E52C2">
        <w:rPr>
          <w:rFonts w:ascii="Arial" w:hAnsi="Arial" w:cs="Arial"/>
        </w:rPr>
        <w:t xml:space="preserve">Con fecha 16 de marzo de 2021 fue publicado en el Diario Oficial el </w:t>
      </w:r>
      <w:hyperlink r:id="rId11" w:anchor=":~:text=Con%20fecha%2016%20de%20marzo,Responsabilidad%20Extendida%20del%20Productor%20(Ley" w:history="1">
        <w:r w:rsidRPr="005E52C2">
          <w:rPr>
            <w:rStyle w:val="Hipervnculo"/>
            <w:rFonts w:ascii="Arial" w:hAnsi="Arial" w:cs="Arial"/>
          </w:rPr>
          <w:t xml:space="preserve">Decreto Supremo </w:t>
        </w:r>
        <w:proofErr w:type="spellStart"/>
        <w:r w:rsidRPr="005E52C2">
          <w:rPr>
            <w:rStyle w:val="Hipervnculo"/>
            <w:rFonts w:ascii="Arial" w:hAnsi="Arial" w:cs="Arial"/>
          </w:rPr>
          <w:t>N°</w:t>
        </w:r>
        <w:proofErr w:type="spellEnd"/>
        <w:r w:rsidRPr="005E52C2">
          <w:rPr>
            <w:rStyle w:val="Hipervnculo"/>
            <w:rFonts w:ascii="Arial" w:hAnsi="Arial" w:cs="Arial"/>
          </w:rPr>
          <w:t xml:space="preserve"> 12/2020</w:t>
        </w:r>
      </w:hyperlink>
      <w:r w:rsidRPr="005E52C2">
        <w:rPr>
          <w:rFonts w:ascii="Arial" w:hAnsi="Arial" w:cs="Arial"/>
        </w:rPr>
        <w:t xml:space="preserve"> del Ministerio del Medio Ambiente, que establece metas de recolección y valorización y otras obligaciones asociadas de envases y embalajes, en el contexto de la </w:t>
      </w:r>
      <w:r w:rsidR="007F0530">
        <w:rPr>
          <w:rFonts w:ascii="Arial" w:hAnsi="Arial" w:cs="Arial"/>
        </w:rPr>
        <w:t>Ley REP</w:t>
      </w:r>
      <w:r w:rsidRPr="005E52C2">
        <w:rPr>
          <w:rFonts w:ascii="Arial" w:hAnsi="Arial" w:cs="Arial"/>
        </w:rPr>
        <w:t>.</w:t>
      </w:r>
    </w:p>
    <w:p w14:paraId="36A1C17A" w14:textId="77777777" w:rsidR="005E52C2" w:rsidRPr="005E52C2" w:rsidRDefault="005E52C2" w:rsidP="005E52C2">
      <w:pPr>
        <w:jc w:val="both"/>
        <w:rPr>
          <w:rFonts w:ascii="Arial" w:hAnsi="Arial" w:cs="Arial"/>
        </w:rPr>
      </w:pPr>
      <w:r w:rsidRPr="005E52C2">
        <w:rPr>
          <w:rFonts w:ascii="Arial" w:hAnsi="Arial" w:cs="Arial"/>
        </w:rPr>
        <w:t>Para efe</w:t>
      </w:r>
      <w:r w:rsidR="007F0530">
        <w:rPr>
          <w:rFonts w:ascii="Arial" w:hAnsi="Arial" w:cs="Arial"/>
        </w:rPr>
        <w:t>ctos del decreto, se considera</w:t>
      </w:r>
      <w:r w:rsidRPr="005E52C2">
        <w:rPr>
          <w:rFonts w:ascii="Arial" w:hAnsi="Arial" w:cs="Arial"/>
        </w:rPr>
        <w:t>n envases y embalajes aquellos productos hechos de cualquier material, de cualquier naturaleza, que sean usados para contener, proteger, manipular, facilitar el consumo, almacenar, conservar, transportar, o mejorar la presentación de las mercancías, así como los elementos auxiliares integrados o adosados a aquellos, cuando cumplen con la función de informar al consumidor o alguna de las funciones ya señaladas.</w:t>
      </w:r>
    </w:p>
    <w:p w14:paraId="768840BB" w14:textId="77777777" w:rsidR="005E52C2" w:rsidRDefault="005E52C2" w:rsidP="005E52C2">
      <w:pPr>
        <w:jc w:val="both"/>
        <w:rPr>
          <w:rFonts w:ascii="Arial" w:hAnsi="Arial" w:cs="Arial"/>
        </w:rPr>
      </w:pPr>
      <w:r w:rsidRPr="005E52C2">
        <w:rPr>
          <w:rFonts w:ascii="Arial" w:hAnsi="Arial" w:cs="Arial"/>
        </w:rPr>
        <w:t>Los productor</w:t>
      </w:r>
      <w:r w:rsidR="007F0530">
        <w:rPr>
          <w:rFonts w:ascii="Arial" w:hAnsi="Arial" w:cs="Arial"/>
        </w:rPr>
        <w:t>es de envases y embalajes debe</w:t>
      </w:r>
      <w:r w:rsidRPr="005E52C2">
        <w:rPr>
          <w:rFonts w:ascii="Arial" w:hAnsi="Arial" w:cs="Arial"/>
        </w:rPr>
        <w:t>n cumplir con las metas y sus obligaciones asociadas a través</w:t>
      </w:r>
      <w:r w:rsidR="007F0530">
        <w:rPr>
          <w:rFonts w:ascii="Arial" w:hAnsi="Arial" w:cs="Arial"/>
        </w:rPr>
        <w:t xml:space="preserve"> de</w:t>
      </w:r>
      <w:r w:rsidRPr="005E52C2">
        <w:rPr>
          <w:rFonts w:ascii="Arial" w:hAnsi="Arial" w:cs="Arial"/>
        </w:rPr>
        <w:t xml:space="preserve"> los sistemas de gestión contemplados en la Ley REP, tanto en su modalidad individual como colectiva</w:t>
      </w:r>
      <w:r w:rsidR="007F0530">
        <w:rPr>
          <w:rFonts w:ascii="Arial" w:hAnsi="Arial" w:cs="Arial"/>
        </w:rPr>
        <w:t>.</w:t>
      </w:r>
    </w:p>
    <w:p w14:paraId="642836D9" w14:textId="77777777" w:rsidR="00853C07" w:rsidRDefault="00853C07" w:rsidP="005E52C2">
      <w:pPr>
        <w:jc w:val="both"/>
        <w:rPr>
          <w:rFonts w:ascii="Arial" w:hAnsi="Arial" w:cs="Arial"/>
          <w:b/>
        </w:rPr>
      </w:pPr>
    </w:p>
    <w:p w14:paraId="75CD18D7" w14:textId="77777777" w:rsidR="005E52C2" w:rsidRDefault="005E52C2" w:rsidP="005E52C2">
      <w:pPr>
        <w:jc w:val="both"/>
        <w:rPr>
          <w:rFonts w:ascii="Arial" w:hAnsi="Arial" w:cs="Arial"/>
          <w:b/>
        </w:rPr>
      </w:pPr>
      <w:r w:rsidRPr="005E52C2">
        <w:rPr>
          <w:rFonts w:ascii="Arial" w:hAnsi="Arial" w:cs="Arial"/>
          <w:b/>
        </w:rPr>
        <w:t>Sistema Colectivo de Gestión de Envases y Embalajes de la Ley REP</w:t>
      </w:r>
    </w:p>
    <w:p w14:paraId="583EF387" w14:textId="77777777" w:rsidR="005E52C2" w:rsidRDefault="005E52C2" w:rsidP="005E52C2">
      <w:pPr>
        <w:jc w:val="both"/>
        <w:rPr>
          <w:rFonts w:ascii="Arial" w:hAnsi="Arial" w:cs="Arial"/>
        </w:rPr>
      </w:pPr>
      <w:r>
        <w:rPr>
          <w:rFonts w:ascii="Arial" w:hAnsi="Arial" w:cs="Arial"/>
        </w:rPr>
        <w:lastRenderedPageBreak/>
        <w:t xml:space="preserve">Las organizaciones y </w:t>
      </w:r>
      <w:r w:rsidRPr="005E52C2">
        <w:rPr>
          <w:rFonts w:ascii="Arial" w:hAnsi="Arial" w:cs="Arial"/>
        </w:rPr>
        <w:t>empresas de consumo masivo,</w:t>
      </w:r>
      <w:r>
        <w:rPr>
          <w:rFonts w:ascii="Arial" w:hAnsi="Arial" w:cs="Arial"/>
        </w:rPr>
        <w:t xml:space="preserve"> que comercializan </w:t>
      </w:r>
      <w:r w:rsidRPr="005E52C2">
        <w:rPr>
          <w:rFonts w:ascii="Arial" w:hAnsi="Arial" w:cs="Arial"/>
        </w:rPr>
        <w:t>productos prioritarios establecidos en la Ley REP</w:t>
      </w:r>
      <w:r>
        <w:rPr>
          <w:rFonts w:ascii="Arial" w:hAnsi="Arial" w:cs="Arial"/>
        </w:rPr>
        <w:t>,</w:t>
      </w:r>
      <w:r w:rsidRPr="005E52C2">
        <w:rPr>
          <w:rFonts w:ascii="Arial" w:hAnsi="Arial" w:cs="Arial"/>
        </w:rPr>
        <w:t xml:space="preserve"> </w:t>
      </w:r>
      <w:r>
        <w:rPr>
          <w:rFonts w:ascii="Arial" w:hAnsi="Arial" w:cs="Arial"/>
        </w:rPr>
        <w:t>son aquellas que conforman y financian el denominado</w:t>
      </w:r>
      <w:r w:rsidRPr="005E52C2">
        <w:rPr>
          <w:rFonts w:ascii="Arial" w:hAnsi="Arial" w:cs="Arial"/>
        </w:rPr>
        <w:t xml:space="preserve"> </w:t>
      </w:r>
      <w:r w:rsidRPr="00853C07">
        <w:rPr>
          <w:rFonts w:ascii="Arial" w:hAnsi="Arial" w:cs="Arial"/>
          <w:b/>
        </w:rPr>
        <w:t>Sistema de Gestión</w:t>
      </w:r>
      <w:r>
        <w:rPr>
          <w:rFonts w:ascii="Arial" w:hAnsi="Arial" w:cs="Arial"/>
        </w:rPr>
        <w:t>, que garantiza</w:t>
      </w:r>
      <w:r w:rsidRPr="005E52C2">
        <w:rPr>
          <w:rFonts w:ascii="Arial" w:hAnsi="Arial" w:cs="Arial"/>
        </w:rPr>
        <w:t xml:space="preserve"> el cumplimi</w:t>
      </w:r>
      <w:r>
        <w:rPr>
          <w:rFonts w:ascii="Arial" w:hAnsi="Arial" w:cs="Arial"/>
        </w:rPr>
        <w:t>ento de las metas de la Ley REP</w:t>
      </w:r>
      <w:r w:rsidRPr="005E52C2">
        <w:rPr>
          <w:rFonts w:ascii="Arial" w:hAnsi="Arial" w:cs="Arial"/>
        </w:rPr>
        <w:t xml:space="preserve"> a</w:t>
      </w:r>
      <w:r>
        <w:rPr>
          <w:rFonts w:ascii="Arial" w:hAnsi="Arial" w:cs="Arial"/>
        </w:rPr>
        <w:t xml:space="preserve"> través de un plan de gestión.</w:t>
      </w:r>
    </w:p>
    <w:p w14:paraId="021172F7" w14:textId="77777777" w:rsidR="005E52C2" w:rsidRDefault="007F0530" w:rsidP="005E52C2">
      <w:pPr>
        <w:jc w:val="both"/>
        <w:rPr>
          <w:rFonts w:ascii="Arial" w:hAnsi="Arial" w:cs="Arial"/>
        </w:rPr>
      </w:pPr>
      <w:r>
        <w:rPr>
          <w:rFonts w:ascii="Arial" w:hAnsi="Arial" w:cs="Arial"/>
        </w:rPr>
        <w:t xml:space="preserve">Estas organizaciones y empresas son apoyadas por los Organismos Gestores, que </w:t>
      </w:r>
      <w:r w:rsidR="005E52C2" w:rsidRPr="005E52C2">
        <w:rPr>
          <w:rFonts w:ascii="Arial" w:hAnsi="Arial" w:cs="Arial"/>
        </w:rPr>
        <w:t>deben ser entidades colectivas sin fines de lucro -no repartir utilidades entre sus accionistas, en el caso chileno- y deben ser propiedad en su totalidad de los productores de</w:t>
      </w:r>
      <w:r w:rsidR="005E52C2">
        <w:rPr>
          <w:rFonts w:ascii="Arial" w:hAnsi="Arial" w:cs="Arial"/>
        </w:rPr>
        <w:t xml:space="preserve"> productos prioritarios (PPP).</w:t>
      </w:r>
    </w:p>
    <w:p w14:paraId="727416F0" w14:textId="77777777" w:rsidR="007F0530" w:rsidRPr="005E52C2" w:rsidRDefault="007F0530" w:rsidP="005E52C2">
      <w:pPr>
        <w:jc w:val="both"/>
        <w:rPr>
          <w:rFonts w:ascii="Arial" w:hAnsi="Arial" w:cs="Arial"/>
        </w:rPr>
      </w:pPr>
      <w:r>
        <w:rPr>
          <w:rFonts w:ascii="Arial" w:hAnsi="Arial" w:cs="Arial"/>
        </w:rPr>
        <w:t>Los organismos l</w:t>
      </w:r>
      <w:r w:rsidRPr="007F0530">
        <w:rPr>
          <w:rFonts w:ascii="Arial" w:hAnsi="Arial" w:cs="Arial"/>
        </w:rPr>
        <w:t>icita</w:t>
      </w:r>
      <w:r>
        <w:rPr>
          <w:rFonts w:ascii="Arial" w:hAnsi="Arial" w:cs="Arial"/>
        </w:rPr>
        <w:t>n</w:t>
      </w:r>
      <w:r w:rsidRPr="007F0530">
        <w:rPr>
          <w:rFonts w:ascii="Arial" w:hAnsi="Arial" w:cs="Arial"/>
        </w:rPr>
        <w:t>, de manera abierta, la recolección, la clasificación y la valorización de residuos para posteriormente reportar el cumplimiento de metas y obligaciones al Ministerio del Medio Ambiente.</w:t>
      </w:r>
    </w:p>
    <w:p w14:paraId="6AA0F1A5" w14:textId="77777777" w:rsidR="005E52C2" w:rsidRPr="005E52C2" w:rsidRDefault="005E52C2" w:rsidP="005E52C2">
      <w:pPr>
        <w:jc w:val="both"/>
        <w:rPr>
          <w:rFonts w:ascii="Arial" w:hAnsi="Arial" w:cs="Arial"/>
        </w:rPr>
      </w:pPr>
      <w:r w:rsidRPr="005E52C2">
        <w:rPr>
          <w:rFonts w:ascii="Arial" w:hAnsi="Arial" w:cs="Arial"/>
        </w:rPr>
        <w:t xml:space="preserve">A modo general, los </w:t>
      </w:r>
      <w:r w:rsidR="007F0530">
        <w:rPr>
          <w:rFonts w:ascii="Arial" w:hAnsi="Arial" w:cs="Arial"/>
        </w:rPr>
        <w:t>organismos gestores</w:t>
      </w:r>
      <w:r w:rsidRPr="005E52C2">
        <w:rPr>
          <w:rFonts w:ascii="Arial" w:hAnsi="Arial" w:cs="Arial"/>
        </w:rPr>
        <w:t xml:space="preserve"> deben cumplir</w:t>
      </w:r>
      <w:r>
        <w:rPr>
          <w:rFonts w:ascii="Arial" w:hAnsi="Arial" w:cs="Arial"/>
        </w:rPr>
        <w:t xml:space="preserve"> con las siguientes funciones: </w:t>
      </w:r>
    </w:p>
    <w:p w14:paraId="3B632C78" w14:textId="77777777" w:rsidR="005E52C2" w:rsidRPr="005E52C2" w:rsidRDefault="005E52C2" w:rsidP="005E52C2">
      <w:pPr>
        <w:pStyle w:val="Prrafodelista"/>
        <w:numPr>
          <w:ilvl w:val="0"/>
          <w:numId w:val="7"/>
        </w:numPr>
        <w:jc w:val="both"/>
        <w:rPr>
          <w:rFonts w:ascii="Arial" w:hAnsi="Arial" w:cs="Arial"/>
        </w:rPr>
      </w:pPr>
      <w:r w:rsidRPr="005E52C2">
        <w:rPr>
          <w:rFonts w:ascii="Arial" w:hAnsi="Arial" w:cs="Arial"/>
        </w:rPr>
        <w:t xml:space="preserve">Organizar y coordinar con municipios la recuperación de los productos </w:t>
      </w:r>
      <w:proofErr w:type="spellStart"/>
      <w:r w:rsidRPr="005E52C2">
        <w:rPr>
          <w:rFonts w:ascii="Arial" w:hAnsi="Arial" w:cs="Arial"/>
        </w:rPr>
        <w:t>post-cons</w:t>
      </w:r>
      <w:r>
        <w:rPr>
          <w:rFonts w:ascii="Arial" w:hAnsi="Arial" w:cs="Arial"/>
        </w:rPr>
        <w:t>umo</w:t>
      </w:r>
      <w:proofErr w:type="spellEnd"/>
      <w:r>
        <w:rPr>
          <w:rFonts w:ascii="Arial" w:hAnsi="Arial" w:cs="Arial"/>
        </w:rPr>
        <w:t xml:space="preserve"> (</w:t>
      </w:r>
      <w:proofErr w:type="spellStart"/>
      <w:r w:rsidRPr="005E52C2">
        <w:rPr>
          <w:rFonts w:ascii="Arial" w:hAnsi="Arial" w:cs="Arial"/>
        </w:rPr>
        <w:t>ej</w:t>
      </w:r>
      <w:proofErr w:type="spellEnd"/>
      <w:r w:rsidRPr="005E52C2">
        <w:rPr>
          <w:rFonts w:ascii="Arial" w:hAnsi="Arial" w:cs="Arial"/>
        </w:rPr>
        <w:t>: envases y embalajes).</w:t>
      </w:r>
    </w:p>
    <w:p w14:paraId="66ADD627" w14:textId="591AE4C5" w:rsidR="005E52C2" w:rsidRPr="005E52C2" w:rsidRDefault="005E52C2" w:rsidP="005E52C2">
      <w:pPr>
        <w:pStyle w:val="Prrafodelista"/>
        <w:numPr>
          <w:ilvl w:val="0"/>
          <w:numId w:val="7"/>
        </w:numPr>
        <w:jc w:val="both"/>
        <w:rPr>
          <w:rFonts w:ascii="Arial" w:hAnsi="Arial" w:cs="Arial"/>
        </w:rPr>
      </w:pPr>
      <w:r w:rsidRPr="005E52C2">
        <w:rPr>
          <w:rFonts w:ascii="Arial" w:hAnsi="Arial" w:cs="Arial"/>
        </w:rPr>
        <w:t xml:space="preserve">Asegurar el cumplimiento de </w:t>
      </w:r>
      <w:r w:rsidR="00775C6B" w:rsidRPr="005E52C2">
        <w:rPr>
          <w:rFonts w:ascii="Arial" w:hAnsi="Arial" w:cs="Arial"/>
        </w:rPr>
        <w:t>metas de</w:t>
      </w:r>
      <w:r w:rsidRPr="005E52C2">
        <w:rPr>
          <w:rFonts w:ascii="Arial" w:hAnsi="Arial" w:cs="Arial"/>
        </w:rPr>
        <w:t xml:space="preserve"> reciclaje y valorización.</w:t>
      </w:r>
    </w:p>
    <w:p w14:paraId="35FD78D9" w14:textId="77777777" w:rsidR="005E52C2" w:rsidRPr="005E52C2" w:rsidRDefault="005E52C2" w:rsidP="005E52C2">
      <w:pPr>
        <w:pStyle w:val="Prrafodelista"/>
        <w:numPr>
          <w:ilvl w:val="0"/>
          <w:numId w:val="7"/>
        </w:numPr>
        <w:jc w:val="both"/>
        <w:rPr>
          <w:rFonts w:ascii="Arial" w:hAnsi="Arial" w:cs="Arial"/>
        </w:rPr>
      </w:pPr>
      <w:r w:rsidRPr="005E52C2">
        <w:rPr>
          <w:rFonts w:ascii="Arial" w:hAnsi="Arial" w:cs="Arial"/>
        </w:rPr>
        <w:t xml:space="preserve">Promover el ecodiseño. </w:t>
      </w:r>
    </w:p>
    <w:p w14:paraId="5811FF23" w14:textId="77777777" w:rsidR="005E52C2" w:rsidRPr="005E52C2" w:rsidRDefault="005E52C2" w:rsidP="005E52C2">
      <w:pPr>
        <w:pStyle w:val="Prrafodelista"/>
        <w:numPr>
          <w:ilvl w:val="0"/>
          <w:numId w:val="7"/>
        </w:numPr>
        <w:jc w:val="both"/>
        <w:rPr>
          <w:rFonts w:ascii="Arial" w:hAnsi="Arial" w:cs="Arial"/>
        </w:rPr>
      </w:pPr>
      <w:r w:rsidRPr="005E52C2">
        <w:rPr>
          <w:rFonts w:ascii="Arial" w:hAnsi="Arial" w:cs="Arial"/>
        </w:rPr>
        <w:t>Apoyar con la sensibilización a consumidores para lograr una correcta separación en origen y disposición en contenedores de reciclaje.</w:t>
      </w:r>
    </w:p>
    <w:p w14:paraId="4575C78B" w14:textId="77777777" w:rsidR="005E52C2" w:rsidRPr="005E52C2" w:rsidRDefault="005E52C2" w:rsidP="005E52C2">
      <w:pPr>
        <w:pStyle w:val="Prrafodelista"/>
        <w:numPr>
          <w:ilvl w:val="0"/>
          <w:numId w:val="7"/>
        </w:numPr>
        <w:jc w:val="both"/>
        <w:rPr>
          <w:rFonts w:ascii="Arial" w:hAnsi="Arial" w:cs="Arial"/>
        </w:rPr>
      </w:pPr>
      <w:proofErr w:type="gramStart"/>
      <w:r w:rsidRPr="005E52C2">
        <w:rPr>
          <w:rFonts w:ascii="Arial" w:hAnsi="Arial" w:cs="Arial"/>
        </w:rPr>
        <w:t>Vincularse  y</w:t>
      </w:r>
      <w:proofErr w:type="gramEnd"/>
      <w:r w:rsidRPr="005E52C2">
        <w:rPr>
          <w:rFonts w:ascii="Arial" w:hAnsi="Arial" w:cs="Arial"/>
        </w:rPr>
        <w:t xml:space="preserve"> cooperar con las autoridades locales, como municipios.</w:t>
      </w:r>
    </w:p>
    <w:p w14:paraId="5274F391" w14:textId="77777777" w:rsidR="005E52C2" w:rsidRDefault="005E52C2" w:rsidP="005E52C2">
      <w:pPr>
        <w:jc w:val="both"/>
        <w:rPr>
          <w:rFonts w:ascii="Arial" w:hAnsi="Arial" w:cs="Arial"/>
        </w:rPr>
      </w:pPr>
      <w:r w:rsidRPr="005E52C2">
        <w:rPr>
          <w:rFonts w:ascii="Arial" w:hAnsi="Arial" w:cs="Arial"/>
        </w:rPr>
        <w:t>Entre las metas para el 2030 de la recolección casa a casa está el reciclaje del 45% del plástico, 70% de papel y cartón, 55% del metal, 65% de vidrio y 60% del cartón para bebidas.</w:t>
      </w:r>
    </w:p>
    <w:p w14:paraId="6BB0D3DF" w14:textId="77777777" w:rsidR="00853C07" w:rsidRPr="005E52C2" w:rsidRDefault="00853C07" w:rsidP="005E52C2">
      <w:pPr>
        <w:jc w:val="both"/>
        <w:rPr>
          <w:rFonts w:ascii="Arial" w:hAnsi="Arial" w:cs="Arial"/>
        </w:rPr>
      </w:pPr>
      <w:r>
        <w:rPr>
          <w:rFonts w:ascii="Arial" w:hAnsi="Arial" w:cs="Arial"/>
        </w:rPr>
        <w:t>El sistema entraría en funcionamiento el 2023. C</w:t>
      </w:r>
      <w:r w:rsidRPr="00853C07">
        <w:rPr>
          <w:rFonts w:ascii="Arial" w:hAnsi="Arial" w:cs="Arial"/>
        </w:rPr>
        <w:t>omo</w:t>
      </w:r>
      <w:r w:rsidR="006328F5">
        <w:rPr>
          <w:rFonts w:ascii="Arial" w:hAnsi="Arial" w:cs="Arial"/>
        </w:rPr>
        <w:t xml:space="preserve"> gerente del proyecto para crearlo</w:t>
      </w:r>
      <w:r w:rsidRPr="00853C07">
        <w:rPr>
          <w:rFonts w:ascii="Arial" w:hAnsi="Arial" w:cs="Arial"/>
        </w:rPr>
        <w:t>, al alero de</w:t>
      </w:r>
      <w:r w:rsidR="006328F5">
        <w:rPr>
          <w:rFonts w:ascii="Arial" w:hAnsi="Arial" w:cs="Arial"/>
        </w:rPr>
        <w:t xml:space="preserve">l gremio de </w:t>
      </w:r>
      <w:r w:rsidR="006328F5" w:rsidRPr="006328F5">
        <w:rPr>
          <w:rFonts w:ascii="Arial" w:hAnsi="Arial" w:cs="Arial"/>
        </w:rPr>
        <w:t>Alimentos y Bebidas de Chile</w:t>
      </w:r>
      <w:r w:rsidRPr="00853C07">
        <w:rPr>
          <w:rFonts w:ascii="Arial" w:hAnsi="Arial" w:cs="Arial"/>
        </w:rPr>
        <w:t xml:space="preserve"> </w:t>
      </w:r>
      <w:r w:rsidR="006328F5">
        <w:rPr>
          <w:rFonts w:ascii="Arial" w:hAnsi="Arial" w:cs="Arial"/>
        </w:rPr>
        <w:t>(</w:t>
      </w:r>
      <w:r w:rsidRPr="00853C07">
        <w:rPr>
          <w:rFonts w:ascii="Arial" w:hAnsi="Arial" w:cs="Arial"/>
        </w:rPr>
        <w:t>AB Chile</w:t>
      </w:r>
      <w:r w:rsidR="006328F5">
        <w:rPr>
          <w:rFonts w:ascii="Arial" w:hAnsi="Arial" w:cs="Arial"/>
        </w:rPr>
        <w:t>)</w:t>
      </w:r>
      <w:r w:rsidRPr="00853C07">
        <w:rPr>
          <w:rFonts w:ascii="Arial" w:hAnsi="Arial" w:cs="Arial"/>
        </w:rPr>
        <w:t xml:space="preserve">, </w:t>
      </w:r>
      <w:hyperlink r:id="rId12" w:history="1">
        <w:r w:rsidRPr="00853C07">
          <w:rPr>
            <w:rStyle w:val="Hipervnculo"/>
            <w:rFonts w:ascii="Arial" w:hAnsi="Arial" w:cs="Arial"/>
            <w:b/>
          </w:rPr>
          <w:t>Isidro Pereda</w:t>
        </w:r>
      </w:hyperlink>
      <w:r w:rsidRPr="00853C07">
        <w:rPr>
          <w:rFonts w:ascii="Arial" w:hAnsi="Arial" w:cs="Arial"/>
        </w:rPr>
        <w:t xml:space="preserve"> y su equipo </w:t>
      </w:r>
      <w:r>
        <w:rPr>
          <w:rFonts w:ascii="Arial" w:hAnsi="Arial" w:cs="Arial"/>
        </w:rPr>
        <w:t>están trabajando</w:t>
      </w:r>
      <w:r w:rsidRPr="00853C07">
        <w:rPr>
          <w:rFonts w:ascii="Arial" w:hAnsi="Arial" w:cs="Arial"/>
        </w:rPr>
        <w:t xml:space="preserve"> en poner en marcha y evaluar pilotos de reciclaje domiciliario, analizar experiencias internacionales y en pensar la estructura de un sistema que por primera vez llegará de forma masiva con el reciclaje a las casas. Hoy se aprontan a empezar la tramitación para formalizar el sistema, en el que esperan tener a unas 500 empresas socias y sobre el 60% del </w:t>
      </w:r>
      <w:r>
        <w:rPr>
          <w:rFonts w:ascii="Arial" w:hAnsi="Arial" w:cs="Arial"/>
        </w:rPr>
        <w:t>mercado de envases y embalajes.</w:t>
      </w:r>
    </w:p>
    <w:p w14:paraId="79BCF5D0" w14:textId="77777777" w:rsidR="005E52C2" w:rsidRDefault="005E52C2" w:rsidP="005E52C2">
      <w:pPr>
        <w:jc w:val="both"/>
        <w:rPr>
          <w:rFonts w:ascii="Arial" w:hAnsi="Arial" w:cs="Arial"/>
        </w:rPr>
      </w:pPr>
      <w:r w:rsidRPr="005E52C2">
        <w:rPr>
          <w:rFonts w:ascii="Arial" w:hAnsi="Arial" w:cs="Arial"/>
        </w:rPr>
        <w:t xml:space="preserve">“Se </w:t>
      </w:r>
      <w:hyperlink r:id="rId13" w:history="1">
        <w:r w:rsidRPr="005E52C2">
          <w:rPr>
            <w:rStyle w:val="Hipervnculo"/>
            <w:rFonts w:ascii="Arial" w:hAnsi="Arial" w:cs="Arial"/>
          </w:rPr>
          <w:t>espera</w:t>
        </w:r>
      </w:hyperlink>
      <w:r w:rsidRPr="005E52C2">
        <w:rPr>
          <w:rFonts w:ascii="Arial" w:hAnsi="Arial" w:cs="Arial"/>
        </w:rPr>
        <w:t xml:space="preserve"> que al año 12 todas las casas tengan recolección desde sus domicilios. Va a pasar un camión por los domicilios, recolectando envases y embalajes, se espera que el año doce lleguemos a prome</w:t>
      </w:r>
      <w:r>
        <w:rPr>
          <w:rFonts w:ascii="Arial" w:hAnsi="Arial" w:cs="Arial"/>
        </w:rPr>
        <w:t xml:space="preserve">dio </w:t>
      </w:r>
      <w:r w:rsidR="00853C07">
        <w:rPr>
          <w:rFonts w:ascii="Arial" w:hAnsi="Arial" w:cs="Arial"/>
        </w:rPr>
        <w:t>60% embalajes valorizados”.</w:t>
      </w:r>
    </w:p>
    <w:p w14:paraId="612F2AAA" w14:textId="77777777" w:rsidR="00853C07" w:rsidRDefault="00853C07" w:rsidP="005E52C2">
      <w:pPr>
        <w:jc w:val="both"/>
        <w:rPr>
          <w:rFonts w:ascii="Arial" w:hAnsi="Arial" w:cs="Arial"/>
          <w:b/>
        </w:rPr>
      </w:pPr>
    </w:p>
    <w:p w14:paraId="6984B092" w14:textId="77777777" w:rsidR="00ED58A3" w:rsidRPr="00853C07" w:rsidRDefault="00ED58A3" w:rsidP="005E52C2">
      <w:pPr>
        <w:jc w:val="both"/>
        <w:rPr>
          <w:rFonts w:ascii="Arial" w:hAnsi="Arial" w:cs="Arial"/>
          <w:b/>
        </w:rPr>
      </w:pPr>
      <w:r w:rsidRPr="00853C07">
        <w:rPr>
          <w:rFonts w:ascii="Arial" w:hAnsi="Arial" w:cs="Arial"/>
          <w:b/>
        </w:rPr>
        <w:t>Pacto Chileno de los Plásticos</w:t>
      </w:r>
    </w:p>
    <w:p w14:paraId="2276B1B3" w14:textId="77777777" w:rsidR="00ED58A3" w:rsidRPr="00DA007C" w:rsidRDefault="00ED58A3" w:rsidP="005E52C2">
      <w:pPr>
        <w:jc w:val="both"/>
        <w:rPr>
          <w:rFonts w:ascii="Arial" w:hAnsi="Arial" w:cs="Arial"/>
        </w:rPr>
      </w:pPr>
      <w:r w:rsidRPr="00DA007C">
        <w:rPr>
          <w:rFonts w:ascii="Arial" w:hAnsi="Arial" w:cs="Arial"/>
        </w:rPr>
        <w:t xml:space="preserve">El </w:t>
      </w:r>
      <w:hyperlink r:id="rId14" w:anchor=":~:text=Circula%20el%20Pl%C3%A1stico%20es%20la,CirculaElPl%C3%A1stico%20en%20tus%20redes%20sociales!" w:history="1">
        <w:r w:rsidRPr="00956F22">
          <w:rPr>
            <w:rStyle w:val="Hipervnculo"/>
            <w:rFonts w:ascii="Arial" w:hAnsi="Arial" w:cs="Arial"/>
          </w:rPr>
          <w:t>Pacto Chileno de los Plásticos (PCP)</w:t>
        </w:r>
      </w:hyperlink>
      <w:r w:rsidRPr="00DA007C">
        <w:rPr>
          <w:rFonts w:ascii="Arial" w:hAnsi="Arial" w:cs="Arial"/>
        </w:rPr>
        <w:t xml:space="preserve"> se suscribió en abril de 2019</w:t>
      </w:r>
      <w:r>
        <w:rPr>
          <w:rFonts w:ascii="Arial" w:hAnsi="Arial" w:cs="Arial"/>
        </w:rPr>
        <w:t>,</w:t>
      </w:r>
      <w:r w:rsidRPr="00DA007C">
        <w:rPr>
          <w:rFonts w:ascii="Arial" w:hAnsi="Arial" w:cs="Arial"/>
        </w:rPr>
        <w:t xml:space="preserve"> liderado por Fundación Chile y el Ministerio de</w:t>
      </w:r>
      <w:r>
        <w:rPr>
          <w:rFonts w:ascii="Arial" w:hAnsi="Arial" w:cs="Arial"/>
        </w:rPr>
        <w:t>l</w:t>
      </w:r>
      <w:r w:rsidRPr="00DA007C">
        <w:rPr>
          <w:rFonts w:ascii="Arial" w:hAnsi="Arial" w:cs="Arial"/>
        </w:rPr>
        <w:t xml:space="preserve"> Medio Ambiente, con el objetivo de repensar el futuro de los plásticos reuniendo a todos los actores de la cadena de valor: empresas, sector </w:t>
      </w:r>
      <w:r w:rsidRPr="00DA007C">
        <w:rPr>
          <w:rFonts w:ascii="Arial" w:hAnsi="Arial" w:cs="Arial"/>
        </w:rPr>
        <w:lastRenderedPageBreak/>
        <w:t xml:space="preserve">público y </w:t>
      </w:r>
      <w:proofErr w:type="spellStart"/>
      <w:r w:rsidRPr="00DA007C">
        <w:rPr>
          <w:rFonts w:ascii="Arial" w:hAnsi="Arial" w:cs="Arial"/>
        </w:rPr>
        <w:t>ONGs</w:t>
      </w:r>
      <w:proofErr w:type="spellEnd"/>
      <w:r w:rsidRPr="00DA007C">
        <w:rPr>
          <w:rFonts w:ascii="Arial" w:hAnsi="Arial" w:cs="Arial"/>
        </w:rPr>
        <w:t xml:space="preserve">. La iniciativa se enmarca en la Red Global de Pactos por los Plásticos lanzada en 2018 por la </w:t>
      </w:r>
      <w:hyperlink r:id="rId15" w:history="1">
        <w:r w:rsidRPr="00956F22">
          <w:rPr>
            <w:rStyle w:val="Hipervnculo"/>
            <w:rFonts w:ascii="Arial" w:hAnsi="Arial" w:cs="Arial"/>
          </w:rPr>
          <w:t>Fundación Ellen MacArthur</w:t>
        </w:r>
      </w:hyperlink>
      <w:r>
        <w:rPr>
          <w:rFonts w:ascii="Arial" w:hAnsi="Arial" w:cs="Arial"/>
        </w:rPr>
        <w:t xml:space="preserve"> en Reino Unido.</w:t>
      </w:r>
    </w:p>
    <w:p w14:paraId="3E8BDFA4" w14:textId="77777777" w:rsidR="00ED58A3" w:rsidRPr="00DA007C" w:rsidRDefault="00ED58A3" w:rsidP="005E52C2">
      <w:pPr>
        <w:jc w:val="both"/>
        <w:rPr>
          <w:rFonts w:ascii="Arial" w:hAnsi="Arial" w:cs="Arial"/>
        </w:rPr>
      </w:pPr>
      <w:r w:rsidRPr="00DA007C">
        <w:rPr>
          <w:rFonts w:ascii="Arial" w:hAnsi="Arial" w:cs="Arial"/>
        </w:rPr>
        <w:t>Es necesario trabajar de forma conjunta y articulada, generando colaboración e innovación para proponer nuevas formas de fabricación, uso, reutilización y reciclaje de los plásticos. Es urgente abordar y prevenir los problemas ambientales, pero a su vez el Pacto invita a aprovechar la enorme oportunidad de c</w:t>
      </w:r>
      <w:r>
        <w:rPr>
          <w:rFonts w:ascii="Arial" w:hAnsi="Arial" w:cs="Arial"/>
        </w:rPr>
        <w:t>reación de valor que se genera.</w:t>
      </w:r>
    </w:p>
    <w:p w14:paraId="170F7896" w14:textId="77777777" w:rsidR="00ED58A3" w:rsidRDefault="00ED58A3" w:rsidP="005E52C2">
      <w:pPr>
        <w:jc w:val="both"/>
        <w:rPr>
          <w:rFonts w:ascii="Arial" w:hAnsi="Arial" w:cs="Arial"/>
        </w:rPr>
      </w:pPr>
      <w:r w:rsidRPr="00DA007C">
        <w:rPr>
          <w:rFonts w:ascii="Arial" w:hAnsi="Arial" w:cs="Arial"/>
        </w:rPr>
        <w:t xml:space="preserve">Chile </w:t>
      </w:r>
      <w:proofErr w:type="gramStart"/>
      <w:r w:rsidRPr="00DA007C">
        <w:rPr>
          <w:rFonts w:ascii="Arial" w:hAnsi="Arial" w:cs="Arial"/>
        </w:rPr>
        <w:t>es  el</w:t>
      </w:r>
      <w:proofErr w:type="gramEnd"/>
      <w:r w:rsidRPr="00DA007C">
        <w:rPr>
          <w:rFonts w:ascii="Arial" w:hAnsi="Arial" w:cs="Arial"/>
        </w:rPr>
        <w:t xml:space="preserve"> tercer país en implementar el Pacto de los Plásticos, junto con el Reino Unido y Francia, y es el primer país en Latinoamérica y primero en vías de desarrollo en sumarse a esta Red Global. Esta iniciativa manifiesta la determinación de liderar de manera colaborativa el cambio en los modelos de producción y, con ello, sus impactos en el medio ambiente.</w:t>
      </w:r>
    </w:p>
    <w:p w14:paraId="4791DC72" w14:textId="77777777" w:rsidR="00ED58A3" w:rsidRDefault="00C176C0" w:rsidP="005E52C2">
      <w:pPr>
        <w:jc w:val="both"/>
        <w:rPr>
          <w:rFonts w:ascii="Arial" w:hAnsi="Arial" w:cs="Arial"/>
        </w:rPr>
      </w:pPr>
      <w:hyperlink r:id="rId16" w:history="1">
        <w:r w:rsidR="00ED58A3" w:rsidRPr="00DA007C">
          <w:rPr>
            <w:rStyle w:val="Hipervnculo"/>
            <w:rFonts w:ascii="Arial" w:hAnsi="Arial" w:cs="Arial"/>
          </w:rPr>
          <w:t>Circula el Plástico</w:t>
        </w:r>
      </w:hyperlink>
      <w:r w:rsidR="00ED58A3" w:rsidRPr="00DA007C">
        <w:rPr>
          <w:rFonts w:ascii="Arial" w:hAnsi="Arial" w:cs="Arial"/>
        </w:rPr>
        <w:t xml:space="preserve"> es la bajada chilena del Pacto Chileno de los Plásticos, que busca acercar a la ciudadanía el desafío de avanzar en una economía circular de los plásticos.</w:t>
      </w:r>
    </w:p>
    <w:p w14:paraId="41C2E5F8" w14:textId="77777777" w:rsidR="00ED58A3" w:rsidRDefault="00ED58A3" w:rsidP="005E52C2">
      <w:pPr>
        <w:jc w:val="both"/>
        <w:rPr>
          <w:rFonts w:ascii="Arial" w:hAnsi="Arial" w:cs="Arial"/>
        </w:rPr>
      </w:pPr>
      <w:r w:rsidRPr="00956F22">
        <w:rPr>
          <w:rFonts w:ascii="Arial" w:hAnsi="Arial" w:cs="Arial"/>
        </w:rPr>
        <w:t xml:space="preserve">Los miembros del Pacto </w:t>
      </w:r>
      <w:r>
        <w:rPr>
          <w:rFonts w:ascii="Arial" w:hAnsi="Arial" w:cs="Arial"/>
        </w:rPr>
        <w:t>trabajan en torno a</w:t>
      </w:r>
      <w:r w:rsidRPr="00956F22">
        <w:rPr>
          <w:rFonts w:ascii="Arial" w:hAnsi="Arial" w:cs="Arial"/>
        </w:rPr>
        <w:t xml:space="preserve"> cuatro ámbitos de acción que serán concretados a partir del cumplimiento de una </w:t>
      </w:r>
      <w:hyperlink r:id="rId17" w:history="1">
        <w:r w:rsidRPr="00956F22">
          <w:rPr>
            <w:rStyle w:val="Hipervnculo"/>
            <w:rFonts w:ascii="Arial" w:hAnsi="Arial" w:cs="Arial"/>
          </w:rPr>
          <w:t>Hoja de Ruta</w:t>
        </w:r>
      </w:hyperlink>
      <w:r w:rsidRPr="00956F22">
        <w:rPr>
          <w:rFonts w:ascii="Arial" w:hAnsi="Arial" w:cs="Arial"/>
        </w:rPr>
        <w:t xml:space="preserve"> al año 2025, herramienta que entrega lineamientos concretos y a nivel país, a todos los actores involucrados en la cadena de valor de los plásticos.</w:t>
      </w:r>
    </w:p>
    <w:p w14:paraId="6CFD2BCA" w14:textId="77777777" w:rsidR="00ED58A3" w:rsidRPr="00956F22" w:rsidRDefault="00ED58A3" w:rsidP="005E52C2">
      <w:pPr>
        <w:jc w:val="both"/>
        <w:rPr>
          <w:rFonts w:ascii="Arial" w:hAnsi="Arial" w:cs="Arial"/>
          <w:b/>
        </w:rPr>
      </w:pPr>
      <w:r w:rsidRPr="00956F22">
        <w:rPr>
          <w:rFonts w:ascii="Arial" w:hAnsi="Arial" w:cs="Arial"/>
          <w:b/>
        </w:rPr>
        <w:t>Cuatro ámbitos:</w:t>
      </w:r>
    </w:p>
    <w:p w14:paraId="4785D646" w14:textId="77777777" w:rsidR="00ED58A3" w:rsidRPr="00956F22" w:rsidRDefault="00ED58A3" w:rsidP="005E52C2">
      <w:pPr>
        <w:pStyle w:val="Prrafodelista"/>
        <w:numPr>
          <w:ilvl w:val="0"/>
          <w:numId w:val="1"/>
        </w:numPr>
        <w:jc w:val="both"/>
        <w:rPr>
          <w:rFonts w:ascii="Arial" w:hAnsi="Arial" w:cs="Arial"/>
        </w:rPr>
      </w:pPr>
      <w:r w:rsidRPr="00956F22">
        <w:rPr>
          <w:rFonts w:ascii="Arial" w:hAnsi="Arial" w:cs="Arial"/>
        </w:rPr>
        <w:t>Tomar acciones para eliminar los envases y utensilios plásticos de un solo uso que sean problemáticos o innecesarios a través del rediseño y la innovación.</w:t>
      </w:r>
    </w:p>
    <w:p w14:paraId="747A18DD" w14:textId="77777777" w:rsidR="00ED58A3" w:rsidRPr="00956F22" w:rsidRDefault="00ED58A3" w:rsidP="005E52C2">
      <w:pPr>
        <w:pStyle w:val="Prrafodelista"/>
        <w:numPr>
          <w:ilvl w:val="0"/>
          <w:numId w:val="1"/>
        </w:numPr>
        <w:jc w:val="both"/>
        <w:rPr>
          <w:rFonts w:ascii="Arial" w:hAnsi="Arial" w:cs="Arial"/>
        </w:rPr>
      </w:pPr>
      <w:r w:rsidRPr="00956F22">
        <w:rPr>
          <w:rFonts w:ascii="Arial" w:hAnsi="Arial" w:cs="Arial"/>
        </w:rPr>
        <w:t xml:space="preserve">100% del </w:t>
      </w:r>
      <w:proofErr w:type="spellStart"/>
      <w:r w:rsidRPr="00956F22">
        <w:rPr>
          <w:rFonts w:ascii="Arial" w:hAnsi="Arial" w:cs="Arial"/>
        </w:rPr>
        <w:t>packaging</w:t>
      </w:r>
      <w:proofErr w:type="spellEnd"/>
      <w:r w:rsidRPr="00956F22">
        <w:rPr>
          <w:rFonts w:ascii="Arial" w:hAnsi="Arial" w:cs="Arial"/>
        </w:rPr>
        <w:t xml:space="preserve"> plástico debe ser diseñado para ser reciclable, reutilizable o </w:t>
      </w:r>
      <w:proofErr w:type="spellStart"/>
      <w:r w:rsidRPr="00956F22">
        <w:rPr>
          <w:rFonts w:ascii="Arial" w:hAnsi="Arial" w:cs="Arial"/>
        </w:rPr>
        <w:t>compostable</w:t>
      </w:r>
      <w:proofErr w:type="spellEnd"/>
      <w:r w:rsidRPr="00956F22">
        <w:rPr>
          <w:rFonts w:ascii="Arial" w:hAnsi="Arial" w:cs="Arial"/>
        </w:rPr>
        <w:t>.</w:t>
      </w:r>
    </w:p>
    <w:p w14:paraId="0B18C389" w14:textId="77777777" w:rsidR="00ED58A3" w:rsidRPr="00956F22" w:rsidRDefault="00ED58A3" w:rsidP="005E52C2">
      <w:pPr>
        <w:pStyle w:val="Prrafodelista"/>
        <w:numPr>
          <w:ilvl w:val="0"/>
          <w:numId w:val="1"/>
        </w:numPr>
        <w:jc w:val="both"/>
        <w:rPr>
          <w:rFonts w:ascii="Arial" w:hAnsi="Arial" w:cs="Arial"/>
        </w:rPr>
      </w:pPr>
      <w:r w:rsidRPr="00956F22">
        <w:rPr>
          <w:rFonts w:ascii="Arial" w:hAnsi="Arial" w:cs="Arial"/>
        </w:rPr>
        <w:t xml:space="preserve">1/3 del </w:t>
      </w:r>
      <w:proofErr w:type="spellStart"/>
      <w:r w:rsidRPr="00956F22">
        <w:rPr>
          <w:rFonts w:ascii="Arial" w:hAnsi="Arial" w:cs="Arial"/>
        </w:rPr>
        <w:t>packaging</w:t>
      </w:r>
      <w:proofErr w:type="spellEnd"/>
      <w:r w:rsidRPr="00956F22">
        <w:rPr>
          <w:rFonts w:ascii="Arial" w:hAnsi="Arial" w:cs="Arial"/>
        </w:rPr>
        <w:t xml:space="preserve"> plástico domiciliario y no domiciliario debe ser efectivamente reciclado, reusado o compostado.</w:t>
      </w:r>
    </w:p>
    <w:p w14:paraId="50120BF3" w14:textId="77777777" w:rsidR="00ED58A3" w:rsidRDefault="00ED58A3" w:rsidP="005E52C2">
      <w:pPr>
        <w:pStyle w:val="Prrafodelista"/>
        <w:numPr>
          <w:ilvl w:val="0"/>
          <w:numId w:val="1"/>
        </w:numPr>
        <w:jc w:val="both"/>
        <w:rPr>
          <w:rFonts w:ascii="Arial" w:hAnsi="Arial" w:cs="Arial"/>
        </w:rPr>
      </w:pPr>
      <w:r w:rsidRPr="00956F22">
        <w:rPr>
          <w:rFonts w:ascii="Arial" w:hAnsi="Arial" w:cs="Arial"/>
        </w:rPr>
        <w:t>Los envases y embalajes plásticos deben tener entre sus distintos formatos en promedio, un 25% de material reciclado.</w:t>
      </w:r>
    </w:p>
    <w:p w14:paraId="5F61576C" w14:textId="77777777" w:rsidR="00755904" w:rsidRPr="00755904" w:rsidRDefault="00755904" w:rsidP="005E52C2">
      <w:pPr>
        <w:jc w:val="both"/>
        <w:rPr>
          <w:rFonts w:ascii="Arial" w:hAnsi="Arial" w:cs="Arial"/>
        </w:rPr>
      </w:pPr>
      <w:r>
        <w:rPr>
          <w:rFonts w:ascii="Arial" w:hAnsi="Arial" w:cs="Arial"/>
        </w:rPr>
        <w:t xml:space="preserve">En este contexto, </w:t>
      </w:r>
      <w:r w:rsidRPr="00755904">
        <w:rPr>
          <w:rFonts w:ascii="Arial" w:hAnsi="Arial" w:cs="Arial"/>
        </w:rPr>
        <w:t>Circula el Plástico</w:t>
      </w:r>
      <w:r>
        <w:rPr>
          <w:rFonts w:ascii="Arial" w:hAnsi="Arial" w:cs="Arial"/>
        </w:rPr>
        <w:t>,</w:t>
      </w:r>
      <w:r w:rsidRPr="00755904">
        <w:rPr>
          <w:rFonts w:ascii="Arial" w:hAnsi="Arial" w:cs="Arial"/>
        </w:rPr>
        <w:t xml:space="preserve"> junto a Fundación Chile y </w:t>
      </w:r>
      <w:proofErr w:type="spellStart"/>
      <w:r w:rsidRPr="00755904">
        <w:rPr>
          <w:rFonts w:ascii="Arial" w:hAnsi="Arial" w:cs="Arial"/>
        </w:rPr>
        <w:t>ChileGlobal</w:t>
      </w:r>
      <w:proofErr w:type="spellEnd"/>
      <w:r w:rsidRPr="00755904">
        <w:rPr>
          <w:rFonts w:ascii="Arial" w:hAnsi="Arial" w:cs="Arial"/>
        </w:rPr>
        <w:t xml:space="preserve"> Ventures</w:t>
      </w:r>
      <w:r>
        <w:rPr>
          <w:rFonts w:ascii="Arial" w:hAnsi="Arial" w:cs="Arial"/>
        </w:rPr>
        <w:t>,</w:t>
      </w:r>
      <w:r w:rsidRPr="00755904">
        <w:rPr>
          <w:rFonts w:ascii="Arial" w:hAnsi="Arial" w:cs="Arial"/>
        </w:rPr>
        <w:t xml:space="preserve"> </w:t>
      </w:r>
      <w:r>
        <w:rPr>
          <w:rFonts w:ascii="Arial" w:hAnsi="Arial" w:cs="Arial"/>
        </w:rPr>
        <w:t>realizaron la convocatoria</w:t>
      </w:r>
      <w:r w:rsidRPr="00755904">
        <w:rPr>
          <w:rFonts w:ascii="Arial" w:hAnsi="Arial" w:cs="Arial"/>
        </w:rPr>
        <w:t xml:space="preserve"> al llamado de Innovación Abierta, </w:t>
      </w:r>
      <w:hyperlink r:id="rId18" w:history="1">
        <w:proofErr w:type="spellStart"/>
        <w:r w:rsidRPr="00755904">
          <w:rPr>
            <w:rStyle w:val="Hipervnculo"/>
            <w:rFonts w:ascii="Arial" w:hAnsi="Arial" w:cs="Arial"/>
          </w:rPr>
          <w:t>The</w:t>
        </w:r>
        <w:proofErr w:type="spellEnd"/>
        <w:r w:rsidRPr="00755904">
          <w:rPr>
            <w:rStyle w:val="Hipervnculo"/>
            <w:rFonts w:ascii="Arial" w:hAnsi="Arial" w:cs="Arial"/>
          </w:rPr>
          <w:t xml:space="preserve"> </w:t>
        </w:r>
        <w:proofErr w:type="spellStart"/>
        <w:r w:rsidRPr="00755904">
          <w:rPr>
            <w:rStyle w:val="Hipervnculo"/>
            <w:rFonts w:ascii="Arial" w:hAnsi="Arial" w:cs="Arial"/>
          </w:rPr>
          <w:t>Plastic</w:t>
        </w:r>
        <w:proofErr w:type="spellEnd"/>
        <w:r w:rsidRPr="00755904">
          <w:rPr>
            <w:rStyle w:val="Hipervnculo"/>
            <w:rFonts w:ascii="Arial" w:hAnsi="Arial" w:cs="Arial"/>
          </w:rPr>
          <w:t xml:space="preserve"> </w:t>
        </w:r>
        <w:proofErr w:type="spellStart"/>
        <w:r w:rsidRPr="00755904">
          <w:rPr>
            <w:rStyle w:val="Hipervnculo"/>
            <w:rFonts w:ascii="Arial" w:hAnsi="Arial" w:cs="Arial"/>
          </w:rPr>
          <w:t>Evolution</w:t>
        </w:r>
        <w:proofErr w:type="spellEnd"/>
      </w:hyperlink>
      <w:r w:rsidRPr="00755904">
        <w:rPr>
          <w:rFonts w:ascii="Arial" w:hAnsi="Arial" w:cs="Arial"/>
        </w:rPr>
        <w:t>, que en su primera versión b</w:t>
      </w:r>
      <w:r>
        <w:rPr>
          <w:rFonts w:ascii="Arial" w:hAnsi="Arial" w:cs="Arial"/>
        </w:rPr>
        <w:t xml:space="preserve">usca </w:t>
      </w:r>
      <w:r w:rsidRPr="00755904">
        <w:rPr>
          <w:rFonts w:ascii="Arial" w:hAnsi="Arial" w:cs="Arial"/>
        </w:rPr>
        <w:t xml:space="preserve">soluciones asociadas a </w:t>
      </w:r>
      <w:r>
        <w:rPr>
          <w:rFonts w:ascii="Arial" w:hAnsi="Arial" w:cs="Arial"/>
        </w:rPr>
        <w:t>2 desafíos:</w:t>
      </w:r>
    </w:p>
    <w:p w14:paraId="3463A486" w14:textId="77777777" w:rsidR="00755904" w:rsidRPr="00755904" w:rsidRDefault="00755904" w:rsidP="005E52C2">
      <w:pPr>
        <w:pStyle w:val="Prrafodelista"/>
        <w:numPr>
          <w:ilvl w:val="0"/>
          <w:numId w:val="6"/>
        </w:numPr>
        <w:jc w:val="both"/>
        <w:rPr>
          <w:rFonts w:ascii="Arial" w:hAnsi="Arial" w:cs="Arial"/>
        </w:rPr>
      </w:pPr>
      <w:r w:rsidRPr="00755904">
        <w:rPr>
          <w:rFonts w:ascii="Arial" w:hAnsi="Arial" w:cs="Arial"/>
        </w:rPr>
        <w:t xml:space="preserve">Soluciones circulares de envases y embalajes plásticos </w:t>
      </w:r>
    </w:p>
    <w:p w14:paraId="6DAB7DCC" w14:textId="77777777" w:rsidR="00DC2BBB" w:rsidRPr="00755904" w:rsidRDefault="00755904" w:rsidP="005E52C2">
      <w:pPr>
        <w:pStyle w:val="Prrafodelista"/>
        <w:numPr>
          <w:ilvl w:val="0"/>
          <w:numId w:val="6"/>
        </w:numPr>
        <w:jc w:val="both"/>
        <w:rPr>
          <w:rFonts w:ascii="Arial" w:hAnsi="Arial" w:cs="Arial"/>
        </w:rPr>
      </w:pPr>
      <w:r w:rsidRPr="00755904">
        <w:rPr>
          <w:rFonts w:ascii="Arial" w:hAnsi="Arial" w:cs="Arial"/>
        </w:rPr>
        <w:t>Soluciones que permitan aumentar la tasa de reciclaje de los envases y embalajes en contacto con alimentos</w:t>
      </w:r>
    </w:p>
    <w:p w14:paraId="6705E222" w14:textId="77777777" w:rsidR="00755904" w:rsidRPr="004D129B" w:rsidRDefault="00755904" w:rsidP="005E52C2">
      <w:pPr>
        <w:jc w:val="both"/>
        <w:rPr>
          <w:rFonts w:ascii="Arial" w:hAnsi="Arial" w:cs="Arial"/>
          <w:b/>
        </w:rPr>
      </w:pPr>
      <w:r w:rsidRPr="004D129B">
        <w:rPr>
          <w:rFonts w:ascii="Arial" w:hAnsi="Arial" w:cs="Arial"/>
          <w:b/>
        </w:rPr>
        <w:t>¿Qué viene ahora?</w:t>
      </w:r>
    </w:p>
    <w:p w14:paraId="67C12943" w14:textId="66BF8373" w:rsidR="00755904" w:rsidRDefault="00755904" w:rsidP="005E52C2">
      <w:pPr>
        <w:jc w:val="both"/>
        <w:rPr>
          <w:rFonts w:ascii="Arial" w:hAnsi="Arial" w:cs="Arial"/>
        </w:rPr>
      </w:pPr>
      <w:r w:rsidRPr="00755904">
        <w:rPr>
          <w:rFonts w:ascii="Arial" w:hAnsi="Arial" w:cs="Arial"/>
        </w:rPr>
        <w:t xml:space="preserve">Después de la etapa “Presentación a PCP” y de haber sido seleccionada como ganadora de los desafíos propuestos, a criterio exclusivo de PCP, sin que le quepa participación o injerencia alguna a Fundación Chile, se procederá a una etapa de </w:t>
      </w:r>
      <w:r w:rsidRPr="00755904">
        <w:rPr>
          <w:rFonts w:ascii="Arial" w:hAnsi="Arial" w:cs="Arial"/>
          <w:b/>
        </w:rPr>
        <w:t xml:space="preserve">generación de redes y </w:t>
      </w:r>
      <w:r w:rsidRPr="00755904">
        <w:rPr>
          <w:rFonts w:ascii="Arial" w:hAnsi="Arial" w:cs="Arial"/>
          <w:b/>
        </w:rPr>
        <w:lastRenderedPageBreak/>
        <w:t>conexiones</w:t>
      </w:r>
      <w:r w:rsidRPr="00755904">
        <w:rPr>
          <w:rFonts w:ascii="Arial" w:hAnsi="Arial" w:cs="Arial"/>
        </w:rPr>
        <w:t>, dependiendo del interés levantado por los distintos miembros y socios de PCP</w:t>
      </w:r>
      <w:r>
        <w:rPr>
          <w:rFonts w:ascii="Arial" w:hAnsi="Arial" w:cs="Arial"/>
        </w:rPr>
        <w:t>.</w:t>
      </w:r>
    </w:p>
    <w:p w14:paraId="4751718C" w14:textId="77777777" w:rsidR="00056F58" w:rsidRDefault="00056F58" w:rsidP="005E52C2">
      <w:pPr>
        <w:jc w:val="both"/>
        <w:rPr>
          <w:rFonts w:ascii="Arial" w:hAnsi="Arial" w:cs="Arial"/>
        </w:rPr>
      </w:pPr>
    </w:p>
    <w:p w14:paraId="6E0DA8E0" w14:textId="5A8E31FF" w:rsidR="00056F58" w:rsidRDefault="00056F58" w:rsidP="005E52C2">
      <w:pPr>
        <w:jc w:val="both"/>
        <w:rPr>
          <w:rFonts w:ascii="Arial" w:hAnsi="Arial" w:cs="Arial"/>
        </w:rPr>
      </w:pPr>
      <w:r w:rsidRPr="00056F58">
        <w:rPr>
          <w:rFonts w:ascii="Arial" w:hAnsi="Arial" w:cs="Arial"/>
          <w:b/>
          <w:bCs/>
        </w:rPr>
        <w:t>Temas para continuar indagando</w:t>
      </w:r>
      <w:r>
        <w:rPr>
          <w:rFonts w:ascii="Arial" w:hAnsi="Arial" w:cs="Arial"/>
        </w:rPr>
        <w:t>:</w:t>
      </w:r>
    </w:p>
    <w:p w14:paraId="5CF83489" w14:textId="6D284097" w:rsidR="00056F58" w:rsidRPr="00056F58" w:rsidRDefault="00DC2BBB" w:rsidP="00056F58">
      <w:pPr>
        <w:pStyle w:val="Prrafodelista"/>
        <w:numPr>
          <w:ilvl w:val="0"/>
          <w:numId w:val="8"/>
        </w:numPr>
        <w:jc w:val="both"/>
        <w:rPr>
          <w:rFonts w:ascii="Arial" w:hAnsi="Arial" w:cs="Arial"/>
        </w:rPr>
      </w:pPr>
      <w:proofErr w:type="spellStart"/>
      <w:r w:rsidRPr="00056F58">
        <w:rPr>
          <w:rFonts w:ascii="Arial" w:hAnsi="Arial" w:cs="Arial"/>
        </w:rPr>
        <w:t>Plastic</w:t>
      </w:r>
      <w:proofErr w:type="spellEnd"/>
      <w:r w:rsidRPr="00056F58">
        <w:rPr>
          <w:rFonts w:ascii="Arial" w:hAnsi="Arial" w:cs="Arial"/>
        </w:rPr>
        <w:t xml:space="preserve"> </w:t>
      </w:r>
      <w:proofErr w:type="spellStart"/>
      <w:r w:rsidR="00056F58" w:rsidRPr="00056F58">
        <w:rPr>
          <w:rFonts w:ascii="Arial" w:hAnsi="Arial" w:cs="Arial"/>
        </w:rPr>
        <w:t>E</w:t>
      </w:r>
      <w:r w:rsidRPr="00056F58">
        <w:rPr>
          <w:rFonts w:ascii="Arial" w:hAnsi="Arial" w:cs="Arial"/>
        </w:rPr>
        <w:t>volution</w:t>
      </w:r>
      <w:proofErr w:type="spellEnd"/>
      <w:r w:rsidRPr="00056F58">
        <w:rPr>
          <w:rFonts w:ascii="Arial" w:hAnsi="Arial" w:cs="Arial"/>
        </w:rPr>
        <w:t>, hasta dónde llega</w:t>
      </w:r>
    </w:p>
    <w:p w14:paraId="5CA57566" w14:textId="42A7577C" w:rsidR="00056F58" w:rsidRDefault="00DC2BBB" w:rsidP="00056F58">
      <w:pPr>
        <w:pStyle w:val="Prrafodelista"/>
        <w:numPr>
          <w:ilvl w:val="0"/>
          <w:numId w:val="8"/>
        </w:numPr>
        <w:jc w:val="both"/>
        <w:rPr>
          <w:rFonts w:ascii="Arial" w:hAnsi="Arial" w:cs="Arial"/>
        </w:rPr>
      </w:pPr>
      <w:r w:rsidRPr="00056F58">
        <w:rPr>
          <w:rFonts w:ascii="Arial" w:hAnsi="Arial" w:cs="Arial"/>
        </w:rPr>
        <w:t xml:space="preserve">Isidro Pereda y </w:t>
      </w:r>
      <w:r w:rsidR="00056F58" w:rsidRPr="00056F58">
        <w:rPr>
          <w:rFonts w:ascii="Arial" w:hAnsi="Arial" w:cs="Arial"/>
        </w:rPr>
        <w:t>más información sobre planes y programas del Sistema de Gestión que encabeza</w:t>
      </w:r>
      <w:r w:rsidR="00AF2375">
        <w:rPr>
          <w:rFonts w:ascii="Arial" w:hAnsi="Arial" w:cs="Arial"/>
        </w:rPr>
        <w:t xml:space="preserve"> (probable </w:t>
      </w:r>
      <w:proofErr w:type="spellStart"/>
      <w:r w:rsidR="00AF2375">
        <w:rPr>
          <w:rFonts w:ascii="Arial" w:hAnsi="Arial" w:cs="Arial"/>
        </w:rPr>
        <w:t>stakeholder</w:t>
      </w:r>
      <w:proofErr w:type="spellEnd"/>
      <w:r w:rsidR="00AF2375">
        <w:rPr>
          <w:rFonts w:ascii="Arial" w:hAnsi="Arial" w:cs="Arial"/>
        </w:rPr>
        <w:t xml:space="preserve"> clave para </w:t>
      </w:r>
      <w:proofErr w:type="spellStart"/>
      <w:r w:rsidR="00AF2375">
        <w:rPr>
          <w:rFonts w:ascii="Arial" w:hAnsi="Arial" w:cs="Arial"/>
        </w:rPr>
        <w:t>Recyclame</w:t>
      </w:r>
      <w:proofErr w:type="spellEnd"/>
      <w:r w:rsidR="00AF2375">
        <w:rPr>
          <w:rFonts w:ascii="Arial" w:hAnsi="Arial" w:cs="Arial"/>
        </w:rPr>
        <w:t>)</w:t>
      </w:r>
    </w:p>
    <w:p w14:paraId="6938B896" w14:textId="2F75BD0B" w:rsidR="00AF2375" w:rsidRPr="00AF2375" w:rsidRDefault="00AF2375" w:rsidP="00AF2375">
      <w:pPr>
        <w:pStyle w:val="Prrafodelista"/>
        <w:numPr>
          <w:ilvl w:val="0"/>
          <w:numId w:val="8"/>
        </w:numPr>
        <w:jc w:val="both"/>
        <w:rPr>
          <w:rFonts w:ascii="Arial" w:hAnsi="Arial" w:cs="Arial"/>
          <w:highlight w:val="yellow"/>
        </w:rPr>
      </w:pPr>
      <w:r w:rsidRPr="00AF2375">
        <w:rPr>
          <w:rFonts w:ascii="Arial" w:hAnsi="Arial" w:cs="Arial"/>
          <w:highlight w:val="yellow"/>
        </w:rPr>
        <w:t xml:space="preserve">Panorama más allá de Chile: LA y más allá. Organismos y proyectos </w:t>
      </w:r>
      <w:r>
        <w:rPr>
          <w:rFonts w:ascii="Arial" w:hAnsi="Arial" w:cs="Arial"/>
          <w:highlight w:val="yellow"/>
        </w:rPr>
        <w:t>de referencia.</w:t>
      </w:r>
    </w:p>
    <w:p w14:paraId="6B018A43" w14:textId="55DECA45" w:rsidR="00AF2375" w:rsidRPr="00056F58" w:rsidRDefault="00AF2375" w:rsidP="00056F58">
      <w:pPr>
        <w:pStyle w:val="Prrafodelista"/>
        <w:numPr>
          <w:ilvl w:val="0"/>
          <w:numId w:val="8"/>
        </w:numPr>
        <w:jc w:val="both"/>
        <w:rPr>
          <w:rFonts w:ascii="Arial" w:hAnsi="Arial" w:cs="Arial"/>
        </w:rPr>
      </w:pPr>
      <w:r>
        <w:rPr>
          <w:rFonts w:ascii="Arial" w:hAnsi="Arial" w:cs="Arial"/>
        </w:rPr>
        <w:t>Quién es quién – otros actores clave, con perspectiva de relacionamiento estratégico.</w:t>
      </w:r>
    </w:p>
    <w:p w14:paraId="7858D34B" w14:textId="623BCFCF" w:rsidR="00DC2BBB" w:rsidRDefault="00056F58" w:rsidP="00056F58">
      <w:pPr>
        <w:pStyle w:val="Prrafodelista"/>
        <w:numPr>
          <w:ilvl w:val="0"/>
          <w:numId w:val="8"/>
        </w:numPr>
        <w:jc w:val="both"/>
        <w:rPr>
          <w:rFonts w:ascii="Arial" w:hAnsi="Arial" w:cs="Arial"/>
        </w:rPr>
      </w:pPr>
      <w:r w:rsidRPr="00056F58">
        <w:rPr>
          <w:rFonts w:ascii="Arial" w:hAnsi="Arial" w:cs="Arial"/>
        </w:rPr>
        <w:t xml:space="preserve">Qué </w:t>
      </w:r>
      <w:r w:rsidR="00DC2BBB" w:rsidRPr="00056F58">
        <w:rPr>
          <w:rFonts w:ascii="Arial" w:hAnsi="Arial" w:cs="Arial"/>
        </w:rPr>
        <w:t xml:space="preserve">tan inteligentes son </w:t>
      </w:r>
      <w:r w:rsidRPr="00056F58">
        <w:rPr>
          <w:rFonts w:ascii="Arial" w:hAnsi="Arial" w:cs="Arial"/>
        </w:rPr>
        <w:t>otros</w:t>
      </w:r>
      <w:r w:rsidR="00DC2BBB" w:rsidRPr="00056F58">
        <w:rPr>
          <w:rFonts w:ascii="Arial" w:hAnsi="Arial" w:cs="Arial"/>
        </w:rPr>
        <w:t xml:space="preserve"> sistemas </w:t>
      </w:r>
      <w:r w:rsidRPr="00056F58">
        <w:rPr>
          <w:rFonts w:ascii="Arial" w:hAnsi="Arial" w:cs="Arial"/>
        </w:rPr>
        <w:t xml:space="preserve">que están usando hoy para reciclaje, y </w:t>
      </w:r>
      <w:r w:rsidR="00DC2BBB" w:rsidRPr="00056F58">
        <w:rPr>
          <w:rFonts w:ascii="Arial" w:hAnsi="Arial" w:cs="Arial"/>
        </w:rPr>
        <w:t>qué datos se reúnen.</w:t>
      </w:r>
    </w:p>
    <w:p w14:paraId="2BA02FDC" w14:textId="250195A0" w:rsidR="009B58EF" w:rsidRDefault="009B58EF" w:rsidP="009B58EF">
      <w:pPr>
        <w:jc w:val="both"/>
        <w:rPr>
          <w:rFonts w:ascii="Arial" w:hAnsi="Arial" w:cs="Arial"/>
        </w:rPr>
      </w:pPr>
    </w:p>
    <w:p w14:paraId="48D5D040" w14:textId="3613E87D" w:rsidR="009B58EF" w:rsidRPr="009B58EF" w:rsidRDefault="009B58EF" w:rsidP="009B58EF">
      <w:pPr>
        <w:jc w:val="both"/>
        <w:rPr>
          <w:rFonts w:ascii="Arial" w:hAnsi="Arial" w:cs="Arial"/>
        </w:rPr>
      </w:pPr>
      <w:r w:rsidRPr="009B58EF">
        <w:rPr>
          <w:rFonts w:ascii="Arial" w:hAnsi="Arial" w:cs="Arial"/>
          <w:lang w:val="es-MX"/>
        </w:rPr>
        <w:t xml:space="preserve">nuestro </w:t>
      </w:r>
      <w:r>
        <w:rPr>
          <w:rFonts w:ascii="Arial" w:hAnsi="Arial" w:cs="Arial"/>
          <w:lang w:val="es-MX"/>
        </w:rPr>
        <w:t>objetivo es lograr</w:t>
      </w:r>
      <w:r w:rsidRPr="009B58EF">
        <w:rPr>
          <w:rFonts w:ascii="Arial" w:hAnsi="Arial" w:cs="Arial"/>
          <w:lang w:val="es-MX"/>
        </w:rPr>
        <w:t xml:space="preserve"> la trazabilidad del plástico</w:t>
      </w:r>
      <w:r w:rsidR="004C12CC">
        <w:rPr>
          <w:rFonts w:ascii="Arial" w:hAnsi="Arial" w:cs="Arial"/>
          <w:lang w:val="es-MX"/>
        </w:rPr>
        <w:t>, conocer en tiempo real cuanto material reciclable está circulando</w:t>
      </w:r>
      <w:r>
        <w:rPr>
          <w:rFonts w:ascii="Arial" w:hAnsi="Arial" w:cs="Arial"/>
          <w:lang w:val="es-MX"/>
        </w:rPr>
        <w:t>.</w:t>
      </w:r>
      <w:r w:rsidRPr="009B58EF">
        <w:rPr>
          <w:rFonts w:ascii="Arial" w:hAnsi="Arial" w:cs="Arial"/>
          <w:lang w:val="es-MX"/>
        </w:rPr>
        <w:t xml:space="preserve"> para ello estamos usando las plataformas de criptomonedas </w:t>
      </w:r>
      <w:proofErr w:type="gramStart"/>
      <w:r w:rsidR="004C12CC">
        <w:rPr>
          <w:rFonts w:ascii="Arial" w:hAnsi="Arial" w:cs="Arial"/>
          <w:lang w:val="es-MX"/>
        </w:rPr>
        <w:t xml:space="preserve">registrando </w:t>
      </w:r>
      <w:r w:rsidRPr="009B58EF">
        <w:rPr>
          <w:rFonts w:ascii="Arial" w:hAnsi="Arial" w:cs="Arial"/>
          <w:lang w:val="es-MX"/>
        </w:rPr>
        <w:t>.</w:t>
      </w:r>
      <w:proofErr w:type="gramEnd"/>
      <w:r w:rsidRPr="009B58EF">
        <w:rPr>
          <w:rFonts w:ascii="Arial" w:hAnsi="Arial" w:cs="Arial"/>
          <w:lang w:val="es-MX"/>
        </w:rPr>
        <w:t xml:space="preserve"> Entonces combina con nuestra plataforma </w:t>
      </w:r>
      <w:r>
        <w:rPr>
          <w:rFonts w:ascii="Arial" w:hAnsi="Arial" w:cs="Arial"/>
          <w:lang w:val="es-MX"/>
        </w:rPr>
        <w:t xml:space="preserve">de inteligencia artificial y </w:t>
      </w:r>
      <w:r w:rsidRPr="009B58EF">
        <w:rPr>
          <w:rFonts w:ascii="Arial" w:hAnsi="Arial" w:cs="Arial"/>
          <w:lang w:val="es-MX"/>
        </w:rPr>
        <w:t>estadística para proyectar resultados con una poca cantidad de datos</w:t>
      </w:r>
      <w:r>
        <w:rPr>
          <w:rFonts w:ascii="Arial" w:hAnsi="Arial" w:cs="Arial"/>
          <w:lang w:val="es-MX"/>
        </w:rPr>
        <w:t>,</w:t>
      </w:r>
      <w:r w:rsidRPr="009B58EF">
        <w:rPr>
          <w:rFonts w:ascii="Arial" w:hAnsi="Arial" w:cs="Arial"/>
          <w:lang w:val="es-MX"/>
        </w:rPr>
        <w:t xml:space="preserve"> es claro que en fases de los proyectos iniciales</w:t>
      </w:r>
    </w:p>
    <w:sectPr w:rsidR="009B58EF" w:rsidRPr="009B58E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92171" w14:textId="77777777" w:rsidR="00C176C0" w:rsidRDefault="00C176C0" w:rsidP="00171B72">
      <w:pPr>
        <w:spacing w:after="0" w:line="240" w:lineRule="auto"/>
      </w:pPr>
      <w:r>
        <w:separator/>
      </w:r>
    </w:p>
  </w:endnote>
  <w:endnote w:type="continuationSeparator" w:id="0">
    <w:p w14:paraId="1DB57191" w14:textId="77777777" w:rsidR="00C176C0" w:rsidRDefault="00C176C0" w:rsidP="00171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F8D74" w14:textId="77777777" w:rsidR="00C176C0" w:rsidRDefault="00C176C0" w:rsidP="00171B72">
      <w:pPr>
        <w:spacing w:after="0" w:line="240" w:lineRule="auto"/>
      </w:pPr>
      <w:r>
        <w:separator/>
      </w:r>
    </w:p>
  </w:footnote>
  <w:footnote w:type="continuationSeparator" w:id="0">
    <w:p w14:paraId="4BDFE6E2" w14:textId="77777777" w:rsidR="00C176C0" w:rsidRDefault="00C176C0" w:rsidP="00171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2F58"/>
    <w:multiLevelType w:val="hybridMultilevel"/>
    <w:tmpl w:val="182EEB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72613"/>
    <w:multiLevelType w:val="hybridMultilevel"/>
    <w:tmpl w:val="ACF25FE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FB41237"/>
    <w:multiLevelType w:val="hybridMultilevel"/>
    <w:tmpl w:val="F59C27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B75194E"/>
    <w:multiLevelType w:val="hybridMultilevel"/>
    <w:tmpl w:val="DE4CB8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E14708B"/>
    <w:multiLevelType w:val="hybridMultilevel"/>
    <w:tmpl w:val="94702AD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A2F6650"/>
    <w:multiLevelType w:val="hybridMultilevel"/>
    <w:tmpl w:val="BD7E2B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C4269CE"/>
    <w:multiLevelType w:val="hybridMultilevel"/>
    <w:tmpl w:val="BF4409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0D85021"/>
    <w:multiLevelType w:val="hybridMultilevel"/>
    <w:tmpl w:val="737256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07C"/>
    <w:rsid w:val="00056F58"/>
    <w:rsid w:val="000F4028"/>
    <w:rsid w:val="00171B72"/>
    <w:rsid w:val="001B2D95"/>
    <w:rsid w:val="001F7F11"/>
    <w:rsid w:val="00236CD7"/>
    <w:rsid w:val="00283C31"/>
    <w:rsid w:val="00297366"/>
    <w:rsid w:val="002C0CD7"/>
    <w:rsid w:val="00426616"/>
    <w:rsid w:val="00482931"/>
    <w:rsid w:val="004C12CC"/>
    <w:rsid w:val="004D129B"/>
    <w:rsid w:val="00587FCD"/>
    <w:rsid w:val="005E52C2"/>
    <w:rsid w:val="006328F5"/>
    <w:rsid w:val="00662472"/>
    <w:rsid w:val="00711B64"/>
    <w:rsid w:val="00755904"/>
    <w:rsid w:val="00775C6B"/>
    <w:rsid w:val="007F0530"/>
    <w:rsid w:val="00834B84"/>
    <w:rsid w:val="00853C07"/>
    <w:rsid w:val="008D5296"/>
    <w:rsid w:val="00956F22"/>
    <w:rsid w:val="009B58EF"/>
    <w:rsid w:val="009B6A59"/>
    <w:rsid w:val="009E1F70"/>
    <w:rsid w:val="00A32C2D"/>
    <w:rsid w:val="00A61146"/>
    <w:rsid w:val="00A8769E"/>
    <w:rsid w:val="00AD59C6"/>
    <w:rsid w:val="00AD63AB"/>
    <w:rsid w:val="00AE6A44"/>
    <w:rsid w:val="00AF2375"/>
    <w:rsid w:val="00AF7807"/>
    <w:rsid w:val="00B140B0"/>
    <w:rsid w:val="00B44837"/>
    <w:rsid w:val="00BD0891"/>
    <w:rsid w:val="00C176C0"/>
    <w:rsid w:val="00C377E3"/>
    <w:rsid w:val="00DA007C"/>
    <w:rsid w:val="00DC141D"/>
    <w:rsid w:val="00DC2BBB"/>
    <w:rsid w:val="00E01D3B"/>
    <w:rsid w:val="00E80783"/>
    <w:rsid w:val="00EA5AB5"/>
    <w:rsid w:val="00ED58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34AE"/>
  <w15:docId w15:val="{2ACAB173-8331-462D-84B9-D7099BB6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007C"/>
    <w:rPr>
      <w:color w:val="0000FF" w:themeColor="hyperlink"/>
      <w:u w:val="single"/>
    </w:rPr>
  </w:style>
  <w:style w:type="paragraph" w:styleId="Prrafodelista">
    <w:name w:val="List Paragraph"/>
    <w:basedOn w:val="Normal"/>
    <w:uiPriority w:val="34"/>
    <w:qFormat/>
    <w:rsid w:val="00956F22"/>
    <w:pPr>
      <w:ind w:left="720"/>
      <w:contextualSpacing/>
    </w:pPr>
  </w:style>
  <w:style w:type="paragraph" w:styleId="Encabezado">
    <w:name w:val="header"/>
    <w:basedOn w:val="Normal"/>
    <w:link w:val="EncabezadoCar"/>
    <w:uiPriority w:val="99"/>
    <w:unhideWhenUsed/>
    <w:rsid w:val="00171B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1B72"/>
  </w:style>
  <w:style w:type="paragraph" w:styleId="Piedepgina">
    <w:name w:val="footer"/>
    <w:basedOn w:val="Normal"/>
    <w:link w:val="PiedepginaCar"/>
    <w:uiPriority w:val="99"/>
    <w:unhideWhenUsed/>
    <w:rsid w:val="00171B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B72"/>
  </w:style>
  <w:style w:type="character" w:styleId="Hipervnculovisitado">
    <w:name w:val="FollowedHyperlink"/>
    <w:basedOn w:val="Fuentedeprrafopredeter"/>
    <w:uiPriority w:val="99"/>
    <w:semiHidden/>
    <w:unhideWhenUsed/>
    <w:rsid w:val="008D52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8189">
      <w:bodyDiv w:val="1"/>
      <w:marLeft w:val="0"/>
      <w:marRight w:val="0"/>
      <w:marTop w:val="0"/>
      <w:marBottom w:val="0"/>
      <w:divBdr>
        <w:top w:val="none" w:sz="0" w:space="0" w:color="auto"/>
        <w:left w:val="none" w:sz="0" w:space="0" w:color="auto"/>
        <w:bottom w:val="none" w:sz="0" w:space="0" w:color="auto"/>
        <w:right w:val="none" w:sz="0" w:space="0" w:color="auto"/>
      </w:divBdr>
    </w:div>
    <w:div w:id="253980777">
      <w:bodyDiv w:val="1"/>
      <w:marLeft w:val="0"/>
      <w:marRight w:val="0"/>
      <w:marTop w:val="0"/>
      <w:marBottom w:val="0"/>
      <w:divBdr>
        <w:top w:val="none" w:sz="0" w:space="0" w:color="auto"/>
        <w:left w:val="none" w:sz="0" w:space="0" w:color="auto"/>
        <w:bottom w:val="none" w:sz="0" w:space="0" w:color="auto"/>
        <w:right w:val="none" w:sz="0" w:space="0" w:color="auto"/>
      </w:divBdr>
    </w:div>
    <w:div w:id="348525220">
      <w:bodyDiv w:val="1"/>
      <w:marLeft w:val="0"/>
      <w:marRight w:val="0"/>
      <w:marTop w:val="0"/>
      <w:marBottom w:val="0"/>
      <w:divBdr>
        <w:top w:val="none" w:sz="0" w:space="0" w:color="auto"/>
        <w:left w:val="none" w:sz="0" w:space="0" w:color="auto"/>
        <w:bottom w:val="none" w:sz="0" w:space="0" w:color="auto"/>
        <w:right w:val="none" w:sz="0" w:space="0" w:color="auto"/>
      </w:divBdr>
      <w:divsChild>
        <w:div w:id="30150237">
          <w:marLeft w:val="0"/>
          <w:marRight w:val="0"/>
          <w:marTop w:val="0"/>
          <w:marBottom w:val="0"/>
          <w:divBdr>
            <w:top w:val="none" w:sz="0" w:space="0" w:color="auto"/>
            <w:left w:val="none" w:sz="0" w:space="0" w:color="auto"/>
            <w:bottom w:val="none" w:sz="0" w:space="0" w:color="auto"/>
            <w:right w:val="none" w:sz="0" w:space="0" w:color="auto"/>
          </w:divBdr>
        </w:div>
        <w:div w:id="82336498">
          <w:marLeft w:val="0"/>
          <w:marRight w:val="0"/>
          <w:marTop w:val="0"/>
          <w:marBottom w:val="0"/>
          <w:divBdr>
            <w:top w:val="none" w:sz="0" w:space="0" w:color="auto"/>
            <w:left w:val="none" w:sz="0" w:space="0" w:color="auto"/>
            <w:bottom w:val="none" w:sz="0" w:space="0" w:color="auto"/>
            <w:right w:val="none" w:sz="0" w:space="0" w:color="auto"/>
          </w:divBdr>
        </w:div>
        <w:div w:id="510920278">
          <w:marLeft w:val="0"/>
          <w:marRight w:val="0"/>
          <w:marTop w:val="0"/>
          <w:marBottom w:val="0"/>
          <w:divBdr>
            <w:top w:val="none" w:sz="0" w:space="0" w:color="auto"/>
            <w:left w:val="none" w:sz="0" w:space="0" w:color="auto"/>
            <w:bottom w:val="none" w:sz="0" w:space="0" w:color="auto"/>
            <w:right w:val="none" w:sz="0" w:space="0" w:color="auto"/>
          </w:divBdr>
        </w:div>
      </w:divsChild>
    </w:div>
    <w:div w:id="377315353">
      <w:bodyDiv w:val="1"/>
      <w:marLeft w:val="0"/>
      <w:marRight w:val="0"/>
      <w:marTop w:val="0"/>
      <w:marBottom w:val="0"/>
      <w:divBdr>
        <w:top w:val="none" w:sz="0" w:space="0" w:color="auto"/>
        <w:left w:val="none" w:sz="0" w:space="0" w:color="auto"/>
        <w:bottom w:val="none" w:sz="0" w:space="0" w:color="auto"/>
        <w:right w:val="none" w:sz="0" w:space="0" w:color="auto"/>
      </w:divBdr>
      <w:divsChild>
        <w:div w:id="6442760">
          <w:blockQuote w:val="1"/>
          <w:marLeft w:val="720"/>
          <w:marRight w:val="720"/>
          <w:marTop w:val="100"/>
          <w:marBottom w:val="100"/>
          <w:divBdr>
            <w:top w:val="none" w:sz="0" w:space="0" w:color="auto"/>
            <w:left w:val="single" w:sz="12" w:space="23" w:color="ED6D1D"/>
            <w:bottom w:val="none" w:sz="0" w:space="0" w:color="auto"/>
            <w:right w:val="none" w:sz="0" w:space="0" w:color="auto"/>
          </w:divBdr>
        </w:div>
      </w:divsChild>
    </w:div>
    <w:div w:id="434906258">
      <w:bodyDiv w:val="1"/>
      <w:marLeft w:val="0"/>
      <w:marRight w:val="0"/>
      <w:marTop w:val="0"/>
      <w:marBottom w:val="0"/>
      <w:divBdr>
        <w:top w:val="none" w:sz="0" w:space="0" w:color="auto"/>
        <w:left w:val="none" w:sz="0" w:space="0" w:color="auto"/>
        <w:bottom w:val="none" w:sz="0" w:space="0" w:color="auto"/>
        <w:right w:val="none" w:sz="0" w:space="0" w:color="auto"/>
      </w:divBdr>
      <w:divsChild>
        <w:div w:id="1839493677">
          <w:marLeft w:val="0"/>
          <w:marRight w:val="0"/>
          <w:marTop w:val="0"/>
          <w:marBottom w:val="0"/>
          <w:divBdr>
            <w:top w:val="none" w:sz="0" w:space="0" w:color="auto"/>
            <w:left w:val="none" w:sz="0" w:space="0" w:color="auto"/>
            <w:bottom w:val="none" w:sz="0" w:space="0" w:color="auto"/>
            <w:right w:val="none" w:sz="0" w:space="0" w:color="auto"/>
          </w:divBdr>
        </w:div>
      </w:divsChild>
    </w:div>
    <w:div w:id="490872068">
      <w:bodyDiv w:val="1"/>
      <w:marLeft w:val="0"/>
      <w:marRight w:val="0"/>
      <w:marTop w:val="0"/>
      <w:marBottom w:val="0"/>
      <w:divBdr>
        <w:top w:val="none" w:sz="0" w:space="0" w:color="auto"/>
        <w:left w:val="none" w:sz="0" w:space="0" w:color="auto"/>
        <w:bottom w:val="none" w:sz="0" w:space="0" w:color="auto"/>
        <w:right w:val="none" w:sz="0" w:space="0" w:color="auto"/>
      </w:divBdr>
    </w:div>
    <w:div w:id="502740369">
      <w:bodyDiv w:val="1"/>
      <w:marLeft w:val="0"/>
      <w:marRight w:val="0"/>
      <w:marTop w:val="0"/>
      <w:marBottom w:val="0"/>
      <w:divBdr>
        <w:top w:val="none" w:sz="0" w:space="0" w:color="auto"/>
        <w:left w:val="none" w:sz="0" w:space="0" w:color="auto"/>
        <w:bottom w:val="none" w:sz="0" w:space="0" w:color="auto"/>
        <w:right w:val="none" w:sz="0" w:space="0" w:color="auto"/>
      </w:divBdr>
    </w:div>
    <w:div w:id="548495109">
      <w:bodyDiv w:val="1"/>
      <w:marLeft w:val="0"/>
      <w:marRight w:val="0"/>
      <w:marTop w:val="0"/>
      <w:marBottom w:val="0"/>
      <w:divBdr>
        <w:top w:val="none" w:sz="0" w:space="0" w:color="auto"/>
        <w:left w:val="none" w:sz="0" w:space="0" w:color="auto"/>
        <w:bottom w:val="none" w:sz="0" w:space="0" w:color="auto"/>
        <w:right w:val="none" w:sz="0" w:space="0" w:color="auto"/>
      </w:divBdr>
      <w:divsChild>
        <w:div w:id="515272529">
          <w:marLeft w:val="0"/>
          <w:marRight w:val="0"/>
          <w:marTop w:val="0"/>
          <w:marBottom w:val="0"/>
          <w:divBdr>
            <w:top w:val="none" w:sz="0" w:space="0" w:color="auto"/>
            <w:left w:val="none" w:sz="0" w:space="0" w:color="auto"/>
            <w:bottom w:val="none" w:sz="0" w:space="0" w:color="auto"/>
            <w:right w:val="none" w:sz="0" w:space="0" w:color="auto"/>
          </w:divBdr>
          <w:divsChild>
            <w:div w:id="2071878440">
              <w:marLeft w:val="0"/>
              <w:marRight w:val="0"/>
              <w:marTop w:val="0"/>
              <w:marBottom w:val="0"/>
              <w:divBdr>
                <w:top w:val="none" w:sz="0" w:space="0" w:color="auto"/>
                <w:left w:val="none" w:sz="0" w:space="0" w:color="auto"/>
                <w:bottom w:val="none" w:sz="0" w:space="0" w:color="auto"/>
                <w:right w:val="none" w:sz="0" w:space="0" w:color="auto"/>
              </w:divBdr>
              <w:divsChild>
                <w:div w:id="1181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70799">
      <w:bodyDiv w:val="1"/>
      <w:marLeft w:val="0"/>
      <w:marRight w:val="0"/>
      <w:marTop w:val="0"/>
      <w:marBottom w:val="0"/>
      <w:divBdr>
        <w:top w:val="none" w:sz="0" w:space="0" w:color="auto"/>
        <w:left w:val="none" w:sz="0" w:space="0" w:color="auto"/>
        <w:bottom w:val="none" w:sz="0" w:space="0" w:color="auto"/>
        <w:right w:val="none" w:sz="0" w:space="0" w:color="auto"/>
      </w:divBdr>
    </w:div>
    <w:div w:id="804470591">
      <w:bodyDiv w:val="1"/>
      <w:marLeft w:val="0"/>
      <w:marRight w:val="0"/>
      <w:marTop w:val="0"/>
      <w:marBottom w:val="0"/>
      <w:divBdr>
        <w:top w:val="none" w:sz="0" w:space="0" w:color="auto"/>
        <w:left w:val="none" w:sz="0" w:space="0" w:color="auto"/>
        <w:bottom w:val="none" w:sz="0" w:space="0" w:color="auto"/>
        <w:right w:val="none" w:sz="0" w:space="0" w:color="auto"/>
      </w:divBdr>
    </w:div>
    <w:div w:id="897210854">
      <w:bodyDiv w:val="1"/>
      <w:marLeft w:val="0"/>
      <w:marRight w:val="0"/>
      <w:marTop w:val="0"/>
      <w:marBottom w:val="0"/>
      <w:divBdr>
        <w:top w:val="none" w:sz="0" w:space="0" w:color="auto"/>
        <w:left w:val="none" w:sz="0" w:space="0" w:color="auto"/>
        <w:bottom w:val="none" w:sz="0" w:space="0" w:color="auto"/>
        <w:right w:val="none" w:sz="0" w:space="0" w:color="auto"/>
      </w:divBdr>
    </w:div>
    <w:div w:id="1097094762">
      <w:bodyDiv w:val="1"/>
      <w:marLeft w:val="0"/>
      <w:marRight w:val="0"/>
      <w:marTop w:val="0"/>
      <w:marBottom w:val="0"/>
      <w:divBdr>
        <w:top w:val="none" w:sz="0" w:space="0" w:color="auto"/>
        <w:left w:val="none" w:sz="0" w:space="0" w:color="auto"/>
        <w:bottom w:val="none" w:sz="0" w:space="0" w:color="auto"/>
        <w:right w:val="none" w:sz="0" w:space="0" w:color="auto"/>
      </w:divBdr>
      <w:divsChild>
        <w:div w:id="337082370">
          <w:marLeft w:val="0"/>
          <w:marRight w:val="0"/>
          <w:marTop w:val="0"/>
          <w:marBottom w:val="0"/>
          <w:divBdr>
            <w:top w:val="none" w:sz="0" w:space="0" w:color="auto"/>
            <w:left w:val="none" w:sz="0" w:space="0" w:color="auto"/>
            <w:bottom w:val="none" w:sz="0" w:space="0" w:color="auto"/>
            <w:right w:val="none" w:sz="0" w:space="0" w:color="auto"/>
          </w:divBdr>
          <w:divsChild>
            <w:div w:id="2089111721">
              <w:marLeft w:val="0"/>
              <w:marRight w:val="0"/>
              <w:marTop w:val="0"/>
              <w:marBottom w:val="0"/>
              <w:divBdr>
                <w:top w:val="none" w:sz="0" w:space="0" w:color="auto"/>
                <w:left w:val="none" w:sz="0" w:space="0" w:color="auto"/>
                <w:bottom w:val="none" w:sz="0" w:space="0" w:color="auto"/>
                <w:right w:val="none" w:sz="0" w:space="0" w:color="auto"/>
              </w:divBdr>
            </w:div>
          </w:divsChild>
        </w:div>
        <w:div w:id="740954876">
          <w:marLeft w:val="0"/>
          <w:marRight w:val="0"/>
          <w:marTop w:val="0"/>
          <w:marBottom w:val="0"/>
          <w:divBdr>
            <w:top w:val="none" w:sz="0" w:space="0" w:color="auto"/>
            <w:left w:val="none" w:sz="0" w:space="0" w:color="auto"/>
            <w:bottom w:val="none" w:sz="0" w:space="0" w:color="auto"/>
            <w:right w:val="none" w:sz="0" w:space="0" w:color="auto"/>
          </w:divBdr>
          <w:divsChild>
            <w:div w:id="566459875">
              <w:marLeft w:val="0"/>
              <w:marRight w:val="0"/>
              <w:marTop w:val="0"/>
              <w:marBottom w:val="0"/>
              <w:divBdr>
                <w:top w:val="none" w:sz="0" w:space="0" w:color="auto"/>
                <w:left w:val="none" w:sz="0" w:space="0" w:color="auto"/>
                <w:bottom w:val="none" w:sz="0" w:space="0" w:color="auto"/>
                <w:right w:val="none" w:sz="0" w:space="0" w:color="auto"/>
              </w:divBdr>
            </w:div>
          </w:divsChild>
        </w:div>
        <w:div w:id="921718294">
          <w:marLeft w:val="0"/>
          <w:marRight w:val="0"/>
          <w:marTop w:val="0"/>
          <w:marBottom w:val="0"/>
          <w:divBdr>
            <w:top w:val="none" w:sz="0" w:space="0" w:color="auto"/>
            <w:left w:val="none" w:sz="0" w:space="0" w:color="auto"/>
            <w:bottom w:val="none" w:sz="0" w:space="0" w:color="auto"/>
            <w:right w:val="none" w:sz="0" w:space="0" w:color="auto"/>
          </w:divBdr>
          <w:divsChild>
            <w:div w:id="1507208673">
              <w:marLeft w:val="0"/>
              <w:marRight w:val="0"/>
              <w:marTop w:val="0"/>
              <w:marBottom w:val="0"/>
              <w:divBdr>
                <w:top w:val="none" w:sz="0" w:space="0" w:color="auto"/>
                <w:left w:val="none" w:sz="0" w:space="0" w:color="auto"/>
                <w:bottom w:val="none" w:sz="0" w:space="0" w:color="auto"/>
                <w:right w:val="none" w:sz="0" w:space="0" w:color="auto"/>
              </w:divBdr>
            </w:div>
          </w:divsChild>
        </w:div>
        <w:div w:id="914704794">
          <w:marLeft w:val="0"/>
          <w:marRight w:val="0"/>
          <w:marTop w:val="0"/>
          <w:marBottom w:val="0"/>
          <w:divBdr>
            <w:top w:val="none" w:sz="0" w:space="0" w:color="auto"/>
            <w:left w:val="none" w:sz="0" w:space="0" w:color="auto"/>
            <w:bottom w:val="none" w:sz="0" w:space="0" w:color="auto"/>
            <w:right w:val="none" w:sz="0" w:space="0" w:color="auto"/>
          </w:divBdr>
          <w:divsChild>
            <w:div w:id="11234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35933">
      <w:bodyDiv w:val="1"/>
      <w:marLeft w:val="0"/>
      <w:marRight w:val="0"/>
      <w:marTop w:val="0"/>
      <w:marBottom w:val="0"/>
      <w:divBdr>
        <w:top w:val="none" w:sz="0" w:space="0" w:color="auto"/>
        <w:left w:val="none" w:sz="0" w:space="0" w:color="auto"/>
        <w:bottom w:val="none" w:sz="0" w:space="0" w:color="auto"/>
        <w:right w:val="none" w:sz="0" w:space="0" w:color="auto"/>
      </w:divBdr>
      <w:divsChild>
        <w:div w:id="1869638879">
          <w:marLeft w:val="0"/>
          <w:marRight w:val="0"/>
          <w:marTop w:val="0"/>
          <w:marBottom w:val="0"/>
          <w:divBdr>
            <w:top w:val="none" w:sz="0" w:space="0" w:color="auto"/>
            <w:left w:val="none" w:sz="0" w:space="0" w:color="auto"/>
            <w:bottom w:val="none" w:sz="0" w:space="0" w:color="auto"/>
            <w:right w:val="none" w:sz="0" w:space="0" w:color="auto"/>
          </w:divBdr>
        </w:div>
      </w:divsChild>
    </w:div>
    <w:div w:id="1487090912">
      <w:bodyDiv w:val="1"/>
      <w:marLeft w:val="0"/>
      <w:marRight w:val="0"/>
      <w:marTop w:val="0"/>
      <w:marBottom w:val="0"/>
      <w:divBdr>
        <w:top w:val="none" w:sz="0" w:space="0" w:color="auto"/>
        <w:left w:val="none" w:sz="0" w:space="0" w:color="auto"/>
        <w:bottom w:val="none" w:sz="0" w:space="0" w:color="auto"/>
        <w:right w:val="none" w:sz="0" w:space="0" w:color="auto"/>
      </w:divBdr>
    </w:div>
    <w:div w:id="1608081746">
      <w:bodyDiv w:val="1"/>
      <w:marLeft w:val="0"/>
      <w:marRight w:val="0"/>
      <w:marTop w:val="0"/>
      <w:marBottom w:val="0"/>
      <w:divBdr>
        <w:top w:val="none" w:sz="0" w:space="0" w:color="auto"/>
        <w:left w:val="none" w:sz="0" w:space="0" w:color="auto"/>
        <w:bottom w:val="none" w:sz="0" w:space="0" w:color="auto"/>
        <w:right w:val="none" w:sz="0" w:space="0" w:color="auto"/>
      </w:divBdr>
    </w:div>
    <w:div w:id="1739553182">
      <w:bodyDiv w:val="1"/>
      <w:marLeft w:val="0"/>
      <w:marRight w:val="0"/>
      <w:marTop w:val="0"/>
      <w:marBottom w:val="0"/>
      <w:divBdr>
        <w:top w:val="none" w:sz="0" w:space="0" w:color="auto"/>
        <w:left w:val="none" w:sz="0" w:space="0" w:color="auto"/>
        <w:bottom w:val="none" w:sz="0" w:space="0" w:color="auto"/>
        <w:right w:val="none" w:sz="0" w:space="0" w:color="auto"/>
      </w:divBdr>
    </w:div>
    <w:div w:id="208648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yrep.cl/" TargetMode="External"/><Relationship Id="rId13" Type="http://schemas.openxmlformats.org/officeDocument/2006/relationships/hyperlink" Target="https://accionempresas.cl/noticias/envases-y-embalajes-asi-se-hara-la-recoleccion-domiciliaria-para-el-reciclaje-de-estos-productos/" TargetMode="External"/><Relationship Id="rId18" Type="http://schemas.openxmlformats.org/officeDocument/2006/relationships/hyperlink" Target="https://fch.cl/iniciativa/the-plastic-evolution/" TargetMode="External"/><Relationship Id="rId3" Type="http://schemas.openxmlformats.org/officeDocument/2006/relationships/settings" Target="settings.xml"/><Relationship Id="rId7" Type="http://schemas.openxmlformats.org/officeDocument/2006/relationships/hyperlink" Target="https://obtienearchivo.bcn.cl/obtienearchivo?id=repositorio/10221/27222/1/Generacion_y_gestion_de_plastico_en_Chile._2019_FINAL.pdf" TargetMode="External"/><Relationship Id="rId12" Type="http://schemas.openxmlformats.org/officeDocument/2006/relationships/hyperlink" Target="https://www.paiscircular.cl/industria/isidro-pereda-la-publicacion-del-decreto-de-envases-cambia-radicalmente-lo-que-hoy-existe-en-el-mercado-del-reciclaje/" TargetMode="External"/><Relationship Id="rId17" Type="http://schemas.openxmlformats.org/officeDocument/2006/relationships/hyperlink" Target="https://fch.cl/wp-content/uploads/2020/01/roadmap-pacto-chileno-de-los-plasticos.pdf" TargetMode="External"/><Relationship Id="rId2" Type="http://schemas.openxmlformats.org/officeDocument/2006/relationships/styles" Target="styles.xml"/><Relationship Id="rId16" Type="http://schemas.openxmlformats.org/officeDocument/2006/relationships/hyperlink" Target="https://circulaelplastico.c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rey.cl/envases-y-embalajes-se-publica-decreto-que-establece-metas-y-obligaciones-asociadas-a-envases-y-embalajes-en-el-marco-de-la-ley-rep/" TargetMode="External"/><Relationship Id="rId5" Type="http://schemas.openxmlformats.org/officeDocument/2006/relationships/footnotes" Target="footnotes.xml"/><Relationship Id="rId15" Type="http://schemas.openxmlformats.org/officeDocument/2006/relationships/hyperlink" Target="https://www.ellenmacarthurfoundation.org/our-work/activities/new-plastics-economy/plastics-pact" TargetMode="External"/><Relationship Id="rId10" Type="http://schemas.openxmlformats.org/officeDocument/2006/relationships/hyperlink" Target="https://web.sofofa.cl/wp-content/uploads/2019/12/Dic2019_Acuerdo-de-Producci%C3%B3n-Limpia-para-el-Eco-etiquetado-de-Envases-y-Embalaje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ijoreciclar.mma.gob.cl/" TargetMode="External"/><Relationship Id="rId14" Type="http://schemas.openxmlformats.org/officeDocument/2006/relationships/hyperlink" Target="https://fch.cl/iniciativa/nueva-economia-de-los-plastic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2142</Words>
  <Characters>11786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Joaquín Acevedo</dc:creator>
  <cp:lastModifiedBy>Juan Lopez</cp:lastModifiedBy>
  <cp:revision>2</cp:revision>
  <dcterms:created xsi:type="dcterms:W3CDTF">2021-05-20T14:18:00Z</dcterms:created>
  <dcterms:modified xsi:type="dcterms:W3CDTF">2021-05-20T14:18:00Z</dcterms:modified>
</cp:coreProperties>
</file>