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ALL IN PROPERTIES LLC</w:t>
      </w:r>
    </w:p>
    <w:p>
      <w:pPr>
        <w:jc w:val="center"/>
      </w:pPr>
      <w:r>
        <w:rPr>
          <w:b/>
          <w:sz w:val="32"/>
        </w:rPr>
        <w:t>Huntington SBA Financing Package</w:t>
      </w:r>
    </w:p>
    <w:p>
      <w:pPr>
        <w:jc w:val="center"/>
      </w:pPr>
      <w:r>
        <w:rPr>
          <w:i/>
        </w:rPr>
        <w:t>Preliminary lender-ready draft | $100,000 financing request</w:t>
      </w:r>
    </w:p>
    <w:p>
      <w:r>
        <w:t>Prepared for: Huntington National Bank / SBA Lending</w:t>
      </w:r>
    </w:p>
    <w:p>
      <w:r>
        <w:t>Business location/market: Okaloosa Island / Fort Walton Beach, Florida</w:t>
      </w:r>
    </w:p>
    <w:p>
      <w:r>
        <w:t>Target initial property launch: October 2026</w:t>
      </w:r>
    </w:p>
    <w:p>
      <w:r>
        <w:t>Note: This package is a planning/underwriting draft. It must be reconciled to actual leases, licenses, insurance, tax returns, bank statements, booking records, and final lender terms before submission.</w:t>
      </w:r>
    </w:p>
    <w:p>
      <w:pPr>
        <w:pStyle w:val="Heading1"/>
      </w:pPr>
      <w:r>
        <w:t>1. Executive Summary</w:t>
      </w:r>
    </w:p>
    <w:p>
      <w:r>
        <w:t>All In Properties LLC is a Florida-based short-term-rental hospitality and property-management company focused on the Okaloosa Island/Fort Walton Beach market. The company will operate through two complementary revenue channels: authorized short-term-rental arbitrage and third-party property management.</w:t>
      </w:r>
    </w:p>
    <w:p>
      <w:r>
        <w:t>Under the arbitrage model, All In Properties intends to enter into written lease agreements that expressly authorize short-term rental/subleasing, furnish and operate the units, manage guest relationships and operations, and retain the operating margin after contractual rent and operating expenses.</w:t>
      </w:r>
    </w:p>
    <w:p>
      <w:r>
        <w:t>Under the management model, property owners retain ownership while All In Properties provides short-term-rental management, marketing, pricing, booking administration, guest communication and operational coordination in exchange for a 25% management fee.</w:t>
      </w:r>
    </w:p>
    <w:p>
      <w:r>
        <w:t>The initial property is targeted for October 2026. The base-case room-revenue assumptions are $3,000 per month during October-February and $7,000 per month during March-August. Guest cleaning fees are modeled separately at $200 per reservation, with approximately $150 paid to the cleaner.</w:t>
      </w:r>
    </w:p>
    <w:p>
      <w:r>
        <w:t>The company is requesting $100,000 of growth financing for furnishings and property setup, lease deposits/startup costs, working capital, operating reserves, marketing, technology, cleaning/operating equipment and professional/business expenses.</w:t>
      </w:r>
    </w:p>
    <w:p>
      <w:r>
        <w:t>The founder has prior short-term-rental operating experience from 2022, when a previous operation generated approximately $42,072 in gross revenue. Approximately $34,000 of that historical revenue is supported by available booking statements. The remaining historical cash revenue will be disclosed accurately and supported only to the extent documentation is available.</w:t>
      </w:r>
    </w:p>
    <w:p>
      <w:pPr>
        <w:pStyle w:val="Heading1"/>
      </w:pPr>
      <w:r>
        <w:t>2. Financing Request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Item</w:t>
            </w:r>
          </w:p>
        </w:tc>
        <w:tc>
          <w:tcPr>
            <w:tcW w:type="dxa" w:w="5112"/>
          </w:tcPr>
          <w:p>
            <w:r>
              <w:rPr>
                <w:b/>
              </w:rPr>
              <w:t>Amount / Detail</w:t>
            </w:r>
          </w:p>
        </w:tc>
      </w:tr>
      <w:tr>
        <w:tc>
          <w:tcPr>
            <w:tcW w:type="dxa" w:w="5112"/>
          </w:tcPr>
          <w:p>
            <w:r>
              <w:t>Requested financing</w:t>
            </w:r>
          </w:p>
        </w:tc>
        <w:tc>
          <w:tcPr>
            <w:tcW w:type="dxa" w:w="5112"/>
          </w:tcPr>
          <w:p>
            <w:r>
              <w:t>$100,000</w:t>
            </w:r>
          </w:p>
        </w:tc>
      </w:tr>
      <w:tr>
        <w:tc>
          <w:tcPr>
            <w:tcW w:type="dxa" w:w="5112"/>
          </w:tcPr>
          <w:p>
            <w:r>
              <w:t>Owner contribution</w:t>
            </w:r>
          </w:p>
        </w:tc>
        <w:tc>
          <w:tcPr>
            <w:tcW w:type="dxa" w:w="5112"/>
          </w:tcPr>
          <w:p>
            <w:r>
              <w:t>$5,000 currently available</w:t>
            </w:r>
          </w:p>
        </w:tc>
      </w:tr>
      <w:tr>
        <w:tc>
          <w:tcPr>
            <w:tcW w:type="dxa" w:w="5112"/>
          </w:tcPr>
          <w:p>
            <w:r>
              <w:t>Target launch</w:t>
            </w:r>
          </w:p>
        </w:tc>
        <w:tc>
          <w:tcPr>
            <w:tcW w:type="dxa" w:w="5112"/>
          </w:tcPr>
          <w:p>
            <w:r>
              <w:t>October 2026</w:t>
            </w:r>
          </w:p>
        </w:tc>
      </w:tr>
      <w:tr>
        <w:tc>
          <w:tcPr>
            <w:tcW w:type="dxa" w:w="5112"/>
          </w:tcPr>
          <w:p>
            <w:r>
              <w:t>Primary market</w:t>
            </w:r>
          </w:p>
        </w:tc>
        <w:tc>
          <w:tcPr>
            <w:tcW w:type="dxa" w:w="5112"/>
          </w:tcPr>
          <w:p>
            <w:r>
              <w:t>Okaloosa Island / Fort Walton Beach, Florida</w:t>
            </w:r>
          </w:p>
        </w:tc>
      </w:tr>
      <w:tr>
        <w:tc>
          <w:tcPr>
            <w:tcW w:type="dxa" w:w="5112"/>
          </w:tcPr>
          <w:p>
            <w:r>
              <w:t>Long-term property target</w:t>
            </w:r>
          </w:p>
        </w:tc>
        <w:tc>
          <w:tcPr>
            <w:tcW w:type="dxa" w:w="5112"/>
          </w:tcPr>
          <w:p>
            <w:r>
              <w:t>Approximately 10 properties, phased</w:t>
            </w:r>
          </w:p>
        </w:tc>
      </w:tr>
      <w:tr>
        <w:tc>
          <w:tcPr>
            <w:tcW w:type="dxa" w:w="5112"/>
          </w:tcPr>
          <w:p>
            <w:r>
              <w:t>Management fee</w:t>
            </w:r>
          </w:p>
        </w:tc>
        <w:tc>
          <w:tcPr>
            <w:tcW w:type="dxa" w:w="5112"/>
          </w:tcPr>
          <w:p>
            <w:r>
              <w:t>25%</w:t>
            </w:r>
          </w:p>
        </w:tc>
      </w:tr>
    </w:tbl>
    <w:p>
      <w:pPr>
        <w:pStyle w:val="Heading1"/>
      </w:pPr>
      <w:r>
        <w:t>3. Use of Funds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Use</w:t>
            </w:r>
          </w:p>
        </w:tc>
        <w:tc>
          <w:tcPr>
            <w:tcW w:type="dxa" w:w="5112"/>
          </w:tcPr>
          <w:p>
            <w:r>
              <w:rPr>
                <w:b/>
              </w:rPr>
              <w:t>Amount</w:t>
            </w:r>
          </w:p>
        </w:tc>
      </w:tr>
      <w:tr>
        <w:tc>
          <w:tcPr>
            <w:tcW w:type="dxa" w:w="5112"/>
          </w:tcPr>
          <w:p>
            <w:r>
              <w:t>Furnishings &amp; property setup</w:t>
            </w:r>
          </w:p>
        </w:tc>
        <w:tc>
          <w:tcPr>
            <w:tcW w:type="dxa" w:w="5112"/>
          </w:tcPr>
          <w:p>
            <w:r>
              <w:t>$30,000</w:t>
            </w:r>
          </w:p>
        </w:tc>
      </w:tr>
      <w:tr>
        <w:tc>
          <w:tcPr>
            <w:tcW w:type="dxa" w:w="5112"/>
          </w:tcPr>
          <w:p>
            <w:r>
              <w:t>Lease deposits / startup costs</w:t>
            </w:r>
          </w:p>
        </w:tc>
        <w:tc>
          <w:tcPr>
            <w:tcW w:type="dxa" w:w="5112"/>
          </w:tcPr>
          <w:p>
            <w:r>
              <w:t>$15,000</w:t>
            </w:r>
          </w:p>
        </w:tc>
      </w:tr>
      <w:tr>
        <w:tc>
          <w:tcPr>
            <w:tcW w:type="dxa" w:w="5112"/>
          </w:tcPr>
          <w:p>
            <w:r>
              <w:t>Working capital</w:t>
            </w:r>
          </w:p>
        </w:tc>
        <w:tc>
          <w:tcPr>
            <w:tcW w:type="dxa" w:w="5112"/>
          </w:tcPr>
          <w:p>
            <w:r>
              <w:t>$20,000</w:t>
            </w:r>
          </w:p>
        </w:tc>
      </w:tr>
      <w:tr>
        <w:tc>
          <w:tcPr>
            <w:tcW w:type="dxa" w:w="5112"/>
          </w:tcPr>
          <w:p>
            <w:r>
              <w:t>Operating reserves</w:t>
            </w:r>
          </w:p>
        </w:tc>
        <w:tc>
          <w:tcPr>
            <w:tcW w:type="dxa" w:w="5112"/>
          </w:tcPr>
          <w:p>
            <w:r>
              <w:t>$15,000</w:t>
            </w:r>
          </w:p>
        </w:tc>
      </w:tr>
      <w:tr>
        <w:tc>
          <w:tcPr>
            <w:tcW w:type="dxa" w:w="5112"/>
          </w:tcPr>
          <w:p>
            <w:r>
              <w:t>Marketing</w:t>
            </w:r>
          </w:p>
        </w:tc>
        <w:tc>
          <w:tcPr>
            <w:tcW w:type="dxa" w:w="5112"/>
          </w:tcPr>
          <w:p>
            <w:r>
              <w:t>$8,000</w:t>
            </w:r>
          </w:p>
        </w:tc>
      </w:tr>
      <w:tr>
        <w:tc>
          <w:tcPr>
            <w:tcW w:type="dxa" w:w="5112"/>
          </w:tcPr>
          <w:p>
            <w:r>
              <w:t>Technology / booking systems</w:t>
            </w:r>
          </w:p>
        </w:tc>
        <w:tc>
          <w:tcPr>
            <w:tcW w:type="dxa" w:w="5112"/>
          </w:tcPr>
          <w:p>
            <w:r>
              <w:t>$5,000</w:t>
            </w:r>
          </w:p>
        </w:tc>
      </w:tr>
      <w:tr>
        <w:tc>
          <w:tcPr>
            <w:tcW w:type="dxa" w:w="5112"/>
          </w:tcPr>
          <w:p>
            <w:r>
              <w:t>Cleaning / operating equipment</w:t>
            </w:r>
          </w:p>
        </w:tc>
        <w:tc>
          <w:tcPr>
            <w:tcW w:type="dxa" w:w="5112"/>
          </w:tcPr>
          <w:p>
            <w:r>
              <w:t>$5,000</w:t>
            </w:r>
          </w:p>
        </w:tc>
      </w:tr>
      <w:tr>
        <w:tc>
          <w:tcPr>
            <w:tcW w:type="dxa" w:w="5112"/>
          </w:tcPr>
          <w:p>
            <w:r>
              <w:t>Professional / business expenses</w:t>
            </w:r>
          </w:p>
        </w:tc>
        <w:tc>
          <w:tcPr>
            <w:tcW w:type="dxa" w:w="5112"/>
          </w:tcPr>
          <w:p>
            <w:r>
              <w:t>$2,000</w:t>
            </w:r>
          </w:p>
        </w:tc>
      </w:tr>
      <w:tr>
        <w:tc>
          <w:tcPr>
            <w:tcW w:type="dxa" w:w="5112"/>
          </w:tcPr>
          <w:p>
            <w:r>
              <w:t>TOTAL</w:t>
            </w:r>
          </w:p>
        </w:tc>
        <w:tc>
          <w:tcPr>
            <w:tcW w:type="dxa" w:w="5112"/>
          </w:tcPr>
          <w:p>
            <w:r>
              <w:t>$100,000</w:t>
            </w:r>
          </w:p>
        </w:tc>
      </w:tr>
    </w:tbl>
    <w:p>
      <w:r>
        <w:t>The allocation is preliminary. Before submission, each category should be supported by quotes, lease requirements, vendor estimates, or a documented operating budget. Loan proceeds will be used only for lender-approved, eligible business purposes.</w:t>
      </w:r>
    </w:p>
    <w:p>
      <w:pPr>
        <w:pStyle w:val="Heading1"/>
      </w:pPr>
      <w:r>
        <w:t>4. Business Model</w:t>
      </w:r>
    </w:p>
    <w:p>
      <w:pPr>
        <w:pStyle w:val="Heading2"/>
      </w:pPr>
      <w:r>
        <w:t>Authorized Rental Arbitrage</w:t>
      </w:r>
    </w:p>
    <w:p>
      <w:r>
        <w:t>All In Properties will lease qualifying properties from owners under written agreements that expressly permit short-term rental/sublease operations. The company will furnish and operate the property, market the accommodation, coordinate cleaning and guest service, and pay the contractual rent.</w:t>
      </w:r>
    </w:p>
    <w:p>
      <w:pPr>
        <w:pStyle w:val="Heading2"/>
      </w:pPr>
      <w:r>
        <w:t>Third-Party Property Management</w:t>
      </w:r>
    </w:p>
    <w:p>
      <w:r>
        <w:t>All In Properties will also manage properties for owners without taking a traditional fixed-rent position. The company will receive a 25% management fee in exchange for agreed short-term-rental management services. This creates an asset-light expansion channel and reduces the need to assume a fixed lease obligation for every managed property.</w:t>
      </w:r>
    </w:p>
    <w:p>
      <w:pPr>
        <w:pStyle w:val="Heading1"/>
      </w:pPr>
      <w:r>
        <w:t>5. Historical Experience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Historical metric</w:t>
            </w:r>
          </w:p>
        </w:tc>
        <w:tc>
          <w:tcPr>
            <w:tcW w:type="dxa" w:w="5112"/>
          </w:tcPr>
          <w:p>
            <w:r>
              <w:rPr>
                <w:b/>
              </w:rPr>
              <w:t>Amount</w:t>
            </w:r>
          </w:p>
        </w:tc>
      </w:tr>
      <w:tr>
        <w:tc>
          <w:tcPr>
            <w:tcW w:type="dxa" w:w="5112"/>
          </w:tcPr>
          <w:p>
            <w:r>
              <w:t>2022 gross revenue</w:t>
            </w:r>
          </w:p>
        </w:tc>
        <w:tc>
          <w:tcPr>
            <w:tcW w:type="dxa" w:w="5112"/>
          </w:tcPr>
          <w:p>
            <w:r>
              <w:t>$42,072</w:t>
            </w:r>
          </w:p>
        </w:tc>
      </w:tr>
      <w:tr>
        <w:tc>
          <w:tcPr>
            <w:tcW w:type="dxa" w:w="5112"/>
          </w:tcPr>
          <w:p>
            <w:r>
              <w:t>2022 booking revenue supported by statements</w:t>
            </w:r>
          </w:p>
        </w:tc>
        <w:tc>
          <w:tcPr>
            <w:tcW w:type="dxa" w:w="5112"/>
          </w:tcPr>
          <w:p>
            <w:r>
              <w:t>Approximately $34,000</w:t>
            </w:r>
          </w:p>
        </w:tc>
      </w:tr>
      <w:tr>
        <w:tc>
          <w:tcPr>
            <w:tcW w:type="dxa" w:w="5112"/>
          </w:tcPr>
          <w:p>
            <w:r>
              <w:t>Other historical revenue</w:t>
            </w:r>
          </w:p>
        </w:tc>
        <w:tc>
          <w:tcPr>
            <w:tcW w:type="dxa" w:w="5112"/>
          </w:tcPr>
          <w:p>
            <w:r>
              <w:t>Approximately $8,072 in cash bookings, subject to available documentation</w:t>
            </w:r>
          </w:p>
        </w:tc>
      </w:tr>
    </w:tbl>
    <w:p>
      <w:r>
        <w:t>The historical operation is presented as prior owner/operator experience, not as current All In Properties revenue. Supporting booking statements, bank records and tax records should be included wherever available.</w:t>
      </w:r>
    </w:p>
    <w:p>
      <w:pPr>
        <w:pStyle w:val="Heading1"/>
      </w:pPr>
      <w:r>
        <w:t>6. First Property Base-Case Economics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Assumption</w:t>
            </w:r>
          </w:p>
        </w:tc>
        <w:tc>
          <w:tcPr>
            <w:tcW w:type="dxa" w:w="5112"/>
          </w:tcPr>
          <w:p>
            <w:r>
              <w:rPr>
                <w:b/>
              </w:rPr>
              <w:t>Base case</w:t>
            </w:r>
          </w:p>
        </w:tc>
      </w:tr>
      <w:tr>
        <w:tc>
          <w:tcPr>
            <w:tcW w:type="dxa" w:w="5112"/>
          </w:tcPr>
          <w:p>
            <w:r>
              <w:t>Monthly lease</w:t>
            </w:r>
          </w:p>
        </w:tc>
        <w:tc>
          <w:tcPr>
            <w:tcW w:type="dxa" w:w="5112"/>
          </w:tcPr>
          <w:p>
            <w:r>
              <w:t>$1,400</w:t>
            </w:r>
          </w:p>
        </w:tc>
      </w:tr>
      <w:tr>
        <w:tc>
          <w:tcPr>
            <w:tcW w:type="dxa" w:w="5112"/>
          </w:tcPr>
          <w:p>
            <w:r>
              <w:t>Utilities</w:t>
            </w:r>
          </w:p>
        </w:tc>
        <w:tc>
          <w:tcPr>
            <w:tcW w:type="dxa" w:w="5112"/>
          </w:tcPr>
          <w:p>
            <w:r>
              <w:t>$200/month</w:t>
            </w:r>
          </w:p>
        </w:tc>
      </w:tr>
      <w:tr>
        <w:tc>
          <w:tcPr>
            <w:tcW w:type="dxa" w:w="5112"/>
          </w:tcPr>
          <w:p>
            <w:r>
              <w:t>Room revenue Oct-Feb</w:t>
            </w:r>
          </w:p>
        </w:tc>
        <w:tc>
          <w:tcPr>
            <w:tcW w:type="dxa" w:w="5112"/>
          </w:tcPr>
          <w:p>
            <w:r>
              <w:t>$3,000/month</w:t>
            </w:r>
          </w:p>
        </w:tc>
      </w:tr>
      <w:tr>
        <w:tc>
          <w:tcPr>
            <w:tcW w:type="dxa" w:w="5112"/>
          </w:tcPr>
          <w:p>
            <w:r>
              <w:t>Room revenue Mar-Aug</w:t>
            </w:r>
          </w:p>
        </w:tc>
        <w:tc>
          <w:tcPr>
            <w:tcW w:type="dxa" w:w="5112"/>
          </w:tcPr>
          <w:p>
            <w:r>
              <w:t>$7,000/month</w:t>
            </w:r>
          </w:p>
        </w:tc>
      </w:tr>
      <w:tr>
        <w:tc>
          <w:tcPr>
            <w:tcW w:type="dxa" w:w="5112"/>
          </w:tcPr>
          <w:p>
            <w:r>
              <w:t>Guest cleaning fee</w:t>
            </w:r>
          </w:p>
        </w:tc>
        <w:tc>
          <w:tcPr>
            <w:tcW w:type="dxa" w:w="5112"/>
          </w:tcPr>
          <w:p>
            <w:r>
              <w:t>$200/reservation</w:t>
            </w:r>
          </w:p>
        </w:tc>
      </w:tr>
      <w:tr>
        <w:tc>
          <w:tcPr>
            <w:tcW w:type="dxa" w:w="5112"/>
          </w:tcPr>
          <w:p>
            <w:r>
              <w:t>Cleaner payment</w:t>
            </w:r>
          </w:p>
        </w:tc>
        <w:tc>
          <w:tcPr>
            <w:tcW w:type="dxa" w:w="5112"/>
          </w:tcPr>
          <w:p>
            <w:r>
              <w:t>$150/reservation</w:t>
            </w:r>
          </w:p>
        </w:tc>
      </w:tr>
      <w:tr>
        <w:tc>
          <w:tcPr>
            <w:tcW w:type="dxa" w:w="5112"/>
          </w:tcPr>
          <w:p>
            <w:r>
              <w:t>Cleaning contribution</w:t>
            </w:r>
          </w:p>
        </w:tc>
        <w:tc>
          <w:tcPr>
            <w:tcW w:type="dxa" w:w="5112"/>
          </w:tcPr>
          <w:p>
            <w:r>
              <w:t>$50/reservation</w:t>
            </w:r>
          </w:p>
        </w:tc>
      </w:tr>
      <w:tr>
        <w:tc>
          <w:tcPr>
            <w:tcW w:type="dxa" w:w="5112"/>
          </w:tcPr>
          <w:p>
            <w:r>
              <w:t>Platform fee assumption</w:t>
            </w:r>
          </w:p>
        </w:tc>
        <w:tc>
          <w:tcPr>
            <w:tcW w:type="dxa" w:w="5112"/>
          </w:tcPr>
          <w:p>
            <w:r>
              <w:t>15% of room revenue; placeholder pending channel mix</w:t>
            </w:r>
          </w:p>
        </w:tc>
      </w:tr>
    </w:tbl>
    <w:p>
      <w:r>
        <w:t>Example: a two-night stay at $250/night produces $500 of room revenue plus a $200 cleaning fee, for $700 charged to the guest. The $150 cleaning payment is treated as an operating expense. The $200 fee and $150 cleaner payment should be tracked separately in the accounting system.</w:t>
      </w:r>
    </w:p>
    <w:p>
      <w:pPr>
        <w:pStyle w:val="Heading1"/>
      </w:pPr>
      <w:r>
        <w:t>7. Monthly First-Year Cash-Flow Forecast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rPr>
              <w:t>Month</w:t>
            </w:r>
          </w:p>
        </w:tc>
        <w:tc>
          <w:tcPr>
            <w:tcW w:type="dxa" w:w="1704"/>
          </w:tcPr>
          <w:p>
            <w:r>
              <w:rPr>
                <w:b/>
              </w:rPr>
              <w:t>Room Rev.</w:t>
            </w:r>
          </w:p>
        </w:tc>
        <w:tc>
          <w:tcPr>
            <w:tcW w:type="dxa" w:w="1704"/>
          </w:tcPr>
          <w:p>
            <w:r>
              <w:rPr>
                <w:b/>
              </w:rPr>
              <w:t>Cleaning Fees</w:t>
            </w:r>
          </w:p>
        </w:tc>
        <w:tc>
          <w:tcPr>
            <w:tcW w:type="dxa" w:w="1704"/>
          </w:tcPr>
          <w:p>
            <w:r>
              <w:rPr>
                <w:b/>
              </w:rPr>
              <w:t>Total Rev.</w:t>
            </w:r>
          </w:p>
        </w:tc>
        <w:tc>
          <w:tcPr>
            <w:tcW w:type="dxa" w:w="1704"/>
          </w:tcPr>
          <w:p>
            <w:r>
              <w:rPr>
                <w:b/>
              </w:rPr>
              <w:t>Total Opex</w:t>
            </w:r>
          </w:p>
        </w:tc>
        <w:tc>
          <w:tcPr>
            <w:tcW w:type="dxa" w:w="1704"/>
          </w:tcPr>
          <w:p>
            <w:r>
              <w:rPr>
                <w:b/>
              </w:rPr>
              <w:t>Operating CF</w:t>
            </w:r>
          </w:p>
        </w:tc>
      </w:tr>
      <w:tr>
        <w:tc>
          <w:tcPr>
            <w:tcW w:type="dxa" w:w="1704"/>
          </w:tcPr>
          <w:p>
            <w:r>
              <w:t>Oct-26</w:t>
            </w:r>
          </w:p>
        </w:tc>
        <w:tc>
          <w:tcPr>
            <w:tcW w:type="dxa" w:w="1704"/>
          </w:tcPr>
          <w:p>
            <w:r>
              <w:t>$3,000</w:t>
            </w:r>
          </w:p>
        </w:tc>
        <w:tc>
          <w:tcPr>
            <w:tcW w:type="dxa" w:w="1704"/>
          </w:tcPr>
          <w:p>
            <w:r>
              <w:t>$2,000</w:t>
            </w:r>
          </w:p>
        </w:tc>
        <w:tc>
          <w:tcPr>
            <w:tcW w:type="dxa" w:w="1704"/>
          </w:tcPr>
          <w:p>
            <w:r>
              <w:t>$5,000</w:t>
            </w:r>
          </w:p>
        </w:tc>
        <w:tc>
          <w:tcPr>
            <w:tcW w:type="dxa" w:w="1704"/>
          </w:tcPr>
          <w:p>
            <w:r>
              <w:t>$4,150</w:t>
            </w:r>
          </w:p>
        </w:tc>
        <w:tc>
          <w:tcPr>
            <w:tcW w:type="dxa" w:w="1704"/>
          </w:tcPr>
          <w:p>
            <w:r>
              <w:t>$850</w:t>
            </w:r>
          </w:p>
        </w:tc>
      </w:tr>
      <w:tr>
        <w:tc>
          <w:tcPr>
            <w:tcW w:type="dxa" w:w="1704"/>
          </w:tcPr>
          <w:p>
            <w:r>
              <w:t>Nov-26</w:t>
            </w:r>
          </w:p>
        </w:tc>
        <w:tc>
          <w:tcPr>
            <w:tcW w:type="dxa" w:w="1704"/>
          </w:tcPr>
          <w:p>
            <w:r>
              <w:t>$3,000</w:t>
            </w:r>
          </w:p>
        </w:tc>
        <w:tc>
          <w:tcPr>
            <w:tcW w:type="dxa" w:w="1704"/>
          </w:tcPr>
          <w:p>
            <w:r>
              <w:t>$2,000</w:t>
            </w:r>
          </w:p>
        </w:tc>
        <w:tc>
          <w:tcPr>
            <w:tcW w:type="dxa" w:w="1704"/>
          </w:tcPr>
          <w:p>
            <w:r>
              <w:t>$5,000</w:t>
            </w:r>
          </w:p>
        </w:tc>
        <w:tc>
          <w:tcPr>
            <w:tcW w:type="dxa" w:w="1704"/>
          </w:tcPr>
          <w:p>
            <w:r>
              <w:t>$4,150</w:t>
            </w:r>
          </w:p>
        </w:tc>
        <w:tc>
          <w:tcPr>
            <w:tcW w:type="dxa" w:w="1704"/>
          </w:tcPr>
          <w:p>
            <w:r>
              <w:t>$850</w:t>
            </w:r>
          </w:p>
        </w:tc>
      </w:tr>
      <w:tr>
        <w:tc>
          <w:tcPr>
            <w:tcW w:type="dxa" w:w="1704"/>
          </w:tcPr>
          <w:p>
            <w:r>
              <w:t>Dec-26</w:t>
            </w:r>
          </w:p>
        </w:tc>
        <w:tc>
          <w:tcPr>
            <w:tcW w:type="dxa" w:w="1704"/>
          </w:tcPr>
          <w:p>
            <w:r>
              <w:t>$3,000</w:t>
            </w:r>
          </w:p>
        </w:tc>
        <w:tc>
          <w:tcPr>
            <w:tcW w:type="dxa" w:w="1704"/>
          </w:tcPr>
          <w:p>
            <w:r>
              <w:t>$2,000</w:t>
            </w:r>
          </w:p>
        </w:tc>
        <w:tc>
          <w:tcPr>
            <w:tcW w:type="dxa" w:w="1704"/>
          </w:tcPr>
          <w:p>
            <w:r>
              <w:t>$5,000</w:t>
            </w:r>
          </w:p>
        </w:tc>
        <w:tc>
          <w:tcPr>
            <w:tcW w:type="dxa" w:w="1704"/>
          </w:tcPr>
          <w:p>
            <w:r>
              <w:t>$4,150</w:t>
            </w:r>
          </w:p>
        </w:tc>
        <w:tc>
          <w:tcPr>
            <w:tcW w:type="dxa" w:w="1704"/>
          </w:tcPr>
          <w:p>
            <w:r>
              <w:t>$850</w:t>
            </w:r>
          </w:p>
        </w:tc>
      </w:tr>
      <w:tr>
        <w:tc>
          <w:tcPr>
            <w:tcW w:type="dxa" w:w="1704"/>
          </w:tcPr>
          <w:p>
            <w:r>
              <w:t>Jan-27</w:t>
            </w:r>
          </w:p>
        </w:tc>
        <w:tc>
          <w:tcPr>
            <w:tcW w:type="dxa" w:w="1704"/>
          </w:tcPr>
          <w:p>
            <w:r>
              <w:t>$3,000</w:t>
            </w:r>
          </w:p>
        </w:tc>
        <w:tc>
          <w:tcPr>
            <w:tcW w:type="dxa" w:w="1704"/>
          </w:tcPr>
          <w:p>
            <w:r>
              <w:t>$2,000</w:t>
            </w:r>
          </w:p>
        </w:tc>
        <w:tc>
          <w:tcPr>
            <w:tcW w:type="dxa" w:w="1704"/>
          </w:tcPr>
          <w:p>
            <w:r>
              <w:t>$5,000</w:t>
            </w:r>
          </w:p>
        </w:tc>
        <w:tc>
          <w:tcPr>
            <w:tcW w:type="dxa" w:w="1704"/>
          </w:tcPr>
          <w:p>
            <w:r>
              <w:t>$4,150</w:t>
            </w:r>
          </w:p>
        </w:tc>
        <w:tc>
          <w:tcPr>
            <w:tcW w:type="dxa" w:w="1704"/>
          </w:tcPr>
          <w:p>
            <w:r>
              <w:t>$850</w:t>
            </w:r>
          </w:p>
        </w:tc>
      </w:tr>
      <w:tr>
        <w:tc>
          <w:tcPr>
            <w:tcW w:type="dxa" w:w="1704"/>
          </w:tcPr>
          <w:p>
            <w:r>
              <w:t>Feb-27</w:t>
            </w:r>
          </w:p>
        </w:tc>
        <w:tc>
          <w:tcPr>
            <w:tcW w:type="dxa" w:w="1704"/>
          </w:tcPr>
          <w:p>
            <w:r>
              <w:t>$3,000</w:t>
            </w:r>
          </w:p>
        </w:tc>
        <w:tc>
          <w:tcPr>
            <w:tcW w:type="dxa" w:w="1704"/>
          </w:tcPr>
          <w:p>
            <w:r>
              <w:t>$2,000</w:t>
            </w:r>
          </w:p>
        </w:tc>
        <w:tc>
          <w:tcPr>
            <w:tcW w:type="dxa" w:w="1704"/>
          </w:tcPr>
          <w:p>
            <w:r>
              <w:t>$5,000</w:t>
            </w:r>
          </w:p>
        </w:tc>
        <w:tc>
          <w:tcPr>
            <w:tcW w:type="dxa" w:w="1704"/>
          </w:tcPr>
          <w:p>
            <w:r>
              <w:t>$4,150</w:t>
            </w:r>
          </w:p>
        </w:tc>
        <w:tc>
          <w:tcPr>
            <w:tcW w:type="dxa" w:w="1704"/>
          </w:tcPr>
          <w:p>
            <w:r>
              <w:t>$850</w:t>
            </w:r>
          </w:p>
        </w:tc>
      </w:tr>
      <w:tr>
        <w:tc>
          <w:tcPr>
            <w:tcW w:type="dxa" w:w="1704"/>
          </w:tcPr>
          <w:p>
            <w:r>
              <w:t>Mar-27</w:t>
            </w:r>
          </w:p>
        </w:tc>
        <w:tc>
          <w:tcPr>
            <w:tcW w:type="dxa" w:w="1704"/>
          </w:tcPr>
          <w:p>
            <w:r>
              <w:t>$7,000</w:t>
            </w:r>
          </w:p>
        </w:tc>
        <w:tc>
          <w:tcPr>
            <w:tcW w:type="dxa" w:w="1704"/>
          </w:tcPr>
          <w:p>
            <w:r>
              <w:t>$2,400</w:t>
            </w:r>
          </w:p>
        </w:tc>
        <w:tc>
          <w:tcPr>
            <w:tcW w:type="dxa" w:w="1704"/>
          </w:tcPr>
          <w:p>
            <w:r>
              <w:t>$9,400</w:t>
            </w:r>
          </w:p>
        </w:tc>
        <w:tc>
          <w:tcPr>
            <w:tcW w:type="dxa" w:w="1704"/>
          </w:tcPr>
          <w:p>
            <w:r>
              <w:t>$5,050</w:t>
            </w:r>
          </w:p>
        </w:tc>
        <w:tc>
          <w:tcPr>
            <w:tcW w:type="dxa" w:w="1704"/>
          </w:tcPr>
          <w:p>
            <w:r>
              <w:t>$4,350</w:t>
            </w:r>
          </w:p>
        </w:tc>
      </w:tr>
      <w:tr>
        <w:tc>
          <w:tcPr>
            <w:tcW w:type="dxa" w:w="1704"/>
          </w:tcPr>
          <w:p>
            <w:r>
              <w:t>Apr-27</w:t>
            </w:r>
          </w:p>
        </w:tc>
        <w:tc>
          <w:tcPr>
            <w:tcW w:type="dxa" w:w="1704"/>
          </w:tcPr>
          <w:p>
            <w:r>
              <w:t>$7,000</w:t>
            </w:r>
          </w:p>
        </w:tc>
        <w:tc>
          <w:tcPr>
            <w:tcW w:type="dxa" w:w="1704"/>
          </w:tcPr>
          <w:p>
            <w:r>
              <w:t>$2,400</w:t>
            </w:r>
          </w:p>
        </w:tc>
        <w:tc>
          <w:tcPr>
            <w:tcW w:type="dxa" w:w="1704"/>
          </w:tcPr>
          <w:p>
            <w:r>
              <w:t>$9,400</w:t>
            </w:r>
          </w:p>
        </w:tc>
        <w:tc>
          <w:tcPr>
            <w:tcW w:type="dxa" w:w="1704"/>
          </w:tcPr>
          <w:p>
            <w:r>
              <w:t>$5,050</w:t>
            </w:r>
          </w:p>
        </w:tc>
        <w:tc>
          <w:tcPr>
            <w:tcW w:type="dxa" w:w="1704"/>
          </w:tcPr>
          <w:p>
            <w:r>
              <w:t>$4,350</w:t>
            </w:r>
          </w:p>
        </w:tc>
      </w:tr>
      <w:tr>
        <w:tc>
          <w:tcPr>
            <w:tcW w:type="dxa" w:w="1704"/>
          </w:tcPr>
          <w:p>
            <w:r>
              <w:t>May-27</w:t>
            </w:r>
          </w:p>
        </w:tc>
        <w:tc>
          <w:tcPr>
            <w:tcW w:type="dxa" w:w="1704"/>
          </w:tcPr>
          <w:p>
            <w:r>
              <w:t>$7,000</w:t>
            </w:r>
          </w:p>
        </w:tc>
        <w:tc>
          <w:tcPr>
            <w:tcW w:type="dxa" w:w="1704"/>
          </w:tcPr>
          <w:p>
            <w:r>
              <w:t>$2,400</w:t>
            </w:r>
          </w:p>
        </w:tc>
        <w:tc>
          <w:tcPr>
            <w:tcW w:type="dxa" w:w="1704"/>
          </w:tcPr>
          <w:p>
            <w:r>
              <w:t>$9,400</w:t>
            </w:r>
          </w:p>
        </w:tc>
        <w:tc>
          <w:tcPr>
            <w:tcW w:type="dxa" w:w="1704"/>
          </w:tcPr>
          <w:p>
            <w:r>
              <w:t>$5,050</w:t>
            </w:r>
          </w:p>
        </w:tc>
        <w:tc>
          <w:tcPr>
            <w:tcW w:type="dxa" w:w="1704"/>
          </w:tcPr>
          <w:p>
            <w:r>
              <w:t>$4,350</w:t>
            </w:r>
          </w:p>
        </w:tc>
      </w:tr>
      <w:tr>
        <w:tc>
          <w:tcPr>
            <w:tcW w:type="dxa" w:w="1704"/>
          </w:tcPr>
          <w:p>
            <w:r>
              <w:t>Jun-27</w:t>
            </w:r>
          </w:p>
        </w:tc>
        <w:tc>
          <w:tcPr>
            <w:tcW w:type="dxa" w:w="1704"/>
          </w:tcPr>
          <w:p>
            <w:r>
              <w:t>$7,000</w:t>
            </w:r>
          </w:p>
        </w:tc>
        <w:tc>
          <w:tcPr>
            <w:tcW w:type="dxa" w:w="1704"/>
          </w:tcPr>
          <w:p>
            <w:r>
              <w:t>$2,400</w:t>
            </w:r>
          </w:p>
        </w:tc>
        <w:tc>
          <w:tcPr>
            <w:tcW w:type="dxa" w:w="1704"/>
          </w:tcPr>
          <w:p>
            <w:r>
              <w:t>$9,400</w:t>
            </w:r>
          </w:p>
        </w:tc>
        <w:tc>
          <w:tcPr>
            <w:tcW w:type="dxa" w:w="1704"/>
          </w:tcPr>
          <w:p>
            <w:r>
              <w:t>$5,050</w:t>
            </w:r>
          </w:p>
        </w:tc>
        <w:tc>
          <w:tcPr>
            <w:tcW w:type="dxa" w:w="1704"/>
          </w:tcPr>
          <w:p>
            <w:r>
              <w:t>$4,350</w:t>
            </w:r>
          </w:p>
        </w:tc>
      </w:tr>
      <w:tr>
        <w:tc>
          <w:tcPr>
            <w:tcW w:type="dxa" w:w="1704"/>
          </w:tcPr>
          <w:p>
            <w:r>
              <w:t>Jul-27</w:t>
            </w:r>
          </w:p>
        </w:tc>
        <w:tc>
          <w:tcPr>
            <w:tcW w:type="dxa" w:w="1704"/>
          </w:tcPr>
          <w:p>
            <w:r>
              <w:t>$7,000</w:t>
            </w:r>
          </w:p>
        </w:tc>
        <w:tc>
          <w:tcPr>
            <w:tcW w:type="dxa" w:w="1704"/>
          </w:tcPr>
          <w:p>
            <w:r>
              <w:t>$2,400</w:t>
            </w:r>
          </w:p>
        </w:tc>
        <w:tc>
          <w:tcPr>
            <w:tcW w:type="dxa" w:w="1704"/>
          </w:tcPr>
          <w:p>
            <w:r>
              <w:t>$9,400</w:t>
            </w:r>
          </w:p>
        </w:tc>
        <w:tc>
          <w:tcPr>
            <w:tcW w:type="dxa" w:w="1704"/>
          </w:tcPr>
          <w:p>
            <w:r>
              <w:t>$5,050</w:t>
            </w:r>
          </w:p>
        </w:tc>
        <w:tc>
          <w:tcPr>
            <w:tcW w:type="dxa" w:w="1704"/>
          </w:tcPr>
          <w:p>
            <w:r>
              <w:t>$4,350</w:t>
            </w:r>
          </w:p>
        </w:tc>
      </w:tr>
      <w:tr>
        <w:tc>
          <w:tcPr>
            <w:tcW w:type="dxa" w:w="1704"/>
          </w:tcPr>
          <w:p>
            <w:r>
              <w:t>Aug-27</w:t>
            </w:r>
          </w:p>
        </w:tc>
        <w:tc>
          <w:tcPr>
            <w:tcW w:type="dxa" w:w="1704"/>
          </w:tcPr>
          <w:p>
            <w:r>
              <w:t>$7,000</w:t>
            </w:r>
          </w:p>
        </w:tc>
        <w:tc>
          <w:tcPr>
            <w:tcW w:type="dxa" w:w="1704"/>
          </w:tcPr>
          <w:p>
            <w:r>
              <w:t>$2,400</w:t>
            </w:r>
          </w:p>
        </w:tc>
        <w:tc>
          <w:tcPr>
            <w:tcW w:type="dxa" w:w="1704"/>
          </w:tcPr>
          <w:p>
            <w:r>
              <w:t>$9,400</w:t>
            </w:r>
          </w:p>
        </w:tc>
        <w:tc>
          <w:tcPr>
            <w:tcW w:type="dxa" w:w="1704"/>
          </w:tcPr>
          <w:p>
            <w:r>
              <w:t>$5,050</w:t>
            </w:r>
          </w:p>
        </w:tc>
        <w:tc>
          <w:tcPr>
            <w:tcW w:type="dxa" w:w="1704"/>
          </w:tcPr>
          <w:p>
            <w:r>
              <w:t>$4,350</w:t>
            </w:r>
          </w:p>
        </w:tc>
      </w:tr>
      <w:tr>
        <w:tc>
          <w:tcPr>
            <w:tcW w:type="dxa" w:w="1704"/>
          </w:tcPr>
          <w:p>
            <w:r>
              <w:t>Sep-27</w:t>
            </w:r>
          </w:p>
        </w:tc>
        <w:tc>
          <w:tcPr>
            <w:tcW w:type="dxa" w:w="1704"/>
          </w:tcPr>
          <w:p>
            <w:r>
              <w:t>$5,000</w:t>
            </w:r>
          </w:p>
        </w:tc>
        <w:tc>
          <w:tcPr>
            <w:tcW w:type="dxa" w:w="1704"/>
          </w:tcPr>
          <w:p>
            <w:r>
              <w:t>$2,000</w:t>
            </w:r>
          </w:p>
        </w:tc>
        <w:tc>
          <w:tcPr>
            <w:tcW w:type="dxa" w:w="1704"/>
          </w:tcPr>
          <w:p>
            <w:r>
              <w:t>$7,000</w:t>
            </w:r>
          </w:p>
        </w:tc>
        <w:tc>
          <w:tcPr>
            <w:tcW w:type="dxa" w:w="1704"/>
          </w:tcPr>
          <w:p>
            <w:r>
              <w:t>$4,450</w:t>
            </w:r>
          </w:p>
        </w:tc>
        <w:tc>
          <w:tcPr>
            <w:tcW w:type="dxa" w:w="1704"/>
          </w:tcPr>
          <w:p>
            <w:r>
              <w:t>$2,550</w:t>
            </w:r>
          </w:p>
        </w:tc>
      </w:tr>
      <w:tr>
        <w:tc>
          <w:tcPr>
            <w:tcW w:type="dxa" w:w="1704"/>
          </w:tcPr>
          <w:p>
            <w:r>
              <w:t>YEAR 1</w:t>
            </w:r>
          </w:p>
        </w:tc>
        <w:tc>
          <w:tcPr>
            <w:tcW w:type="dxa" w:w="1704"/>
          </w:tcPr>
          <w:p>
            <w:r>
              <w:t>$62,000</w:t>
            </w:r>
          </w:p>
        </w:tc>
        <w:tc>
          <w:tcPr>
            <w:tcW w:type="dxa" w:w="1704"/>
          </w:tcPr>
          <w:p>
            <w:r>
              <w:t>$26,400</w:t>
            </w:r>
          </w:p>
        </w:tc>
        <w:tc>
          <w:tcPr>
            <w:tcW w:type="dxa" w:w="1704"/>
          </w:tcPr>
          <w:p>
            <w:r>
              <w:t>$88,400</w:t>
            </w:r>
          </w:p>
        </w:tc>
        <w:tc>
          <w:tcPr>
            <w:tcW w:type="dxa" w:w="1704"/>
          </w:tcPr>
          <w:p>
            <w:r>
              <w:t>$55,500</w:t>
            </w:r>
          </w:p>
        </w:tc>
        <w:tc>
          <w:tcPr>
            <w:tcW w:type="dxa" w:w="1704"/>
          </w:tcPr>
          <w:p>
            <w:r>
              <w:t>$32,900</w:t>
            </w:r>
          </w:p>
        </w:tc>
      </w:tr>
    </w:tbl>
    <w:p>
      <w:r>
        <w:t>Important modeling note: September 2027 is currently modeled at $5,000 room revenue only as a planning placeholder because the user supplied October-February and March-August ranges but no September assumption. This must be replaced with a defensible market/booking assumption before lender submission.</w:t>
      </w:r>
    </w:p>
    <w:p>
      <w:pPr>
        <w:pStyle w:val="Heading1"/>
      </w:pPr>
      <w:r>
        <w:t>8. Operating Expense Assumptions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Expense</w:t>
            </w:r>
          </w:p>
        </w:tc>
        <w:tc>
          <w:tcPr>
            <w:tcW w:type="dxa" w:w="5112"/>
          </w:tcPr>
          <w:p>
            <w:r>
              <w:rPr>
                <w:b/>
              </w:rPr>
              <w:t>Planning assumption</w:t>
            </w:r>
          </w:p>
        </w:tc>
      </w:tr>
      <w:tr>
        <w:tc>
          <w:tcPr>
            <w:tcW w:type="dxa" w:w="5112"/>
          </w:tcPr>
          <w:p>
            <w:r>
              <w:t>Rent</w:t>
            </w:r>
          </w:p>
        </w:tc>
        <w:tc>
          <w:tcPr>
            <w:tcW w:type="dxa" w:w="5112"/>
          </w:tcPr>
          <w:p>
            <w:r>
              <w:t>$1,400/month</w:t>
            </w:r>
          </w:p>
        </w:tc>
      </w:tr>
      <w:tr>
        <w:tc>
          <w:tcPr>
            <w:tcW w:type="dxa" w:w="5112"/>
          </w:tcPr>
          <w:p>
            <w:r>
              <w:t>Utilities</w:t>
            </w:r>
          </w:p>
        </w:tc>
        <w:tc>
          <w:tcPr>
            <w:tcW w:type="dxa" w:w="5112"/>
          </w:tcPr>
          <w:p>
            <w:r>
              <w:t>$200/month</w:t>
            </w:r>
          </w:p>
        </w:tc>
      </w:tr>
      <w:tr>
        <w:tc>
          <w:tcPr>
            <w:tcW w:type="dxa" w:w="5112"/>
          </w:tcPr>
          <w:p>
            <w:r>
              <w:t>Cleaning</w:t>
            </w:r>
          </w:p>
        </w:tc>
        <w:tc>
          <w:tcPr>
            <w:tcW w:type="dxa" w:w="5112"/>
          </w:tcPr>
          <w:p>
            <w:r>
              <w:t>$150/reservation</w:t>
            </w:r>
          </w:p>
        </w:tc>
      </w:tr>
      <w:tr>
        <w:tc>
          <w:tcPr>
            <w:tcW w:type="dxa" w:w="5112"/>
          </w:tcPr>
          <w:p>
            <w:r>
              <w:t>Platform/booking fees</w:t>
            </w:r>
          </w:p>
        </w:tc>
        <w:tc>
          <w:tcPr>
            <w:tcW w:type="dxa" w:w="5112"/>
          </w:tcPr>
          <w:p>
            <w:r>
              <w:t>15% of room revenue placeholder</w:t>
            </w:r>
          </w:p>
        </w:tc>
      </w:tr>
      <w:tr>
        <w:tc>
          <w:tcPr>
            <w:tcW w:type="dxa" w:w="5112"/>
          </w:tcPr>
          <w:p>
            <w:r>
              <w:t>Insurance</w:t>
            </w:r>
          </w:p>
        </w:tc>
        <w:tc>
          <w:tcPr>
            <w:tcW w:type="dxa" w:w="5112"/>
          </w:tcPr>
          <w:p>
            <w:r>
              <w:t>$150/month placeholder</w:t>
            </w:r>
          </w:p>
        </w:tc>
      </w:tr>
      <w:tr>
        <w:tc>
          <w:tcPr>
            <w:tcW w:type="dxa" w:w="5112"/>
          </w:tcPr>
          <w:p>
            <w:r>
              <w:t>Supplies</w:t>
            </w:r>
          </w:p>
        </w:tc>
        <w:tc>
          <w:tcPr>
            <w:tcW w:type="dxa" w:w="5112"/>
          </w:tcPr>
          <w:p>
            <w:r>
              <w:t>$100/month placeholder</w:t>
            </w:r>
          </w:p>
        </w:tc>
      </w:tr>
      <w:tr>
        <w:tc>
          <w:tcPr>
            <w:tcW w:type="dxa" w:w="5112"/>
          </w:tcPr>
          <w:p>
            <w:r>
              <w:t>Maintenance</w:t>
            </w:r>
          </w:p>
        </w:tc>
        <w:tc>
          <w:tcPr>
            <w:tcW w:type="dxa" w:w="5112"/>
          </w:tcPr>
          <w:p>
            <w:r>
              <w:t>$100/month placeholder</w:t>
            </w:r>
          </w:p>
        </w:tc>
      </w:tr>
      <w:tr>
        <w:tc>
          <w:tcPr>
            <w:tcW w:type="dxa" w:w="5112"/>
          </w:tcPr>
          <w:p>
            <w:r>
              <w:t>Marketing</w:t>
            </w:r>
          </w:p>
        </w:tc>
        <w:tc>
          <w:tcPr>
            <w:tcW w:type="dxa" w:w="5112"/>
          </w:tcPr>
          <w:p>
            <w:r>
              <w:t>$150/month placeholder</w:t>
            </w:r>
          </w:p>
        </w:tc>
      </w:tr>
      <w:tr>
        <w:tc>
          <w:tcPr>
            <w:tcW w:type="dxa" w:w="5112"/>
          </w:tcPr>
          <w:p>
            <w:r>
              <w:t>Other operating expense</w:t>
            </w:r>
          </w:p>
        </w:tc>
        <w:tc>
          <w:tcPr>
            <w:tcW w:type="dxa" w:w="5112"/>
          </w:tcPr>
          <w:p>
            <w:r>
              <w:t>$100/month placeholder</w:t>
            </w:r>
          </w:p>
        </w:tc>
      </w:tr>
    </w:tbl>
    <w:p>
      <w:r>
        <w:t>Insurance, taxes, licensing, platform fees, payment processing, maintenance, supplies and other expenses must be replaced with actual quotes/requirements before final submission.</w:t>
      </w:r>
    </w:p>
    <w:p>
      <w:pPr>
        <w:pStyle w:val="Heading1"/>
      </w:pPr>
      <w:r>
        <w:t>9. Three-Year P&amp;L — Planning Case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Line</w:t>
            </w:r>
          </w:p>
        </w:tc>
        <w:tc>
          <w:tcPr>
            <w:tcW w:type="dxa" w:w="2556"/>
          </w:tcPr>
          <w:p>
            <w:r>
              <w:rPr>
                <w:b/>
              </w:rPr>
              <w:t>Year 1</w:t>
            </w:r>
          </w:p>
        </w:tc>
        <w:tc>
          <w:tcPr>
            <w:tcW w:type="dxa" w:w="2556"/>
          </w:tcPr>
          <w:p>
            <w:r>
              <w:rPr>
                <w:b/>
              </w:rPr>
              <w:t>Year 2</w:t>
            </w:r>
          </w:p>
        </w:tc>
        <w:tc>
          <w:tcPr>
            <w:tcW w:type="dxa" w:w="2556"/>
          </w:tcPr>
          <w:p>
            <w:r>
              <w:rPr>
                <w:b/>
              </w:rPr>
              <w:t>Year 3</w:t>
            </w:r>
          </w:p>
        </w:tc>
      </w:tr>
      <w:tr>
        <w:tc>
          <w:tcPr>
            <w:tcW w:type="dxa" w:w="2556"/>
          </w:tcPr>
          <w:p>
            <w:r>
              <w:t>Revenue</w:t>
            </w:r>
          </w:p>
        </w:tc>
        <w:tc>
          <w:tcPr>
            <w:tcW w:type="dxa" w:w="2556"/>
          </w:tcPr>
          <w:p>
            <w:r>
              <w:t>$88,400</w:t>
            </w:r>
          </w:p>
        </w:tc>
        <w:tc>
          <w:tcPr>
            <w:tcW w:type="dxa" w:w="2556"/>
          </w:tcPr>
          <w:p>
            <w:r>
              <w:t>$363,240</w:t>
            </w:r>
          </w:p>
        </w:tc>
        <w:tc>
          <w:tcPr>
            <w:tcW w:type="dxa" w:w="2556"/>
          </w:tcPr>
          <w:p>
            <w:r>
              <w:t>$686,860</w:t>
            </w:r>
          </w:p>
        </w:tc>
      </w:tr>
      <w:tr>
        <w:tc>
          <w:tcPr>
            <w:tcW w:type="dxa" w:w="2556"/>
          </w:tcPr>
          <w:p>
            <w:r>
              <w:t>Operating expenses</w:t>
            </w:r>
          </w:p>
        </w:tc>
        <w:tc>
          <w:tcPr>
            <w:tcW w:type="dxa" w:w="2556"/>
          </w:tcPr>
          <w:p>
            <w:r>
              <w:t>$55,500</w:t>
            </w:r>
          </w:p>
        </w:tc>
        <w:tc>
          <w:tcPr>
            <w:tcW w:type="dxa" w:w="2556"/>
          </w:tcPr>
          <w:p>
            <w:r>
              <w:t>$213,300</w:t>
            </w:r>
          </w:p>
        </w:tc>
        <w:tc>
          <w:tcPr>
            <w:tcW w:type="dxa" w:w="2556"/>
          </w:tcPr>
          <w:p>
            <w:r>
              <w:t>$398,775</w:t>
            </w:r>
          </w:p>
        </w:tc>
      </w:tr>
      <w:tr>
        <w:tc>
          <w:tcPr>
            <w:tcW w:type="dxa" w:w="2556"/>
          </w:tcPr>
          <w:p>
            <w:r>
              <w:t>Operating cash flow before debt service</w:t>
            </w:r>
          </w:p>
        </w:tc>
        <w:tc>
          <w:tcPr>
            <w:tcW w:type="dxa" w:w="2556"/>
          </w:tcPr>
          <w:p>
            <w:r>
              <w:t>$32,900</w:t>
            </w:r>
          </w:p>
        </w:tc>
        <w:tc>
          <w:tcPr>
            <w:tcW w:type="dxa" w:w="2556"/>
          </w:tcPr>
          <w:p>
            <w:r>
              <w:t>$149,940</w:t>
            </w:r>
          </w:p>
        </w:tc>
        <w:tc>
          <w:tcPr>
            <w:tcW w:type="dxa" w:w="2556"/>
          </w:tcPr>
          <w:p>
            <w:r>
              <w:t>$288,085</w:t>
            </w:r>
          </w:p>
        </w:tc>
      </w:tr>
      <w:tr>
        <w:tc>
          <w:tcPr>
            <w:tcW w:type="dxa" w:w="2556"/>
          </w:tcPr>
          <w:p>
            <w:r>
              <w:t>Illustrative annual debt service</w:t>
            </w:r>
          </w:p>
        </w:tc>
        <w:tc>
          <w:tcPr>
            <w:tcW w:type="dxa" w:w="2556"/>
          </w:tcPr>
          <w:p>
            <w:r>
              <w:t>$16,871</w:t>
            </w:r>
          </w:p>
        </w:tc>
        <w:tc>
          <w:tcPr>
            <w:tcW w:type="dxa" w:w="2556"/>
          </w:tcPr>
          <w:p>
            <w:r>
              <w:t>$16,871</w:t>
            </w:r>
          </w:p>
        </w:tc>
        <w:tc>
          <w:tcPr>
            <w:tcW w:type="dxa" w:w="2556"/>
          </w:tcPr>
          <w:p>
            <w:r>
              <w:t>$16,871</w:t>
            </w:r>
          </w:p>
        </w:tc>
      </w:tr>
      <w:tr>
        <w:tc>
          <w:tcPr>
            <w:tcW w:type="dxa" w:w="2556"/>
          </w:tcPr>
          <w:p>
            <w:r>
              <w:t>Cash flow after illustrative debt service</w:t>
            </w:r>
          </w:p>
        </w:tc>
        <w:tc>
          <w:tcPr>
            <w:tcW w:type="dxa" w:w="2556"/>
          </w:tcPr>
          <w:p>
            <w:r>
              <w:t>$16,029</w:t>
            </w:r>
          </w:p>
        </w:tc>
        <w:tc>
          <w:tcPr>
            <w:tcW w:type="dxa" w:w="2556"/>
          </w:tcPr>
          <w:p>
            <w:r>
              <w:t>$133,069</w:t>
            </w:r>
          </w:p>
        </w:tc>
        <w:tc>
          <w:tcPr>
            <w:tcW w:type="dxa" w:w="2556"/>
          </w:tcPr>
          <w:p>
            <w:r>
              <w:t>$271,214</w:t>
            </w:r>
          </w:p>
        </w:tc>
      </w:tr>
    </w:tbl>
    <w:p>
      <w:r>
        <w:t>Year 2 and Year 3 are management-planning scenarios, not forecasts supported by signed contracts. They assume phased expansion of arbitrage units and management contracts. The final lender model should be rebuilt from signed leases/management agreements and local market evidence.</w:t>
      </w:r>
    </w:p>
    <w:p>
      <w:pPr>
        <w:pStyle w:val="Heading1"/>
      </w:pPr>
      <w:r>
        <w:t>10. Debt-Service Coverage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Illustrative amount</w:t>
            </w:r>
          </w:p>
        </w:tc>
      </w:tr>
      <w:tr>
        <w:tc>
          <w:tcPr>
            <w:tcW w:type="dxa" w:w="5112"/>
          </w:tcPr>
          <w:p>
            <w:r>
              <w:t>Requested loan</w:t>
            </w:r>
          </w:p>
        </w:tc>
        <w:tc>
          <w:tcPr>
            <w:tcW w:type="dxa" w:w="5112"/>
          </w:tcPr>
          <w:p>
            <w:r>
              <w:t>$100,000</w:t>
            </w:r>
          </w:p>
        </w:tc>
      </w:tr>
      <w:tr>
        <w:tc>
          <w:tcPr>
            <w:tcW w:type="dxa" w:w="5112"/>
          </w:tcPr>
          <w:p>
            <w:r>
              <w:t>Illustrative interest rate</w:t>
            </w:r>
          </w:p>
        </w:tc>
        <w:tc>
          <w:tcPr>
            <w:tcW w:type="dxa" w:w="5112"/>
          </w:tcPr>
          <w:p>
            <w:r>
              <w:t>11.5%</w:t>
            </w:r>
          </w:p>
        </w:tc>
      </w:tr>
      <w:tr>
        <w:tc>
          <w:tcPr>
            <w:tcW w:type="dxa" w:w="5112"/>
          </w:tcPr>
          <w:p>
            <w:r>
              <w:t>Illustrative amortization</w:t>
            </w:r>
          </w:p>
        </w:tc>
        <w:tc>
          <w:tcPr>
            <w:tcW w:type="dxa" w:w="5112"/>
          </w:tcPr>
          <w:p>
            <w:r>
              <w:t>10 years</w:t>
            </w:r>
          </w:p>
        </w:tc>
      </w:tr>
      <w:tr>
        <w:tc>
          <w:tcPr>
            <w:tcW w:type="dxa" w:w="5112"/>
          </w:tcPr>
          <w:p>
            <w:r>
              <w:t>Illustrative monthly payment</w:t>
            </w:r>
          </w:p>
        </w:tc>
        <w:tc>
          <w:tcPr>
            <w:tcW w:type="dxa" w:w="5112"/>
          </w:tcPr>
          <w:p>
            <w:r>
              <w:t>$1,405.95</w:t>
            </w:r>
          </w:p>
        </w:tc>
      </w:tr>
      <w:tr>
        <w:tc>
          <w:tcPr>
            <w:tcW w:type="dxa" w:w="5112"/>
          </w:tcPr>
          <w:p>
            <w:r>
              <w:t>Illustrative annual debt service</w:t>
            </w:r>
          </w:p>
        </w:tc>
        <w:tc>
          <w:tcPr>
            <w:tcW w:type="dxa" w:w="5112"/>
          </w:tcPr>
          <w:p>
            <w:r>
              <w:t>$16,871</w:t>
            </w:r>
          </w:p>
        </w:tc>
      </w:tr>
      <w:tr>
        <w:tc>
          <w:tcPr>
            <w:tcW w:type="dxa" w:w="5112"/>
          </w:tcPr>
          <w:p>
            <w:r>
              <w:t>Year 1 operating cash flow before debt service</w:t>
            </w:r>
          </w:p>
        </w:tc>
        <w:tc>
          <w:tcPr>
            <w:tcW w:type="dxa" w:w="5112"/>
          </w:tcPr>
          <w:p>
            <w:r>
              <w:t>$32,900</w:t>
            </w:r>
          </w:p>
        </w:tc>
      </w:tr>
      <w:tr>
        <w:tc>
          <w:tcPr>
            <w:tcW w:type="dxa" w:w="5112"/>
          </w:tcPr>
          <w:p>
            <w:r>
              <w:t>Illustrative Year 1 DSCR</w:t>
            </w:r>
          </w:p>
        </w:tc>
        <w:tc>
          <w:tcPr>
            <w:tcW w:type="dxa" w:w="5112"/>
          </w:tcPr>
          <w:p>
            <w:r>
              <w:t>1.95x</w:t>
            </w:r>
          </w:p>
        </w:tc>
      </w:tr>
    </w:tbl>
    <w:p>
      <w:r>
        <w:t>The 11.5%/10-year debt service is an underwriting illustration only, not a Huntington quote or commitment. Huntington's actual rate, term, fees and amortization must be inserted when offered. DSCR should be recalculated using the lender's actual debt service and the lender-approved cash-flow methodology.</w:t>
      </w:r>
    </w:p>
    <w:p>
      <w:pPr>
        <w:pStyle w:val="Heading1"/>
      </w:pPr>
      <w:r>
        <w:t>11. Growth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Phase</w:t>
            </w:r>
          </w:p>
        </w:tc>
        <w:tc>
          <w:tcPr>
            <w:tcW w:type="dxa" w:w="3408"/>
          </w:tcPr>
          <w:p>
            <w:r>
              <w:rPr>
                <w:b/>
              </w:rPr>
              <w:t>Target</w:t>
            </w:r>
          </w:p>
        </w:tc>
        <w:tc>
          <w:tcPr>
            <w:tcW w:type="dxa" w:w="3408"/>
          </w:tcPr>
          <w:p>
            <w:r>
              <w:rPr>
                <w:b/>
              </w:rPr>
              <w:t>Strategy</w:t>
            </w:r>
          </w:p>
        </w:tc>
      </w:tr>
      <w:tr>
        <w:tc>
          <w:tcPr>
            <w:tcW w:type="dxa" w:w="3408"/>
          </w:tcPr>
          <w:p>
            <w:r>
              <w:t>Phase 1</w:t>
            </w:r>
          </w:p>
        </w:tc>
        <w:tc>
          <w:tcPr>
            <w:tcW w:type="dxa" w:w="3408"/>
          </w:tcPr>
          <w:p>
            <w:r>
              <w:t>1-2 properties</w:t>
            </w:r>
          </w:p>
        </w:tc>
        <w:tc>
          <w:tcPr>
            <w:tcW w:type="dxa" w:w="3408"/>
          </w:tcPr>
          <w:p>
            <w:r>
              <w:t>Launch initial arbitrage unit; establish operating history, reviews and systems.</w:t>
            </w:r>
          </w:p>
        </w:tc>
      </w:tr>
      <w:tr>
        <w:tc>
          <w:tcPr>
            <w:tcW w:type="dxa" w:w="3408"/>
          </w:tcPr>
          <w:p>
            <w:r>
              <w:t>Phase 2</w:t>
            </w:r>
          </w:p>
        </w:tc>
        <w:tc>
          <w:tcPr>
            <w:tcW w:type="dxa" w:w="3408"/>
          </w:tcPr>
          <w:p>
            <w:r>
              <w:t>3-5 properties</w:t>
            </w:r>
          </w:p>
        </w:tc>
        <w:tc>
          <w:tcPr>
            <w:tcW w:type="dxa" w:w="3408"/>
          </w:tcPr>
          <w:p>
            <w:r>
              <w:t>Add profitable arbitrage units and acquire third-party management clients.</w:t>
            </w:r>
          </w:p>
        </w:tc>
      </w:tr>
      <w:tr>
        <w:tc>
          <w:tcPr>
            <w:tcW w:type="dxa" w:w="3408"/>
          </w:tcPr>
          <w:p>
            <w:r>
              <w:t>Phase 3</w:t>
            </w:r>
          </w:p>
        </w:tc>
        <w:tc>
          <w:tcPr>
            <w:tcW w:type="dxa" w:w="3408"/>
          </w:tcPr>
          <w:p>
            <w:r>
              <w:t>6-10 properties</w:t>
            </w:r>
          </w:p>
        </w:tc>
        <w:tc>
          <w:tcPr>
            <w:tcW w:type="dxa" w:w="3408"/>
          </w:tcPr>
          <w:p>
            <w:r>
              <w:t>Scale management contracts while selectively adding arbitrage properties with strong economics.</w:t>
            </w:r>
          </w:p>
        </w:tc>
      </w:tr>
    </w:tbl>
    <w:p>
      <w:r>
        <w:t>The ten-property target is a long-term growth objective, not a representation that ten properties are currently under contract.</w:t>
      </w:r>
    </w:p>
    <w:p>
      <w:pPr>
        <w:pStyle w:val="Heading1"/>
      </w:pPr>
      <w:r>
        <w:t>12. Founder Resume Section</w:t>
      </w:r>
    </w:p>
    <w:p>
      <w:r>
        <w:t>Founder / Managing Member — All In Properties LLC</w:t>
      </w:r>
    </w:p>
    <w:p>
      <w:r>
        <w:t>Florida short-term-rental operator and entrepreneur with prior direct experience operating a short-term-rental arbitrage business. In 2022, the prior operation generated approximately $42,072 in gross revenue, with approximately $34,000 supported by available booking statements. Experience includes short-term-rental pricing, occupancy management, guest communication, booking administration, cleaning coordination, property operations and seasonal revenue management.</w:t>
      </w:r>
    </w:p>
    <w:p>
      <w:r>
        <w:t>Current responsibilities: business development, property acquisition, owner relationships, revenue strategy, guest operations, vendor coordination, financial oversight and growth of the All In Properties management portfolio.</w:t>
      </w:r>
    </w:p>
    <w:p>
      <w:r>
        <w:t>Personal contact information, education, employment history, certifications and references should be inserted from the founder's actual résumé. No unverified credentials should be added to the lender submission.</w:t>
      </w:r>
    </w:p>
    <w:p>
      <w:pPr>
        <w:pStyle w:val="Heading1"/>
      </w:pPr>
      <w:r>
        <w:t>13. Credit Explanation Letter</w:t>
      </w:r>
    </w:p>
    <w:p>
      <w:r>
        <w:t>To: Huntington SBA Lending</w:t>
      </w:r>
    </w:p>
    <w:p>
      <w:r>
        <w:t>Re: Personal Credit History — All In Properties LLC</w:t>
      </w:r>
    </w:p>
    <w:p>
      <w:r>
        <w:t>I am providing this statement to explain a historical credit item that may appear in connection with my personal credit profile.</w:t>
      </w:r>
    </w:p>
    <w:p>
      <w:r>
        <w:t>In 2022, I had a credit-union loan with an original unpaid balance of approximately $1,900. The account was charged off in 2022. To the best of my current knowledge, the account is not presently in collections and does not have a current monthly payment obligation.</w:t>
      </w:r>
    </w:p>
    <w:p>
      <w:r>
        <w:t>I understand that Huntington will independently verify the account status and credit information. I am providing this disclosure proactively so that the lender has accurate context rather than having to infer the circumstances from a credit report.</w:t>
      </w:r>
    </w:p>
    <w:p>
      <w:r>
        <w:t>My current business financing request is based on the planned operations of All In Properties LLC, my prior short-term-rental operating experience, documented historical booking activity, the initial property opportunity, and the company's planned combination of authorized rental arbitrage and third-party property management.</w:t>
      </w:r>
    </w:p>
    <w:p>
      <w:r>
        <w:t>I currently have no other monthly debt payments to report, based on the information I have provided for this preliminary package.</w:t>
      </w:r>
    </w:p>
    <w:p>
      <w:r>
        <w:t>I am committed to maintaining accurate financial records and meeting all obligations associated with any business financing approved by the lender.</w:t>
      </w:r>
    </w:p>
    <w:p>
      <w:r>
        <w:t>Sincerely,</w:t>
      </w:r>
    </w:p>
    <w:p>
      <w:r>
        <w:t>Founder / Managing Member</w:t>
        <w:br/>
        <w:t>All In Properties LLC</w:t>
      </w:r>
    </w:p>
    <w:p>
      <w:pPr>
        <w:pStyle w:val="Heading1"/>
      </w:pPr>
      <w:r>
        <w:t>14. Huntington Document Checklist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Document</w:t>
            </w:r>
          </w:p>
        </w:tc>
        <w:tc>
          <w:tcPr>
            <w:tcW w:type="dxa" w:w="5112"/>
          </w:tcPr>
          <w:p>
            <w:r>
              <w:rPr>
                <w:b/>
              </w:rPr>
              <w:t>Status / action</w:t>
            </w:r>
          </w:p>
        </w:tc>
      </w:tr>
      <w:tr>
        <w:tc>
          <w:tcPr>
            <w:tcW w:type="dxa" w:w="5112"/>
          </w:tcPr>
          <w:p>
            <w:r>
              <w:t>SBA Form 1919</w:t>
            </w:r>
          </w:p>
        </w:tc>
        <w:tc>
          <w:tcPr>
            <w:tcW w:type="dxa" w:w="5112"/>
          </w:tcPr>
          <w:p>
            <w:r>
              <w:t>Complete with lender; do not fabricate or omit required disclosures</w:t>
            </w:r>
          </w:p>
        </w:tc>
      </w:tr>
      <w:tr>
        <w:tc>
          <w:tcPr>
            <w:tcW w:type="dxa" w:w="5112"/>
          </w:tcPr>
          <w:p>
            <w:r>
              <w:t>Business tax returns</w:t>
            </w:r>
          </w:p>
        </w:tc>
        <w:tc>
          <w:tcPr>
            <w:tcW w:type="dxa" w:w="5112"/>
          </w:tcPr>
          <w:p>
            <w:r>
              <w:t>Provide if applicable; new LLC may have no return yet</w:t>
            </w:r>
          </w:p>
        </w:tc>
      </w:tr>
      <w:tr>
        <w:tc>
          <w:tcPr>
            <w:tcW w:type="dxa" w:w="5112"/>
          </w:tcPr>
          <w:p>
            <w:r>
              <w:t>Business certificate/license</w:t>
            </w:r>
          </w:p>
        </w:tc>
        <w:tc>
          <w:tcPr>
            <w:tcW w:type="dxa" w:w="5112"/>
          </w:tcPr>
          <w:p>
            <w:r>
              <w:t>Gather applicable Florida/local documents</w:t>
            </w:r>
          </w:p>
        </w:tc>
      </w:tr>
      <w:tr>
        <w:tc>
          <w:tcPr>
            <w:tcW w:type="dxa" w:w="5112"/>
          </w:tcPr>
          <w:p>
            <w:r>
              <w:t>Business lease</w:t>
            </w:r>
          </w:p>
        </w:tc>
        <w:tc>
          <w:tcPr>
            <w:tcW w:type="dxa" w:w="5112"/>
          </w:tcPr>
          <w:p>
            <w:r>
              <w:t>Obtain proposed October 2026 lease</w:t>
            </w:r>
          </w:p>
        </w:tc>
      </w:tr>
      <w:tr>
        <w:tc>
          <w:tcPr>
            <w:tcW w:type="dxa" w:w="5112"/>
          </w:tcPr>
          <w:p>
            <w:r>
              <w:t>Written STR/sublease authorization</w:t>
            </w:r>
          </w:p>
        </w:tc>
        <w:tc>
          <w:tcPr>
            <w:tcW w:type="dxa" w:w="5112"/>
          </w:tcPr>
          <w:p>
            <w:r>
              <w:t>Critical for arbitrage property</w:t>
            </w:r>
          </w:p>
        </w:tc>
      </w:tr>
      <w:tr>
        <w:tc>
          <w:tcPr>
            <w:tcW w:type="dxa" w:w="5112"/>
          </w:tcPr>
          <w:p>
            <w:r>
              <w:t>Personal financial statement</w:t>
            </w:r>
          </w:p>
        </w:tc>
        <w:tc>
          <w:tcPr>
            <w:tcW w:type="dxa" w:w="5112"/>
          </w:tcPr>
          <w:p>
            <w:r>
              <w:t>Complete lender form</w:t>
            </w:r>
          </w:p>
        </w:tc>
      </w:tr>
      <w:tr>
        <w:tc>
          <w:tcPr>
            <w:tcW w:type="dxa" w:w="5112"/>
          </w:tcPr>
          <w:p>
            <w:r>
              <w:t>Personal tax returns</w:t>
            </w:r>
          </w:p>
        </w:tc>
        <w:tc>
          <w:tcPr>
            <w:tcW w:type="dxa" w:w="5112"/>
          </w:tcPr>
          <w:p>
            <w:r>
              <w:t>Prepare requested years</w:t>
            </w:r>
          </w:p>
        </w:tc>
      </w:tr>
      <w:tr>
        <w:tc>
          <w:tcPr>
            <w:tcW w:type="dxa" w:w="5112"/>
          </w:tcPr>
          <w:p>
            <w:r>
              <w:t>2022 booking statements</w:t>
            </w:r>
          </w:p>
        </w:tc>
        <w:tc>
          <w:tcPr>
            <w:tcW w:type="dxa" w:w="5112"/>
          </w:tcPr>
          <w:p>
            <w:r>
              <w:t>Gather approximately $34,000 documented</w:t>
            </w:r>
          </w:p>
        </w:tc>
      </w:tr>
      <w:tr>
        <w:tc>
          <w:tcPr>
            <w:tcW w:type="dxa" w:w="5112"/>
          </w:tcPr>
          <w:p>
            <w:r>
              <w:t>2022 bank statements</w:t>
            </w:r>
          </w:p>
        </w:tc>
        <w:tc>
          <w:tcPr>
            <w:tcW w:type="dxa" w:w="5112"/>
          </w:tcPr>
          <w:p>
            <w:r>
              <w:t>Gather statements supporting deposits</w:t>
            </w:r>
          </w:p>
        </w:tc>
      </w:tr>
      <w:tr>
        <w:tc>
          <w:tcPr>
            <w:tcW w:type="dxa" w:w="5112"/>
          </w:tcPr>
          <w:p>
            <w:r>
              <w:t>2022 lease/authorization</w:t>
            </w:r>
          </w:p>
        </w:tc>
        <w:tc>
          <w:tcPr>
            <w:tcW w:type="dxa" w:w="5112"/>
          </w:tcPr>
          <w:p>
            <w:r>
              <w:t>Gather if available</w:t>
            </w:r>
          </w:p>
        </w:tc>
      </w:tr>
      <w:tr>
        <w:tc>
          <w:tcPr>
            <w:tcW w:type="dxa" w:w="5112"/>
          </w:tcPr>
          <w:p>
            <w:r>
              <w:t>Current business bank statements</w:t>
            </w:r>
          </w:p>
        </w:tc>
        <w:tc>
          <w:tcPr>
            <w:tcW w:type="dxa" w:w="5112"/>
          </w:tcPr>
          <w:p>
            <w:r>
              <w:t>Provide once account is active</w:t>
            </w:r>
          </w:p>
        </w:tc>
      </w:tr>
      <w:tr>
        <w:tc>
          <w:tcPr>
            <w:tcW w:type="dxa" w:w="5112"/>
          </w:tcPr>
          <w:p>
            <w:r>
              <w:t>Insurance quote/binder</w:t>
            </w:r>
          </w:p>
        </w:tc>
        <w:tc>
          <w:tcPr>
            <w:tcW w:type="dxa" w:w="5112"/>
          </w:tcPr>
          <w:p>
            <w:r>
              <w:t>Obtain before closing as required</w:t>
            </w:r>
          </w:p>
        </w:tc>
      </w:tr>
      <w:tr>
        <w:tc>
          <w:tcPr>
            <w:tcW w:type="dxa" w:w="5112"/>
          </w:tcPr>
          <w:p>
            <w:r>
              <w:t>Property furnishing quotes</w:t>
            </w:r>
          </w:p>
        </w:tc>
        <w:tc>
          <w:tcPr>
            <w:tcW w:type="dxa" w:w="5112"/>
          </w:tcPr>
          <w:p>
            <w:r>
              <w:t>Gather for use-of-funds support</w:t>
            </w:r>
          </w:p>
        </w:tc>
      </w:tr>
      <w:tr>
        <w:tc>
          <w:tcPr>
            <w:tcW w:type="dxa" w:w="5112"/>
          </w:tcPr>
          <w:p>
            <w:r>
              <w:t>Business plan</w:t>
            </w:r>
          </w:p>
        </w:tc>
        <w:tc>
          <w:tcPr>
            <w:tcW w:type="dxa" w:w="5112"/>
          </w:tcPr>
          <w:p>
            <w:r>
              <w:t>This package; finalize after lender feedback</w:t>
            </w:r>
          </w:p>
        </w:tc>
      </w:tr>
      <w:tr>
        <w:tc>
          <w:tcPr>
            <w:tcW w:type="dxa" w:w="5112"/>
          </w:tcPr>
          <w:p>
            <w:r>
              <w:t>3-year financial projections</w:t>
            </w:r>
          </w:p>
        </w:tc>
        <w:tc>
          <w:tcPr>
            <w:tcW w:type="dxa" w:w="5112"/>
          </w:tcPr>
          <w:p>
            <w:r>
              <w:t>This package; update with actual quotes</w:t>
            </w:r>
          </w:p>
        </w:tc>
      </w:tr>
    </w:tbl>
    <w:p>
      <w:pPr>
        <w:pStyle w:val="Heading1"/>
      </w:pPr>
      <w:r>
        <w:t>15. Lender Positioning / Request</w:t>
      </w:r>
    </w:p>
    <w:p>
      <w:r>
        <w:t>Recommended initial request to Huntington: a pre-screen with an SBA specialist before a formal hard-pull application. The borrower should ask Huntington to confirm (1) whether the business model is eligible for the requested SBA product, (2) whether a $100,000 request is appropriate, (3) whether the current 571 personal FICO can be considered, (4) required equity injection, (5) whether the proposed lease/sublease structure is acceptable, and (6) the exact documentation required.</w:t>
      </w:r>
    </w:p>
    <w:p>
      <w:r>
        <w:t>Huntington currently advertises SBA financing for startup costs and 7(a) loans up to $5 million. Its Lift Local Business program advertises $1,000-$150,000 loans and lower credit-score requirements, but Huntington describes Lift Local as focused on woman-, veteran-, and racially/ethnically diverse-owned businesses. All SBA loans remain subject to SBA eligibility, credit application and approval. Source: Huntington's current website.</w:t>
      </w:r>
    </w:p>
    <w:p>
      <w:pPr>
        <w:pStyle w:val="Heading1"/>
      </w:pPr>
      <w:r>
        <w:t>16. Key Risks and Mitigations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Risk</w:t>
            </w:r>
          </w:p>
        </w:tc>
        <w:tc>
          <w:tcPr>
            <w:tcW w:type="dxa" w:w="5112"/>
          </w:tcPr>
          <w:p>
            <w:r>
              <w:rPr>
                <w:b/>
              </w:rPr>
              <w:t>Mitigation</w:t>
            </w:r>
          </w:p>
        </w:tc>
      </w:tr>
      <w:tr>
        <w:tc>
          <w:tcPr>
            <w:tcW w:type="dxa" w:w="5112"/>
          </w:tcPr>
          <w:p>
            <w:r>
              <w:t>571 personal FICO</w:t>
            </w:r>
          </w:p>
        </w:tc>
        <w:tc>
          <w:tcPr>
            <w:tcW w:type="dxa" w:w="5112"/>
          </w:tcPr>
          <w:p>
            <w:r>
              <w:t>Pre-screen with SBA specialist; improve credit before formal application if feasible; provide transparent explanation.</w:t>
            </w:r>
          </w:p>
        </w:tc>
      </w:tr>
      <w:tr>
        <w:tc>
          <w:tcPr>
            <w:tcW w:type="dxa" w:w="5112"/>
          </w:tcPr>
          <w:p>
            <w:r>
              <w:t>New LLC</w:t>
            </w:r>
          </w:p>
        </w:tc>
        <w:tc>
          <w:tcPr>
            <w:tcW w:type="dxa" w:w="5112"/>
          </w:tcPr>
          <w:p>
            <w:r>
              <w:t>Use documented 2022 operating experience and conservative first-property projections.</w:t>
            </w:r>
          </w:p>
        </w:tc>
      </w:tr>
      <w:tr>
        <w:tc>
          <w:tcPr>
            <w:tcW w:type="dxa" w:w="5112"/>
          </w:tcPr>
          <w:p>
            <w:r>
              <w:t>Fixed arbitrage rent</w:t>
            </w:r>
          </w:p>
        </w:tc>
        <w:tc>
          <w:tcPr>
            <w:tcW w:type="dxa" w:w="5112"/>
          </w:tcPr>
          <w:p>
            <w:r>
              <w:t>Require written STR authorization and only add properties meeting underwriting thresholds.</w:t>
            </w:r>
          </w:p>
        </w:tc>
      </w:tr>
      <w:tr>
        <w:tc>
          <w:tcPr>
            <w:tcW w:type="dxa" w:w="5112"/>
          </w:tcPr>
          <w:p>
            <w:r>
              <w:t>Seasonality</w:t>
            </w:r>
          </w:p>
        </w:tc>
        <w:tc>
          <w:tcPr>
            <w:tcW w:type="dxa" w:w="5112"/>
          </w:tcPr>
          <w:p>
            <w:r>
              <w:t>Use conservative slow-season assumptions and maintain operating reserves.</w:t>
            </w:r>
          </w:p>
        </w:tc>
      </w:tr>
      <w:tr>
        <w:tc>
          <w:tcPr>
            <w:tcW w:type="dxa" w:w="5112"/>
          </w:tcPr>
          <w:p>
            <w:r>
              <w:t>Platform/booking fee variability</w:t>
            </w:r>
          </w:p>
        </w:tc>
        <w:tc>
          <w:tcPr>
            <w:tcW w:type="dxa" w:w="5112"/>
          </w:tcPr>
          <w:p>
            <w:r>
              <w:t>Replace placeholder with actual channel mix and contracts.</w:t>
            </w:r>
          </w:p>
        </w:tc>
      </w:tr>
      <w:tr>
        <w:tc>
          <w:tcPr>
            <w:tcW w:type="dxa" w:w="5112"/>
          </w:tcPr>
          <w:p>
            <w:r>
              <w:t>Regulatory/lease risk</w:t>
            </w:r>
          </w:p>
        </w:tc>
        <w:tc>
          <w:tcPr>
            <w:tcW w:type="dxa" w:w="5112"/>
          </w:tcPr>
          <w:p>
            <w:r>
              <w:t>Verify local STR rules and written owner authorization before launch.</w:t>
            </w:r>
          </w:p>
        </w:tc>
      </w:tr>
      <w:tr>
        <w:tc>
          <w:tcPr>
            <w:tcW w:type="dxa" w:w="5112"/>
          </w:tcPr>
          <w:p>
            <w:r>
              <w:t>Growth execution</w:t>
            </w:r>
          </w:p>
        </w:tc>
        <w:tc>
          <w:tcPr>
            <w:tcW w:type="dxa" w:w="5112"/>
          </w:tcPr>
          <w:p>
            <w:r>
              <w:t>Scale in phases rather than assuming ten properties immediately.</w:t>
            </w:r>
          </w:p>
        </w:tc>
      </w:tr>
    </w:tbl>
    <w:p>
      <w:pPr>
        <w:pStyle w:val="Heading1"/>
      </w:pPr>
      <w:r>
        <w:t>17. Certification / Accuracy</w:t>
      </w:r>
    </w:p>
    <w:p>
      <w:r>
        <w:t>This package is a preliminary business-planning and lender-preparation document. All historical figures are based on information provided by the owner and must be supported by records where required. All projections are estimates and are not guarantees of future performance. The borrower should review every statement before submission and correct any item that is incomplete, inaccurate or unsupported.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All In Properties LLC | Preliminary Huntington SBA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