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0000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FFCCCC"/>
                <w:sz w:val="22"/>
                <w:szCs w:val="22"/>
              </w:rPr>
              <w:t xml:space="preserve">SANTANDER UK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Hometrack Data Controls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Control Inventory Guide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color w:val="FFAAAA"/>
                <w:sz w:val="22"/>
                <w:szCs w:val="22"/>
              </w:rPr>
              <w:t xml:space="preserve">Homes | CIO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AAAA"/>
                <w:sz w:val="20"/>
                <w:szCs w:val="20"/>
              </w:rPr>
              <w:t xml:space="preserve">Control Owner: David House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AAAA"/>
                <w:sz w:val="20"/>
                <w:szCs w:val="20"/>
              </w:rPr>
              <w:t xml:space="preserve">Operator: Hybrid's Team  |  Platform: Athena-AWS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AAAA"/>
                <w:sz w:val="20"/>
                <w:szCs w:val="20"/>
              </w:rPr>
              <w:t xml:space="preserve">Version 1.0  |  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C0000" w:sz="12" w:space="1"/>
        </w:pBdr>
        <w:spacing w:after="160" w:before="5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This document describes the data quality controls registered in the Santander UK Control Inventory for the seven Hometrack CSV files ingested into the data platform via Athena-AWS. Controls have been designed following a two-layer approach: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General Controls (MEDIUM criticality) — applied uniformly to all seven files as a baseline validation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Specific Controls (HIGH criticality) — applied exclusively to the two most important files, providing a more granular and stringent validation with direct alert notifications.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1.1 Files in Scope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000"/>
        <w:gridCol w:w="1800"/>
        <w:gridCol w:w="3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Athena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Layers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Hometrack_EPR_Annual_20XX_format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Annual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Hometrack_EPR_Annual_20XX_format1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General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RegionIDDesc, Year, Period, Standard_Average_Price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Hometrack_UK_Monthly_20XXYY_format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Hometrack_UK_Monthly_20XXYY_format1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General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RegionIDDesc, Year, Period, Standard_Average_Price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Hometrack_EPR_Quarterly_20XXQY (fmt1)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Hometrack_EPR_Quarterly_20XXQY_format1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General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Year, Price (UK Column)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Hometrack_EPR_Quarterly_20XXQY (fmt2)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Hometrack_EPR_Quarterly_20XXQY_format2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General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Hometrack_UK_Quarterly_20XXQY_format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Hometrack_UK_Quarterly_20XXQY_format1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General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RegionIDDesc, Year, Period, Standard_Average_Price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Hometrack_EPR_Quarterly_20XXQY (fmt3) 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Hometrack_EPR_Quarterly_20XXQY_format3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General + Specific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RegionIDDesc, Year, Period, Standard_Average_Price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Hometrack_UK_Annual_20XX_format 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Annual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Hometrack_UK_Annual_20XX_format1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General + Specific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RegionIDDesc, Year, Period, Standard_Average_Price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★  These two files have both General and Specific controls. See Sections 4 and 5 for full detail.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1.2 Common Control Attributes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All controls across all seven files share the following attributes: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Automation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Control Type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Detective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Control Tool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Athena-AWS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OE Threshold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0.99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Control Owner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David House (David.House2@santander.co.uk)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Control Operator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Hybrid's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Escalation Point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David House (David.House2@santander.co.uk)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Segment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Directorate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INACTIVE (pending activation)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Heracles / RCSA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Not Applicable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C0000" w:sz="12" w:space="1"/>
        </w:pBdr>
        <w:spacing w:after="160" w:before="5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2. Control Types Explained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2.1 General Controls — MEDIUM Criticality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General controls form the first line of defence and are applied to all seven files. They cover four standard validation patterns: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Null / blank checks — mandatory fields must not be empty.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Valid values checks — field values must belong to a pre-defined accepted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Range checks — numeric fields must fall within agreed business boundaries.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File timeliness — the file must arrive on the last Friday of the relevant period (monthly, quarterly or annual).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Escalation: if the count of failing records exceeds 1, the operator checks overall data validity and informs the Control Owner if the file is not suitable for ingestion.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Criticality: MEDIUM.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2.2 Specific Controls — HIGH Criticality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Specific controls are defined only for Hometrack_EPR_Quarterly_20XXQY (format3) and Hometrack_UK_Annual_20XX_format. In the Control Inventory they are separated from the general controls by a blank row.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Key differences from general controls: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Threshold is &gt;= 1 (zero tolerance — any single failing record triggers an alert).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Stricter business rules: Year must be an integer in range 1950–2060; Standard_Average_Price must be between 10,000 and 3,000,000.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Escalation is via direct automated notification to David House — no intermediate validation step.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Criticality: HIGH.</w:t>
      </w:r>
    </w:p>
    <w:p>
      <w:r>
        <w:br w:type="page"/>
      </w:r>
    </w:p>
    <w:p>
      <w:pPr>
        <w:pStyle w:val="Heading1"/>
        <w:pBdr>
          <w:bottom w:val="single" w:color="EC0000" w:sz="12" w:space="1"/>
        </w:pBdr>
        <w:spacing w:after="160" w:before="5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3. General Controls — Standard Files (5 files)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The following five files have general controls only.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3.1 Hometrack_EPR_Annual_20XX_format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Frequency: Annual  |  Execution: Last Friday of every Year  |  Athena Table: Hometrack_EPR_Annual_20XX_format1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700"/>
        <w:gridCol w:w="18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values are within the 13 accepted regions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value is within accepted list: 'A01'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is &gt;=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records &lt;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has landed on the last Friday of every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TIMELINESS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present on agreed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3.2 Hometrack_UK_Monthly_20XXYY_format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Frequency: Monthly  |  Execution: Last Friday of every Month  |  Athena Table: Hometrack_UK_Monthly_20XXYY_format1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700"/>
        <w:gridCol w:w="18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values are within the 13 accepted regions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value is within accepted list: 'M01' to 'M12'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is &gt;=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records &lt;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has landed on the last Friday of every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TIMELINESS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present on agreed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3.3 Hometrack_EPR_Quarterly_20XXQY — format1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Frequency: Quarterly  |  Execution: Last Friday of every Quarter  |  Athena Table: Hometrack_EPR_Quarterly_20XXQY_format1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700"/>
        <w:gridCol w:w="18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values are within accepted list (e.g. '2025 Q1'…'2025 Q4')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Price (UK Column)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Price (UK Column)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has landed on the last Friday of every Quarter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TIMELINESS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present on agreed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3.4 Hometrack_EPR_Quarterly_20XXQY — format2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Frequency: Quarterly  |  Execution: Last Friday of every Quarter  |  Athena Table: Hometrack_EPR_Quarterly_20XXQY_format2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Note: format2 is a reduced scope file — only Year and file timeliness are validated.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700"/>
        <w:gridCol w:w="18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values are within accepted list (e.g. '2025 Q1'…'2025 Q4')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has landed on the last Friday of every Quarter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TIMELINESS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present on agreed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3.5 Hometrack_UK_Quarterly_20XXQY_format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Frequency: Quarterly  |  Execution: Last Friday of every Quarter  |  Athena Table: Hometrack_UK_Quarterly_20XXQY_format1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700"/>
        <w:gridCol w:w="18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values are within the 13 accepted regions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value is within accepted list: 'Q01','Q02','Q03','Q04'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is &gt;=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records &lt;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has landed on the last Friday of every Quarter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TIMELINESS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present on agreed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C0000" w:sz="12" w:space="1"/>
        </w:pBdr>
        <w:spacing w:after="160" w:before="5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4. Key File — Hometrack_EPR_Quarterly_20XXQY (format3)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This is one of the two primary files. It carries both a general control layer (MEDIUM) and a specific control layer (HIGH). The specific controls appear after the blank separator row in the Control Inventory.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Frequency: Quarterly  |  Execution: Last Friday of every Quarter  |  Athena Table: Hometrack_EPR_Quarterly_20XXQY_format3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700"/>
        <w:gridCol w:w="18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values are within the 13 accepted regions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value is within accepted list: 'Q01','Q02','Q03','Q04'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is &gt;=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records &lt;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has landed on the last Friday of every Quarter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TIMELINESS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present on agreed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gridSpan w:val="5"/>
            <w:tcBorders>
              <w:top w:val="single" w:color="EC0000" w:sz="2"/>
              <w:left w:val="single" w:color="CCCCCC" w:sz="1"/>
              <w:bottom w:val="single" w:color="EC0000" w:sz="2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Specific Controls — HIGH Criticality (direct notification on any breach)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RegionIDDesc is null or blank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RegionIDDesc not in the 13 valid regions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Year not in range 1950–2060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Year is not an integer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Period not in (Q01, Q02, Q03, Q04)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Standard_Average_Price is null or blank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Standard_Average_Price not between 10,000 and 3,000,000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4.1 Escalation Protocol for Specific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An automated notification is sent directly to David House (David.House2@santander.co.uk) whenever any specific control detects &gt;= 1 failing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The OE_AUDITABLE metric (count of failing records) is the trigger — if OE_AUDITABLE &gt; 1, notification fires.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No intermediate manual check is required at this layer.</w:t>
      </w:r>
    </w:p>
    <w:p>
      <w:r>
        <w:br w:type="page"/>
      </w:r>
    </w:p>
    <w:p>
      <w:pPr>
        <w:pStyle w:val="Heading1"/>
        <w:pBdr>
          <w:bottom w:val="single" w:color="EC0000" w:sz="12" w:space="1"/>
        </w:pBdr>
        <w:spacing w:after="160" w:before="5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5. Key File — Hometrack_UK_Annual_20XX_format</w:t>
      </w:r>
    </w:p>
    <w:p>
      <w:pPr>
        <w:spacing w:after="60" w:before="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This is the second primary file. As with Section 4, it has both general (MEDIUM) and specific (HIGH) controls, separated by a blank row in the Control Inventory.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Frequency: Annual  |  Execution: Last Friday of every Year  |  Athena Table: Hometrack_UK_Annual_20XX_format1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700"/>
        <w:gridCol w:w="1800"/>
        <w:gridCol w:w="1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RegionIDDesc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Year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Period value is within accepted list: 'A01'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invalid 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has no null or blank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nulls / blanks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Check Standard_Average_Price is &gt;=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0 records &lt;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has landed on the last Friday of every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TIMELINESS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File present on agreed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gridSpan w:val="5"/>
            <w:tcBorders>
              <w:top w:val="single" w:color="EC0000" w:sz="2"/>
              <w:left w:val="single" w:color="CCCCCC" w:sz="1"/>
              <w:bottom w:val="single" w:color="EC0000" w:sz="2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Specific Controls — HIGH Criticality (direct notification on any breach)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RegionIDDesc is null or blank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RegionIDDesc not in the 13 valid regions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RegionIDDesc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Year not in range 1950–2060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Year is not an integer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Period not in (A01)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Standard_Average_Price is null or blank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Count records where Standard_Average_Price not between 10,000 and 3,000,000 — alert if &gt;=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Standard_Average_Price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&gt;= 1 triggers 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5.1 Escalation Protocol for Specific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An automated notification is sent directly to David House (David.House2@santander.co.uk) whenever any specific control detects &gt;= 1 failing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The Standard_Average_Price range (10,000 – 3,000,000) is a business rule reflecting plausible UK annual house price boundaries.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No intermediate manual check is required at this layer.</w:t>
      </w:r>
    </w:p>
    <w:p>
      <w:r>
        <w:br w:type="page"/>
      </w:r>
    </w:p>
    <w:p>
      <w:pPr>
        <w:pStyle w:val="Heading1"/>
        <w:pBdr>
          <w:bottom w:val="single" w:color="EC0000" w:sz="12" w:space="1"/>
        </w:pBdr>
        <w:spacing w:after="160" w:before="5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6. Reference — Accepted Values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6.1 RegionIDDesc — Valid Regions (applies to all files with this field)</w:t>
      </w:r>
    </w:p>
    <w:p>
      <w:pPr>
        <w:spacing w:after="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East Anglia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South East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East Midlands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South West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Greater London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North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Wales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North West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West Midlands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Nthn Ireland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Yorkshire &amp; Humberside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Scotland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6.2 Period — Valid Values by File Type</w:t>
      </w:r>
    </w:p>
    <w:p>
      <w:pPr>
        <w:spacing w:after="0" w:before="6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Accepted Period Values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Annual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'A01'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Single annual period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Monthly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'M01' to 'M12'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12 monthly period codes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Quarterly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'Q01', 'Q02', 'Q03', 'Q04'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4 quarterly period codes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6.3 Standard_Average_Price —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Must not be null or blank (all files).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Must be &gt;= 0 (general control — all files containing this field).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Must be between 10,000 and 3,000,000 (specific control — Hometrack_EPR_Quarterly format3 and Hometrack_UK_Annual only). This range reflects plausible UK residential property prices.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D3D"/>
          <w:sz w:val="26"/>
          <w:szCs w:val="26"/>
        </w:rPr>
        <w:t xml:space="preserve">6.4 Year —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Must not be null or blank (all files).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Must be an integer (specific controls — key files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Must be within the range 1950–2060 (specific controls — key files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D3D3D"/>
          <w:sz w:val="20"/>
          <w:szCs w:val="20"/>
        </w:rPr>
        <w:t xml:space="preserve">For EPR_Quarterly format1 and format2: Year values follow the pattern 'YYYY QN' (e.g. '2025 Q1'), not a plain integer.</w:t>
      </w:r>
    </w:p>
    <w:p>
      <w:r>
        <w:br w:type="page"/>
      </w:r>
    </w:p>
    <w:p>
      <w:pPr>
        <w:pStyle w:val="Heading1"/>
        <w:pBdr>
          <w:bottom w:val="single" w:color="EC0000" w:sz="12" w:space="1"/>
        </w:pBdr>
        <w:spacing w:after="160" w:before="5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7. Glossary</w:t>
      </w:r>
    </w:p>
    <w:p>
      <w:pPr>
        <w:spacing w:after="0" w:before="60"/>
      </w:pPr>
      <w:r>
        <w:t xml:space="preserve"/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Data quality dimension — no expected records or field values are missing.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TIMELINESS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Data quality dimension — data is available within the agreed delivery window.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OE_AUDITABLE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Operational Effectiveness metric: the measurable output of the control (e.g. count of failing records) used to evidence the control was performed.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OE_THRESHOLD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Maximum acceptable OE_AUDITABLE value before the control is deemed to have failed. Set at 0.99 across all controls (i.e. zero failures tolerated).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OE_FREQUENCY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How often the control executes: Monthly, Quarterly, or Annually, aligned to the file delivery cadence.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OE_ESCALATION_POINT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Named person informed if the control fails or a threshold is breached: David House.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Detective Control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A control that identifies data issues after ingestion, rather than preventing them at source.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Field Level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The control validates an individual column within the dataset.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System Level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The control validates the file as a whole (e.g. file arrival, completeness of delivery).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INACTIVE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Current status of all controls — defined and pending activation / deployment.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Heracles RCSA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Risk Control &amp; Self-Assessment system at Santander. These controls are not yet listed in Heracles (Not Applicable).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General Controls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Baseline validation layer applied to all 7 files. MEDIUM criticality. Alert triggers when failing records &gt;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Specific Controls</w:t>
            </w:r>
          </w:p>
        </w:tc>
        <w:tc>
          <w:tcPr>
            <w:tcW w:type="dxa" w:w="10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Granular validation layer applied only to the 2 key files. HIGH criticality. Alert triggers when failing records &gt;= 1. Direct notification to Control Owner.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0000" w:sz="4" w:space="1"/>
      </w:pBdr>
      <w:spacing w:before="80"/>
    </w:pPr>
    <w:r>
      <w:rPr>
        <w:rFonts w:ascii="Arial" w:cs="Arial" w:eastAsia="Arial" w:hAnsi="Arial"/>
        <w:color w:val="767676"/>
        <w:sz w:val="16"/>
        <w:szCs w:val="16"/>
      </w:rPr>
      <w:t xml:space="preserve">Confidential — Internal Use Only    |    Control Owner: David House    |    Page </w:t>
    </w:r>
    <w:fldSimple w:instr="PAGE"/>
    <w:r>
      <w:rPr>
        <w:rFonts w:ascii="Arial" w:cs="Arial" w:eastAsia="Arial" w:hAnsi="Arial"/>
        <w:color w:val="767676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0000" w:sz="6" w:space="1"/>
      </w:pBdr>
      <w:spacing w:after="80"/>
    </w:pPr>
    <w:r>
      <w:rPr>
        <w:rFonts w:ascii="Arial" w:cs="Arial" w:eastAsia="Arial" w:hAnsi="Arial"/>
        <w:b/>
        <w:bCs/>
        <w:color w:val="EC0000"/>
        <w:sz w:val="20"/>
        <w:szCs w:val="20"/>
      </w:rPr>
      <w:t xml:space="preserve">Santander UK</w:t>
    </w:r>
    <w:r>
      <w:rPr>
        <w:rFonts w:ascii="Arial" w:cs="Arial" w:eastAsia="Arial" w:hAnsi="Arial"/>
        <w:color w:val="767676"/>
        <w:sz w:val="20"/>
        <w:szCs w:val="20"/>
      </w:rPr>
      <w:t xml:space="preserve">   |   Hometrack Data Controls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00"/>
      <w:outlineLvl w:val="0"/>
    </w:pPr>
    <w:rPr>
      <w:rFonts w:ascii="Arial" w:cs="Arial" w:eastAsia="Arial" w:hAnsi="Arial"/>
      <w:b/>
      <w:bCs/>
      <w:color w:val="E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D3D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C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2026-05-14T15:01:17.415Z</dcterms:created>
  <dcterms:modified xsi:type="dcterms:W3CDTF">2026-05-14T15:01:17.415Z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