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si38r3dtmdf" w:id="0"/>
      <w:bookmarkEnd w:id="0"/>
      <w:r w:rsidDel="00000000" w:rsidR="00000000" w:rsidRPr="00000000">
        <w:rPr>
          <w:rtl w:val="0"/>
        </w:rPr>
        <w:t xml:space="preserve">Ejemplo 2 guiado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Instalar componente navbar en shared (usar navbar-brand)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Instalar componente home como un Jumbotron.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Instalar componente footer.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Instalar componente about.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r9sxhpr2xbc" w:id="1"/>
      <w:bookmarkEnd w:id="1"/>
      <w:r w:rsidDel="00000000" w:rsidR="00000000" w:rsidRPr="00000000">
        <w:rPr>
          <w:rtl w:val="0"/>
        </w:rPr>
        <w:t xml:space="preserve">Rutas: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Permite navegar entre componentes.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archivo app.routes.ts, poner completar el array de rutas con {path: ‘’, component: _} e importar los componentes.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Confirmar que app.config.ts, coincide el nombre de la constante exportada con la usada en app.routes.ts.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app.component.ts, importar RouterOutlet.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app.component.html, incluir &lt;router-outlet&gt;.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navbar.component.ts, importar RouterLink y RouterLinkActive.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navbar.component.html, incluir en los enlaces routerLink=”&lt;URL_COMPONENTE&gt;” y routerLinkActive=”active”.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mki839nyvft8" w:id="2"/>
      <w:bookmarkEnd w:id="2"/>
      <w:r w:rsidDel="00000000" w:rsidR="00000000" w:rsidRPr="00000000">
        <w:rPr>
          <w:rtl w:val="0"/>
        </w:rPr>
        <w:t xml:space="preserve">Interpolación en atributos: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interpolación en los atributos se puede hacer de dos formas: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e6db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"{{ rutaLogo(item.imagen) }}"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forma más aceptada: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e6db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[src]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"rutaLogo(item.imagen)"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hhophx4um9t" w:id="3"/>
      <w:bookmarkEnd w:id="3"/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Nueva carpeta services dentro de app. Crear archivo de servicio con el snippet de servicio “ng-service”, cambiando el nombre de la clase. Importar y meter en providers de app.config.ts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Incluir como argumento-atributo del constructor. (constructor (private _miServicio:NombreServicio))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Meter el acceso a la información en el servicio, con los métodos de accesos (exportando).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Utilizar los métodos de acceso del servicio en el componente (this._miServicio.getData())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ag5b1c9734ah" w:id="4"/>
      <w:bookmarkEnd w:id="4"/>
      <w:r w:rsidDel="00000000" w:rsidR="00000000" w:rsidRPr="00000000">
        <w:rPr>
          <w:rtl w:val="0"/>
        </w:rPr>
        <w:t xml:space="preserve">Rutas con parámetros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Crear componente para elemento único, con el id en la URL.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ddddd"/>
          <w:sz w:val="24"/>
          <w:szCs w:val="24"/>
        </w:rPr>
      </w:pPr>
      <w:r w:rsidDel="00000000" w:rsidR="00000000" w:rsidRPr="00000000">
        <w:rPr>
          <w:rtl w:val="0"/>
        </w:rPr>
        <w:t xml:space="preserve">Usar ActivatedRoute para leer params mediante subscribe: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dddd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4"/>
          <w:szCs w:val="24"/>
          <w:rtl w:val="0"/>
        </w:rPr>
        <w:t xml:space="preserve">actRoute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u w:val="single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ind w:left="0" w:firstLine="2125.9842519685035"/>
        <w:rPr>
          <w:rFonts w:ascii="Courier New" w:cs="Courier New" w:eastAsia="Courier New" w:hAnsi="Courier New"/>
          <w:color w:val="dddd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4"/>
          <w:szCs w:val="24"/>
          <w:rtl w:val="0"/>
        </w:rPr>
        <w:t xml:space="preserve">_unService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u w:val="single"/>
          <w:rtl w:val="0"/>
        </w:rPr>
        <w:t xml:space="preserve">UnService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ind w:firstLine="1275.5905511811022"/>
        <w:rPr>
          <w:rFonts w:ascii="Courier New" w:cs="Courier New" w:eastAsia="Courier New" w:hAnsi="Courier New"/>
          <w:color w:val="dddd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actRoute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ind w:firstLine="1275.5905511811022"/>
        <w:rPr>
          <w:rFonts w:ascii="Courier New" w:cs="Courier New" w:eastAsia="Courier New" w:hAnsi="Courier New"/>
          <w:color w:val="dddd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d971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_unService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getAtt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qzenzm0o173" w:id="5"/>
      <w:bookmarkEnd w:id="5"/>
      <w:r w:rsidDel="00000000" w:rsidR="00000000" w:rsidRPr="00000000">
        <w:rPr>
          <w:rtl w:val="0"/>
        </w:rPr>
        <w:t xml:space="preserve">Variable para elemento del DOM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j4ps2b3r0mu" w:id="6"/>
      <w:bookmarkEnd w:id="6"/>
      <w:r w:rsidDel="00000000" w:rsidR="00000000" w:rsidRPr="00000000">
        <w:rPr>
          <w:rtl w:val="0"/>
        </w:rPr>
        <w:t xml:space="preserve">“Listeners”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Navbar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&lt;input&gt; =&gt;</w:t>
      </w:r>
      <w:r w:rsidDel="00000000" w:rsidR="00000000" w:rsidRPr="00000000">
        <w:rPr>
          <w:rtl w:val="0"/>
        </w:rPr>
        <w:t xml:space="preserve"> (keyup.enter) =&gt; “funcion(argumento.value)” #argumento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&lt;button&gt; =&gt;</w:t>
      </w:r>
      <w:r w:rsidDel="00000000" w:rsidR="00000000" w:rsidRPr="00000000">
        <w:rPr>
          <w:rtl w:val="0"/>
        </w:rPr>
        <w:t xml:space="preserve"> (click) =&gt; “funcion(argumento.value)”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evitar que el botón envíe el formulario, cambiar el type=”submit” a type=”button”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redirigir a otra URL: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a rutas de app.router.ts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componente, importar Router, y usar [Router].navigate([‘/ruta’, variable])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e4pk55v2q7p" w:id="7"/>
      <w:bookmarkEnd w:id="7"/>
      <w:r w:rsidDel="00000000" w:rsidR="00000000" w:rsidRPr="00000000">
        <w:rPr>
          <w:rtl w:val="0"/>
        </w:rPr>
        <w:t xml:space="preserve">Argumentos padre-&gt;hijo (@input)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el archivo TS del padre: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importar el componente de la tarjeta e incluirlo en imports.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el archivo HTML del padre: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quitar código repetido de tarjeta, para ponerlo en el HTML del hijo.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Añadir etiqueta para app-componentehijo, poniendo las clases del primer div de la tarjeta “card”</w:t>
        <w:tab/>
      </w:r>
    </w:p>
    <w:p w:rsidR="00000000" w:rsidDel="00000000" w:rsidP="00000000" w:rsidRDefault="00000000" w:rsidRPr="00000000" w14:paraId="00000044">
      <w:pPr>
        <w:ind w:left="720" w:right="-466.062992125984" w:firstLine="720"/>
        <w:rPr>
          <w:rFonts w:ascii="Courier New" w:cs="Courier New" w:eastAsia="Courier New" w:hAnsi="Courier New"/>
          <w:color w:val="e6db74"/>
          <w:sz w:val="24"/>
          <w:szCs w:val="24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app-componentehijo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"card col-lg-2 col-sm-6 col-md-4"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  <w:t xml:space="preserve">[atributo-hijo]=”valor/variable local”&gt;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incluir el ngFor para que se repita:&lt;/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app-componentehijo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app-componentehijo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"let item of items; let i = index"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[item]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app-componentehijo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 el archivo de componente del hijo de la tarjeta: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declarar variable para el item (lenguaje) y para la i.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 el archivo HTML del hijo: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poner el código que se quitó del padre, eliminando el primer div, que ahora se sustituye por la etiqueta app-componentehijo colocada en el padre.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272fbfydvzcg" w:id="8"/>
      <w:bookmarkEnd w:id="8"/>
      <w:r w:rsidDel="00000000" w:rsidR="00000000" w:rsidRPr="00000000">
        <w:rPr>
          <w:rtl w:val="0"/>
        </w:rPr>
        <w:t xml:space="preserve">Argumentos hijo-&gt;padre (@output)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TS de componente padre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el componente hijo para usar su etiqueta (selector).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TS de componente hijo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importar Output y EventEmitter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un atributo con el decorador @output de tipo EventEmitter y tipo de respuesta (number, string, …)</w:t>
        <w:br w:type="textWrapping"/>
        <w:t xml:space="preserve">@Output() variable_emisora:EventEmitter&lt;number&gt;;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constructor, inicializar la variable:</w:t>
        <w:br w:type="textWrapping"/>
        <w:t xml:space="preserve">this.variable_emisora = new EventEmitter();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para emitir el evento:</w:t>
        <w:br w:type="textWrapping"/>
        <w:t xml:space="preserve">botonPulsado(i:number) { this.variable_emisora.emit(i);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HTML de componente padre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la etiqueta del hijo, añadir un listener con el evento declarado en Output.</w:t>
        <w:br w:type="textWrapping"/>
        <w:t xml:space="preserve">&lt;app-hijo </w:t>
      </w:r>
      <w:r w:rsidDel="00000000" w:rsidR="00000000" w:rsidRPr="00000000">
        <w:rPr>
          <w:b w:val="1"/>
          <w:rtl w:val="0"/>
        </w:rPr>
        <w:t xml:space="preserve">(variable_emisora)=”metodo_padre($event)”</w:t>
      </w:r>
      <w:r w:rsidDel="00000000" w:rsidR="00000000" w:rsidRPr="00000000">
        <w:rPr>
          <w:rtl w:val="0"/>
        </w:rPr>
        <w:t xml:space="preserve"> …. let i = index…&gt;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HTML de componente hijo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botón que emitirá el evento: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1f1f1f" w:val="clear"/>
        <w:spacing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4"/>
          <w:szCs w:val="24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4"/>
          <w:szCs w:val="24"/>
          <w:rtl w:val="0"/>
        </w:rPr>
        <w:t xml:space="preserve">"botonPulsado(i)"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&gt;Ver más...&lt;/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dddd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