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rw5ntsow29c" w:id="0"/>
      <w:bookmarkEnd w:id="0"/>
      <w:r w:rsidDel="00000000" w:rsidR="00000000" w:rsidRPr="00000000">
        <w:rPr>
          <w:rtl w:val="0"/>
        </w:rPr>
        <w:t xml:space="preserve">Juego de las parejas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consiste en encontrar 6 parejas de cartas que están boca abajo.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g9b0vh4kaxg" w:id="1"/>
      <w:bookmarkEnd w:id="1"/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las cartas a usar en una estructura de datos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los eventos para que al pulsar una carta, se gire.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pulsar una carta girada, no debe hacer nada.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pulsar dos cartas, comprobar si son iguales para mantenerlas giradas, o taparlas si no son iguales.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contará el número de fallos.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8qyvixfqwzr" w:id="2"/>
      <w:bookmarkEnd w:id="2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Gestionar la sesión de jugador para mantener sesión abierta mediante localStorage.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Mantener historial de número de fallos. Usar una estructura de datos para guardar/recuperar de una vez en localStorage.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x7zr8640hp4l" w:id="3"/>
      <w:bookmarkEnd w:id="3"/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Mantener la información de la partida para recuperar la partida en caso de cerrar el navegador. Usar una estructura de datos para guardar/recuperar de una vez en localStorage.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