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6A46" w14:textId="77777777" w:rsidR="00696818" w:rsidRDefault="00000000">
      <w:pPr>
        <w:pStyle w:val="Ttulo"/>
        <w:rPr>
          <w:rFonts w:ascii="Comic Sans MS" w:eastAsia="Comic Sans MS" w:hAnsi="Comic Sans MS" w:cs="Comic Sans MS"/>
        </w:rPr>
      </w:pPr>
      <w:bookmarkStart w:id="0" w:name="_jjghpgx6ptgi" w:colFirst="0" w:colLast="0"/>
      <w:bookmarkEnd w:id="0"/>
      <w:proofErr w:type="spellStart"/>
      <w:r>
        <w:rPr>
          <w:rFonts w:ascii="Comic Sans MS" w:eastAsia="Comic Sans MS" w:hAnsi="Comic Sans MS" w:cs="Comic Sans MS"/>
        </w:rPr>
        <w:t>BigDecimal</w:t>
      </w:r>
      <w:proofErr w:type="spellEnd"/>
    </w:p>
    <w:p w14:paraId="49BBED33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representa un número decimal con signo de precisión arbitraria inmutable. Está formado por dos partes:</w:t>
      </w:r>
    </w:p>
    <w:p w14:paraId="49879B56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725F1BF7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Valor sin escalar: un entero de precisión arbitraria.</w:t>
      </w:r>
    </w:p>
    <w:p w14:paraId="45C0B7E2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Escala: un número entero de 32 bits que representa el número de dígitos a la derecha del punto decimal.</w:t>
      </w:r>
    </w:p>
    <w:p w14:paraId="0D5B3B56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00000ABE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Por ejemplo,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3.14 tiene el valor sin escalar de 314 y la escala de 2.</w:t>
      </w:r>
    </w:p>
    <w:p w14:paraId="1CA8CCDA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12C79906" w14:textId="77777777" w:rsidR="00696818" w:rsidRDefault="00000000">
      <w:pPr>
        <w:numPr>
          <w:ilvl w:val="0"/>
          <w:numId w:val="4"/>
        </w:num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Usamos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para aritmética de alta precisión. </w:t>
      </w:r>
    </w:p>
    <w:p w14:paraId="0E462392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33CF47D8" w14:textId="77777777" w:rsidR="00696818" w:rsidRDefault="00000000">
      <w:pPr>
        <w:numPr>
          <w:ilvl w:val="0"/>
          <w:numId w:val="6"/>
        </w:num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También lo usamos para cálculos que requieren control sobre la escala y el comportamiento de redondeo. </w:t>
      </w:r>
    </w:p>
    <w:p w14:paraId="3203FEF7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5E5906DF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Un ejemplo de ello </w:t>
      </w:r>
      <w:r>
        <w:rPr>
          <w:rFonts w:ascii="Comic Sans MS" w:eastAsia="Comic Sans MS" w:hAnsi="Comic Sans MS" w:cs="Comic Sans MS"/>
          <w:sz w:val="24"/>
          <w:szCs w:val="24"/>
          <w:u w:val="single"/>
        </w:rPr>
        <w:t>son los cálculos que involucran transacciones financieras</w:t>
      </w:r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18697B3F" w14:textId="77777777" w:rsidR="00696818" w:rsidRDefault="00696818">
      <w:pPr>
        <w:rPr>
          <w:rFonts w:ascii="Comic Sans MS" w:eastAsia="Comic Sans MS" w:hAnsi="Comic Sans MS" w:cs="Comic Sans MS"/>
        </w:rPr>
      </w:pPr>
    </w:p>
    <w:p w14:paraId="21A9D863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Podemos crear un objeto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a partir de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String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, de un array de caracteres, int,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long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y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BigInteger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14:paraId="0BDEFFCC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"/>
        <w:tblW w:w="145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535"/>
      </w:tblGrid>
      <w:tr w:rsidR="00696818" w14:paraId="1A3F0201" w14:textId="77777777">
        <w:tc>
          <w:tcPr>
            <w:tcW w:w="1453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092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bdFromString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"0.1"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bdFromCharArray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[] {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'3'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'.'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'1'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'6'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'1'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'5'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});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bdlFromInt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42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bdFromLong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123412345678901L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BigInteger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bigInteger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BigInteger.probablePrime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100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Random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());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bdFromBigInteger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bigInteger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</w:p>
        </w:tc>
      </w:tr>
    </w:tbl>
    <w:p w14:paraId="7E3CA658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77C670D5" w14:textId="77777777" w:rsidR="00696818" w:rsidRDefault="00000000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También se puede crear desde un tipo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double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14:paraId="12E386C1" w14:textId="77777777" w:rsidR="00696818" w:rsidRDefault="00696818">
      <w:pPr>
        <w:rPr>
          <w:rFonts w:ascii="Comic Sans MS" w:eastAsia="Comic Sans MS" w:hAnsi="Comic Sans MS" w:cs="Comic Sans MS"/>
          <w:sz w:val="24"/>
          <w:szCs w:val="24"/>
        </w:rPr>
      </w:pPr>
    </w:p>
    <w:p w14:paraId="3DB558D4" w14:textId="77777777" w:rsidR="00696818" w:rsidRPr="00B210E8" w:rsidRDefault="00000000">
      <w:pPr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 </w:t>
      </w:r>
      <w:proofErr w:type="spellStart"/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>BigDecimal</w:t>
      </w:r>
      <w:proofErr w:type="spellEnd"/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>bdFromDouble</w:t>
      </w:r>
      <w:proofErr w:type="spellEnd"/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 xml:space="preserve"> = </w:t>
      </w:r>
      <w:r w:rsidRPr="00B210E8">
        <w:rPr>
          <w:rFonts w:ascii="Consolas" w:eastAsia="Consolas" w:hAnsi="Consolas" w:cs="Consolas"/>
          <w:b/>
          <w:color w:val="333333"/>
          <w:sz w:val="24"/>
          <w:szCs w:val="24"/>
          <w:shd w:val="clear" w:color="auto" w:fill="F8F8F8"/>
          <w:lang w:val="en-US"/>
        </w:rPr>
        <w:t>new</w:t>
      </w:r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proofErr w:type="gramStart"/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>BigDecimal</w:t>
      </w:r>
      <w:proofErr w:type="spellEnd"/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>(</w:t>
      </w:r>
      <w:proofErr w:type="gramEnd"/>
      <w:r w:rsidRPr="00B210E8">
        <w:rPr>
          <w:rFonts w:ascii="Consolas" w:eastAsia="Consolas" w:hAnsi="Consolas" w:cs="Consolas"/>
          <w:color w:val="008080"/>
          <w:sz w:val="24"/>
          <w:szCs w:val="24"/>
          <w:shd w:val="clear" w:color="auto" w:fill="F8F8F8"/>
          <w:lang w:val="en-US"/>
        </w:rPr>
        <w:t>0.1</w:t>
      </w:r>
      <w:r w:rsidRPr="00B210E8"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  <w:t>d);</w:t>
      </w:r>
    </w:p>
    <w:p w14:paraId="711D9820" w14:textId="77777777" w:rsidR="00696818" w:rsidRPr="00B210E8" w:rsidRDefault="00696818">
      <w:pPr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  <w:lang w:val="en-US"/>
        </w:rPr>
      </w:pPr>
    </w:p>
    <w:p w14:paraId="1761FF09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Sin embargo, el resultado, en este caso, es diferente al esperado (es decir, 0,1). Debido a que:</w:t>
      </w:r>
    </w:p>
    <w:p w14:paraId="2581B60B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7C317931" w14:textId="77777777" w:rsidR="006968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el constructor doble hace una traducción exacta</w:t>
      </w:r>
    </w:p>
    <w:p w14:paraId="11034BA8" w14:textId="77777777" w:rsidR="006968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0.1 no tiene una representación exacta en doble</w:t>
      </w:r>
    </w:p>
    <w:p w14:paraId="467A3370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sz w:val="24"/>
          <w:szCs w:val="24"/>
        </w:rPr>
      </w:pPr>
    </w:p>
    <w:p w14:paraId="59142D7F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noProof/>
          <w:sz w:val="24"/>
          <w:szCs w:val="24"/>
        </w:rPr>
        <w:drawing>
          <wp:inline distT="114300" distB="114300" distL="114300" distR="114300" wp14:anchorId="4E950DE5" wp14:editId="4742E262">
            <wp:extent cx="2971800" cy="342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24ADC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sz w:val="24"/>
          <w:szCs w:val="24"/>
        </w:rPr>
      </w:pPr>
    </w:p>
    <w:p w14:paraId="1C9EBF14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>Por lo tanto,</w:t>
      </w:r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 </w:t>
      </w:r>
      <w:r w:rsidRPr="00BE14C6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 xml:space="preserve">deberíamos usar el constructor </w:t>
      </w:r>
      <w:proofErr w:type="spellStart"/>
      <w:r w:rsidRPr="00BE14C6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>String</w:t>
      </w:r>
      <w:proofErr w:type="spellEnd"/>
      <w:r w:rsidRPr="00BE14C6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 xml:space="preserve"> en lugar del constructor doble</w:t>
      </w:r>
      <w:r w:rsidRPr="00BE14C6">
        <w:rPr>
          <w:rFonts w:ascii="Comic Sans MS" w:eastAsia="Comic Sans MS" w:hAnsi="Comic Sans MS" w:cs="Comic Sans MS"/>
          <w:sz w:val="24"/>
          <w:szCs w:val="24"/>
          <w:highlight w:val="yellow"/>
        </w:rPr>
        <w:t>.</w:t>
      </w:r>
    </w:p>
    <w:p w14:paraId="11151E23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7231DD35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Además, podemos convertir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double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y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long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usando el método estático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valueOf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que convierte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double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String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antes de convertirlo 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14:paraId="7E0038CE" w14:textId="77777777" w:rsidR="00696818" w:rsidRDefault="00696818">
      <w:pPr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</w:rPr>
      </w:pPr>
    </w:p>
    <w:tbl>
      <w:tblPr>
        <w:tblStyle w:val="a0"/>
        <w:tblW w:w="112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295"/>
      </w:tblGrid>
      <w:tr w:rsidR="00696818" w14:paraId="5B6B9A16" w14:textId="77777777">
        <w:tc>
          <w:tcPr>
            <w:tcW w:w="1129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2F18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bdFromLong1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BigDecimal.valueOf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123412345678901L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bdFromLong2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BigDecimal.valueOf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123412345678901L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bdFromDouble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BigDecimal.valueOf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0.1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d);</w:t>
            </w:r>
          </w:p>
        </w:tc>
      </w:tr>
    </w:tbl>
    <w:p w14:paraId="4A032D2F" w14:textId="77777777" w:rsidR="00696818" w:rsidRDefault="00696818">
      <w:pPr>
        <w:rPr>
          <w:rFonts w:ascii="Consolas" w:eastAsia="Consolas" w:hAnsi="Consolas" w:cs="Consolas"/>
          <w:color w:val="333333"/>
          <w:sz w:val="24"/>
          <w:szCs w:val="24"/>
          <w:shd w:val="clear" w:color="auto" w:fill="F8F8F8"/>
        </w:rPr>
      </w:pPr>
    </w:p>
    <w:p w14:paraId="76E95331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Regla Práctica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14:paraId="702966F3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1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449"/>
      </w:tblGrid>
      <w:tr w:rsidR="00696818" w14:paraId="09A6FA93" w14:textId="77777777" w:rsidTr="007A3B54">
        <w:trPr>
          <w:jc w:val="center"/>
        </w:trPr>
        <w:tc>
          <w:tcPr>
            <w:tcW w:w="0" w:type="auto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64B2" w14:textId="77777777" w:rsidR="006968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 xml:space="preserve">Utiliza preferiblemente el método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>valueOf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 xml:space="preserve"> frente al constructor de la clase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>BigDecimal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 xml:space="preserve"> para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>double</w:t>
            </w:r>
            <w:proofErr w:type="spellEnd"/>
          </w:p>
        </w:tc>
      </w:tr>
    </w:tbl>
    <w:p w14:paraId="65E7A142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0222423D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De un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puedes obtener la precisión, la escala y el signo mediante métodos.</w:t>
      </w:r>
    </w:p>
    <w:p w14:paraId="7753C8CB" w14:textId="71B732AF" w:rsidR="00696818" w:rsidRDefault="00BE14C6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r w:rsidRPr="00BE14C6">
        <w:rPr>
          <w:rFonts w:ascii="Comic Sans MS" w:eastAsia="Comic Sans MS" w:hAnsi="Comic Sans MS" w:cs="Comic Sans MS"/>
          <w:sz w:val="24"/>
          <w:szCs w:val="24"/>
          <w:highlight w:val="yellow"/>
        </w:rPr>
        <w:t xml:space="preserve">Escala = </w:t>
      </w:r>
      <w:proofErr w:type="spellStart"/>
      <w:r w:rsidRPr="00BE14C6">
        <w:rPr>
          <w:rFonts w:ascii="Comic Sans MS" w:eastAsia="Comic Sans MS" w:hAnsi="Comic Sans MS" w:cs="Comic Sans MS"/>
          <w:sz w:val="24"/>
          <w:szCs w:val="24"/>
          <w:highlight w:val="yellow"/>
        </w:rPr>
        <w:t>numero</w:t>
      </w:r>
      <w:proofErr w:type="spellEnd"/>
      <w:r w:rsidRPr="00BE14C6">
        <w:rPr>
          <w:rFonts w:ascii="Comic Sans MS" w:eastAsia="Comic Sans MS" w:hAnsi="Comic Sans MS" w:cs="Comic Sans MS"/>
          <w:sz w:val="24"/>
          <w:szCs w:val="24"/>
          <w:highlight w:val="yellow"/>
        </w:rPr>
        <w:t xml:space="preserve"> de decimales</w:t>
      </w:r>
    </w:p>
    <w:tbl>
      <w:tblPr>
        <w:tblStyle w:val="a2"/>
        <w:tblW w:w="101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0185"/>
      </w:tblGrid>
      <w:tr w:rsidR="00696818" w:rsidRPr="00BE14C6" w14:paraId="2B91C4D6" w14:textId="77777777">
        <w:tc>
          <w:tcPr>
            <w:tcW w:w="1018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FB26" w14:textId="77777777" w:rsidR="00696818" w:rsidRPr="00BE14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u w:val="single"/>
                <w:lang w:val="en-US"/>
              </w:rPr>
            </w:pPr>
            <w:r w:rsidRPr="00BE14C6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bd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"-12345.6789"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    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assertEquals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9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bd.precision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());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assertEquals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4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bd.scale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());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assertEquals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(-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1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bd.signum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());</w:t>
            </w:r>
          </w:p>
        </w:tc>
      </w:tr>
    </w:tbl>
    <w:p w14:paraId="12390C07" w14:textId="77777777" w:rsidR="00696818" w:rsidRPr="00B210E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318F2A8E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Regla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 xml:space="preserve">Práctica 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proofErr w:type="gram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14:paraId="5C606466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3"/>
        <w:tblW w:w="115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35"/>
      </w:tblGrid>
      <w:tr w:rsidR="00696818" w14:paraId="6FD07708" w14:textId="77777777">
        <w:trPr>
          <w:jc w:val="center"/>
        </w:trPr>
        <w:tc>
          <w:tcPr>
            <w:tcW w:w="115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7C96" w14:textId="77777777" w:rsidR="00696818" w:rsidRDefault="00000000">
            <w:pP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Las comparaciones se realizan siempre mediante el método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compareTo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NO UTILIZAR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equals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!!</w:t>
            </w:r>
            <w:proofErr w:type="gramEnd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)</w:t>
            </w:r>
          </w:p>
        </w:tc>
      </w:tr>
    </w:tbl>
    <w:p w14:paraId="2B736784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0557054E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:rsidRPr="00BE14C6" w14:paraId="3A931A32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2659" w14:textId="77777777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bd1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"1.0"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bd2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"1.00"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bd3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"2.0"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assertTrue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(bd1.compareTo(bd3) &lt; 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assertTrue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(bd3.compareTo(bd1) &gt; 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assertTrue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(bd1.compareTo(bd2) == 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assertTrue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(bd1.compareTo(bd3) &lt;= 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assertTrue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(bd1.compareTo(bd2) &gt;= 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assertTrue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(bd1.compareTo(bd3) != 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</w:p>
        </w:tc>
      </w:tr>
    </w:tbl>
    <w:p w14:paraId="3860BF5D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69438EE7" w14:textId="77777777" w:rsidR="00EB1751" w:rsidRDefault="00EB1751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03CC6549" w14:textId="77777777" w:rsidR="00EB1751" w:rsidRPr="00B210E8" w:rsidRDefault="00EB1751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729A2C66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sz w:val="24"/>
          <w:szCs w:val="24"/>
          <w:u w:val="single"/>
        </w:rPr>
        <w:lastRenderedPageBreak/>
        <w:t>Redondeo</w:t>
      </w:r>
    </w:p>
    <w:p w14:paraId="1FA62830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446078E7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Al redondear un número, lo reemplazamos por otro que tenga una representación más corta,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más simple y más significativa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>. Por ejemplo, redondeamos 24.784917€ a 24.78€ porque no tenemos fracciones de céntimo.</w:t>
      </w:r>
    </w:p>
    <w:p w14:paraId="440B09FD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768B011A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El modo de precisión y redondeo a utilizar varía según el cálculo. Por ejemplo, en las declaraciones de impuestos y las facturas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se  especifica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redondear los montantes usando HALF_UP. </w:t>
      </w:r>
    </w:p>
    <w:p w14:paraId="4DB64C9D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65A5FAC6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Hay dos clases que controlan el comportamiento de redondeo: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RoundingMode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y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MathContext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2B9272AB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2C45E3D0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El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enum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RoundingMode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proporciona ocho modos de redondeo:</w:t>
      </w:r>
    </w:p>
    <w:p w14:paraId="1041664D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37FE533E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i/>
          <w:sz w:val="27"/>
          <w:szCs w:val="27"/>
          <w:highlight w:val="white"/>
        </w:rPr>
        <w:t xml:space="preserve">CEILING: </w:t>
      </w:r>
      <w:r>
        <w:rPr>
          <w:rFonts w:ascii="Comic Sans MS" w:eastAsia="Comic Sans MS" w:hAnsi="Comic Sans MS" w:cs="Comic Sans MS"/>
          <w:sz w:val="24"/>
          <w:szCs w:val="24"/>
        </w:rPr>
        <w:t xml:space="preserve"> redondea hacia el infinito positivo</w:t>
      </w:r>
    </w:p>
    <w:p w14:paraId="32CC3F00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i/>
          <w:sz w:val="27"/>
          <w:szCs w:val="27"/>
          <w:highlight w:val="white"/>
        </w:rPr>
        <w:t xml:space="preserve">FLOOR </w:t>
      </w:r>
      <w:r>
        <w:rPr>
          <w:rFonts w:ascii="Comic Sans MS" w:eastAsia="Comic Sans MS" w:hAnsi="Comic Sans MS" w:cs="Comic Sans MS"/>
          <w:sz w:val="24"/>
          <w:szCs w:val="24"/>
        </w:rPr>
        <w:t>: redondea hacia el infinito negativo</w:t>
      </w:r>
    </w:p>
    <w:p w14:paraId="6099B5CB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i/>
          <w:sz w:val="27"/>
          <w:szCs w:val="27"/>
          <w:highlight w:val="white"/>
        </w:rPr>
        <w:t xml:space="preserve">UP: </w:t>
      </w:r>
      <w:r>
        <w:rPr>
          <w:rFonts w:ascii="Comic Sans MS" w:eastAsia="Comic Sans MS" w:hAnsi="Comic Sans MS" w:cs="Comic Sans MS"/>
          <w:sz w:val="24"/>
          <w:szCs w:val="24"/>
        </w:rPr>
        <w:t>redondea desde cero</w:t>
      </w:r>
    </w:p>
    <w:p w14:paraId="03E021F0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i/>
          <w:sz w:val="27"/>
          <w:szCs w:val="27"/>
          <w:highlight w:val="white"/>
        </w:rPr>
        <w:t>DOWN:</w:t>
      </w:r>
      <w:r>
        <w:rPr>
          <w:rFonts w:ascii="Comic Sans MS" w:eastAsia="Comic Sans MS" w:hAnsi="Comic Sans MS" w:cs="Comic Sans MS"/>
          <w:sz w:val="24"/>
          <w:szCs w:val="24"/>
        </w:rPr>
        <w:t xml:space="preserve"> redondea hacia cero</w:t>
      </w:r>
    </w:p>
    <w:p w14:paraId="4882AAF6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HALF_UP: redondea hacia el "vecino más cercano" a menos que ambos vecinos sean equidistantes, en cuyo caso se redondea hacia arriba</w:t>
      </w:r>
    </w:p>
    <w:p w14:paraId="57E570BD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HALF_DOWN: redondea hacia el "vecino más cercano" a menos que ambos vecinos sean equidistantes, en cuyo caso se redondea hacia abajo</w:t>
      </w:r>
    </w:p>
    <w:p w14:paraId="1822E68B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HALF_EVEN: redondea hacia el "vecino más cercano" a menos que ambos vecinos sean equidistantes, en cuyo caso, redondea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hacia  par</w:t>
      </w:r>
      <w:proofErr w:type="gramEnd"/>
    </w:p>
    <w:p w14:paraId="0DF31AD8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i/>
          <w:sz w:val="27"/>
          <w:szCs w:val="27"/>
          <w:highlight w:val="white"/>
        </w:rPr>
        <w:t xml:space="preserve">UNNECESSARY </w:t>
      </w:r>
      <w:r>
        <w:rPr>
          <w:rFonts w:ascii="Comic Sans MS" w:eastAsia="Comic Sans MS" w:hAnsi="Comic Sans MS" w:cs="Comic Sans MS"/>
          <w:sz w:val="24"/>
          <w:szCs w:val="24"/>
        </w:rPr>
        <w:t xml:space="preserve">: no es necesario redondear y se lanza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ArithmeticException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si no es posible un resultado exacto.</w:t>
      </w:r>
    </w:p>
    <w:p w14:paraId="42599AB9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02918546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114300" distB="114300" distL="114300" distR="114300" wp14:anchorId="6BF39B6C" wp14:editId="7B9E658F">
            <wp:extent cx="5629275" cy="2628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28EA5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14171CF9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El modo de redondeo HALF_EVEN minimiza el sesgo debido a las operaciones de redondeo. Se usa con frecuencia. También se conoce como el </w:t>
      </w:r>
      <w:r>
        <w:rPr>
          <w:rFonts w:ascii="Comic Sans MS" w:eastAsia="Comic Sans MS" w:hAnsi="Comic Sans MS" w:cs="Comic Sans MS"/>
          <w:sz w:val="24"/>
          <w:szCs w:val="24"/>
          <w:u w:val="single"/>
        </w:rPr>
        <w:t>redondeo bancario</w:t>
      </w:r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55BF3C72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247EBFE7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sz w:val="24"/>
          <w:szCs w:val="24"/>
        </w:rPr>
        <w:t>MathContext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encapsula tanto el modo de precisión como el de redondeo. Hay algunos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MathContexts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predefinidos:</w:t>
      </w:r>
    </w:p>
    <w:p w14:paraId="2D94B645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3D213521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DECIMAL32 – Precisión de 7 dígitos y un modo de redondeo de HALF_EVEN</w:t>
      </w:r>
    </w:p>
    <w:p w14:paraId="3E001871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DECIMAL64: precisión de 16 dígitos y un modo de redondeo de HALF_EVEN</w:t>
      </w:r>
    </w:p>
    <w:p w14:paraId="24B67EA5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DECIMAL128: precisión de 34 dígitos y un modo de redondeo de HALF_EVEN</w:t>
      </w:r>
    </w:p>
    <w:p w14:paraId="08254062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i/>
          <w:sz w:val="27"/>
          <w:szCs w:val="27"/>
          <w:highlight w:val="white"/>
        </w:rPr>
        <w:t>UNLIMITED</w:t>
      </w:r>
      <w:r>
        <w:rPr>
          <w:rFonts w:ascii="Comic Sans MS" w:eastAsia="Comic Sans MS" w:hAnsi="Comic Sans MS" w:cs="Comic Sans MS"/>
          <w:sz w:val="27"/>
          <w:szCs w:val="27"/>
          <w:highlight w:val="white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: aritmética de precisión ilimitada</w:t>
      </w:r>
    </w:p>
    <w:p w14:paraId="36768470" w14:textId="77777777" w:rsidR="00EB1751" w:rsidRDefault="00EB1751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1823AB2C" w14:textId="53838E90" w:rsidR="00696818" w:rsidRDefault="00EB1751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 w:rsidRPr="00EB1751">
        <w:rPr>
          <w:rFonts w:ascii="Comic Sans MS" w:eastAsia="Comic Sans MS" w:hAnsi="Comic Sans MS" w:cs="Comic Sans MS"/>
          <w:sz w:val="24"/>
          <w:szCs w:val="24"/>
          <w:highlight w:val="yellow"/>
        </w:rPr>
        <w:t>Ejemplo 1:</w:t>
      </w:r>
    </w:p>
    <w:p w14:paraId="587FC008" w14:textId="2D42ECA6" w:rsidR="00EB1751" w:rsidRDefault="00EB1751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proofErr w:type="spellStart"/>
      <w:r w:rsidRPr="00EB1751"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 w:rsidRPr="00EB1751">
        <w:rPr>
          <w:rFonts w:ascii="Comic Sans MS" w:eastAsia="Comic Sans MS" w:hAnsi="Comic Sans MS" w:cs="Comic Sans MS"/>
          <w:sz w:val="24"/>
          <w:szCs w:val="24"/>
        </w:rPr>
        <w:t xml:space="preserve"> resultado = numero1.divide(numero2, 2, </w:t>
      </w:r>
      <w:proofErr w:type="spellStart"/>
      <w:r w:rsidRPr="00EB1751">
        <w:rPr>
          <w:rFonts w:ascii="Comic Sans MS" w:eastAsia="Comic Sans MS" w:hAnsi="Comic Sans MS" w:cs="Comic Sans MS"/>
          <w:sz w:val="24"/>
          <w:szCs w:val="24"/>
        </w:rPr>
        <w:t>RoundingMode.HALF_UP</w:t>
      </w:r>
      <w:proofErr w:type="spellEnd"/>
      <w:r w:rsidRPr="00EB1751">
        <w:rPr>
          <w:rFonts w:ascii="Comic Sans MS" w:eastAsia="Comic Sans MS" w:hAnsi="Comic Sans MS" w:cs="Comic Sans MS"/>
          <w:sz w:val="24"/>
          <w:szCs w:val="24"/>
        </w:rPr>
        <w:t xml:space="preserve">); // Divide dos </w:t>
      </w:r>
      <w:proofErr w:type="spellStart"/>
      <w:r w:rsidRPr="00EB1751"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 w:rsidRPr="00EB1751">
        <w:rPr>
          <w:rFonts w:ascii="Comic Sans MS" w:eastAsia="Comic Sans MS" w:hAnsi="Comic Sans MS" w:cs="Comic Sans MS"/>
          <w:sz w:val="24"/>
          <w:szCs w:val="24"/>
        </w:rPr>
        <w:t xml:space="preserve"> con una precisión</w:t>
      </w:r>
      <w:r>
        <w:rPr>
          <w:rFonts w:ascii="Comic Sans MS" w:eastAsia="Comic Sans MS" w:hAnsi="Comic Sans MS" w:cs="Comic Sans MS"/>
          <w:sz w:val="24"/>
          <w:szCs w:val="24"/>
        </w:rPr>
        <w:t xml:space="preserve"> o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 xml:space="preserve">escala </w:t>
      </w:r>
      <w:r w:rsidRPr="00EB1751">
        <w:rPr>
          <w:rFonts w:ascii="Comic Sans MS" w:eastAsia="Comic Sans MS" w:hAnsi="Comic Sans MS" w:cs="Comic Sans MS"/>
          <w:sz w:val="24"/>
          <w:szCs w:val="24"/>
        </w:rPr>
        <w:t xml:space="preserve"> de</w:t>
      </w:r>
      <w:proofErr w:type="gramEnd"/>
      <w:r w:rsidRPr="00EB1751">
        <w:rPr>
          <w:rFonts w:ascii="Comic Sans MS" w:eastAsia="Comic Sans MS" w:hAnsi="Comic Sans MS" w:cs="Comic Sans MS"/>
          <w:sz w:val="24"/>
          <w:szCs w:val="24"/>
        </w:rPr>
        <w:t xml:space="preserve"> 2 decimales y redondeo hacia arriba</w:t>
      </w:r>
    </w:p>
    <w:p w14:paraId="154FF074" w14:textId="77777777" w:rsidR="00EB1751" w:rsidRDefault="00EB1751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2ED607C5" w14:textId="36C8610A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 w:rsidRPr="00EB1751">
        <w:rPr>
          <w:rFonts w:ascii="Comic Sans MS" w:eastAsia="Comic Sans MS" w:hAnsi="Comic Sans MS" w:cs="Comic Sans MS"/>
          <w:sz w:val="24"/>
          <w:szCs w:val="24"/>
          <w:highlight w:val="yellow"/>
        </w:rPr>
        <w:t>Ejemplo de cálculo de total:</w:t>
      </w:r>
    </w:p>
    <w:tbl>
      <w:tblPr>
        <w:tblStyle w:val="a5"/>
        <w:tblW w:w="189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8930"/>
      </w:tblGrid>
      <w:tr w:rsidR="00696818" w:rsidRPr="00BE14C6" w14:paraId="58D8D86A" w14:textId="77777777">
        <w:tc>
          <w:tcPr>
            <w:tcW w:w="1893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6825" w14:textId="77777777" w:rsidR="007A3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static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  <w:lang w:val="en-US"/>
              </w:rPr>
              <w:t>calculateTotalAmount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spellStart"/>
            <w:proofErr w:type="gram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quantity,BigDecimal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</w:p>
          <w:p w14:paraId="63F4E0E3" w14:textId="5FBEFEA8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unitPrice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discountRate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taxRate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) { 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</w:p>
          <w:p w14:paraId="446459E1" w14:textId="77777777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amount =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quantity.multiply</w:t>
            </w:r>
            <w:proofErr w:type="spellEnd"/>
            <w:proofErr w:type="gram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unitPrice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discount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amount.multiply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discountRate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discountedAmount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amount.subtract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(discount);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tax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discountedAmount.multiply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taxRate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total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discountedAmount.add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(tax);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r w:rsidRPr="00B210E8"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  <w:lang w:val="en-US"/>
              </w:rPr>
              <w:t xml:space="preserve">// 2 </w:t>
            </w:r>
            <w:proofErr w:type="spellStart"/>
            <w:r w:rsidRPr="00B210E8"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  <w:lang w:val="en-US"/>
              </w:rPr>
              <w:t>decimales</w:t>
            </w:r>
            <w:proofErr w:type="spellEnd"/>
            <w:r w:rsidRPr="00B210E8"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  <w:lang w:val="en-US"/>
              </w:rPr>
              <w:t xml:space="preserve"> HALF_EVEN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roundedTotal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total.setScale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2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RoundingMode.HALF_EVEN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    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return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roundedTotal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}</w:t>
            </w:r>
          </w:p>
        </w:tc>
      </w:tr>
      <w:tr w:rsidR="00696818" w:rsidRPr="00BE14C6" w14:paraId="3CCCADBE" w14:textId="77777777">
        <w:tc>
          <w:tcPr>
            <w:tcW w:w="1893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45E2" w14:textId="77777777" w:rsidR="00696818" w:rsidRPr="007A3B54" w:rsidRDefault="00696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</w:p>
        </w:tc>
      </w:tr>
    </w:tbl>
    <w:p w14:paraId="1332262C" w14:textId="77777777" w:rsidR="00696818" w:rsidRPr="007A3B54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05EF18CA" w14:textId="77777777" w:rsidR="0069681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sz w:val="24"/>
          <w:szCs w:val="24"/>
          <w:u w:val="single"/>
        </w:rPr>
        <w:t>SIEMPRE:</w:t>
      </w:r>
    </w:p>
    <w:p w14:paraId="4096B6B4" w14:textId="77777777" w:rsidR="00696818" w:rsidRDefault="00696818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</w:p>
    <w:p w14:paraId="70EBEF81" w14:textId="77777777" w:rsidR="00696818" w:rsidRPr="007A3B5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highlight w:val="yellow"/>
        </w:rPr>
      </w:pPr>
      <w:r w:rsidRPr="007A3B54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 xml:space="preserve">Evita el constructor </w:t>
      </w:r>
      <w:proofErr w:type="spellStart"/>
      <w:r w:rsidRPr="007A3B54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>double</w:t>
      </w:r>
      <w:proofErr w:type="spellEnd"/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:rsidRPr="00BE14C6" w14:paraId="69DEFFC9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1915" w14:textId="77777777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x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0.1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System.out.println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"x="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+ x);</w:t>
            </w:r>
          </w:p>
        </w:tc>
      </w:tr>
    </w:tbl>
    <w:p w14:paraId="2B07B4F6" w14:textId="77777777" w:rsidR="00696818" w:rsidRPr="00B210E8" w:rsidRDefault="0069681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14:paraId="2027E9FC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0D45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x=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0.1000000000000000055511151231257827021181583404541015625</w:t>
            </w:r>
          </w:p>
        </w:tc>
      </w:tr>
    </w:tbl>
    <w:p w14:paraId="36481AD3" w14:textId="77777777" w:rsidR="00696818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Trabaja con el constructor de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u w:val="single"/>
        </w:rPr>
        <w:t>String</w:t>
      </w:r>
      <w:proofErr w:type="spellEnd"/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 en vez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u w:val="single"/>
        </w:rPr>
        <w:t>valueOf</w:t>
      </w:r>
      <w:proofErr w:type="spellEnd"/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 de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u w:val="single"/>
        </w:rPr>
        <w:t>double</w:t>
      </w:r>
      <w:proofErr w:type="spellEnd"/>
    </w:p>
    <w:p w14:paraId="0739E5ED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14:paraId="67A77479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5D55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x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BigDecimal.valueOf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1.01234567890123456789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y =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"1.01234567890123456789"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"x="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+ x);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"y="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+ y);</w:t>
            </w:r>
          </w:p>
        </w:tc>
      </w:tr>
    </w:tbl>
    <w:p w14:paraId="1E2C23B2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14:paraId="3574A25C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00F" w14:textId="4DC04379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x=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1.0123456789012346</w:t>
            </w:r>
            <w:r w:rsidR="00BB570E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 xml:space="preserve">    // esto es un </w:t>
            </w:r>
            <w:proofErr w:type="spellStart"/>
            <w:r w:rsidR="00BB570E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double</w:t>
            </w:r>
            <w:proofErr w:type="spellEnd"/>
            <w:r w:rsidR="00BB570E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 xml:space="preserve"> 32bytes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y=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1.01234567890123456789</w:t>
            </w:r>
            <w:r w:rsidR="00BB570E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 xml:space="preserve">// esto es de un </w:t>
            </w:r>
            <w:proofErr w:type="spellStart"/>
            <w:r w:rsidR="00BB570E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String</w:t>
            </w:r>
            <w:proofErr w:type="spellEnd"/>
            <w:r w:rsidR="00BB570E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 xml:space="preserve"> 64bytes</w:t>
            </w:r>
          </w:p>
        </w:tc>
      </w:tr>
    </w:tbl>
    <w:p w14:paraId="56858521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</w:p>
    <w:p w14:paraId="5B51176E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El valor x ha perdido cuatro dígitos decimales porque un doble tiene una precisión de solo 15 a 17 dígitos (un flotante tiene una precisión de solo 6 a 9 dígitos), mientras que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u w:val="single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  <w:u w:val="single"/>
        </w:rPr>
        <w:t xml:space="preserve"> tiene una precisión arbitraria (limitada solo por la memoria).</w:t>
      </w:r>
    </w:p>
    <w:p w14:paraId="50FCCC00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</w:p>
    <w:p w14:paraId="0D2AEB34" w14:textId="77777777" w:rsidR="00696818" w:rsidRPr="00BB570E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highlight w:val="yellow"/>
        </w:rPr>
      </w:pPr>
      <w:r w:rsidRPr="00BB570E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 xml:space="preserve">Utiliza </w:t>
      </w:r>
      <w:proofErr w:type="spellStart"/>
      <w:r w:rsidRPr="00BB570E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>compareTo</w:t>
      </w:r>
      <w:proofErr w:type="spellEnd"/>
      <w:r w:rsidRPr="00BB570E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 xml:space="preserve"> para comparar (</w:t>
      </w:r>
      <w:proofErr w:type="gramStart"/>
      <w:r w:rsidRPr="00BB570E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 xml:space="preserve">evita </w:t>
      </w:r>
      <w:proofErr w:type="spellStart"/>
      <w:r w:rsidRPr="00BB570E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>equals</w:t>
      </w:r>
      <w:proofErr w:type="spellEnd"/>
      <w:r w:rsidRPr="00BB570E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>!!</w:t>
      </w:r>
      <w:proofErr w:type="gramEnd"/>
      <w:r w:rsidRPr="00BB570E">
        <w:rPr>
          <w:rFonts w:ascii="Comic Sans MS" w:eastAsia="Comic Sans MS" w:hAnsi="Comic Sans MS" w:cs="Comic Sans MS"/>
          <w:sz w:val="24"/>
          <w:szCs w:val="24"/>
          <w:highlight w:val="yellow"/>
          <w:u w:val="single"/>
        </w:rPr>
        <w:t>)</w:t>
      </w:r>
    </w:p>
    <w:p w14:paraId="428DDD24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u w:val="single"/>
        </w:rPr>
      </w:pP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:rsidRPr="00BB570E" w14:paraId="07F48403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775B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x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"1"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y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"1.0"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System.out.println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x.equals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(y));</w:t>
            </w:r>
          </w:p>
          <w:p w14:paraId="57699135" w14:textId="6B1D54B3" w:rsidR="00BB570E" w:rsidRPr="00BB570E" w:rsidRDefault="00BB5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lang w:val="es-ES"/>
              </w:rPr>
            </w:pPr>
            <w:r w:rsidRPr="00BB570E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s-ES"/>
              </w:rPr>
              <w:t>Aunque 1 y 1.0 son iguales la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s-ES"/>
              </w:rPr>
              <w:t xml:space="preserve"> comparación con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s-ES"/>
              </w:rPr>
              <w:t>equals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s-ES"/>
              </w:rPr>
              <w:t xml:space="preserve"> y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s-ES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s-ES"/>
              </w:rPr>
              <w:t xml:space="preserve"> lanza</w:t>
            </w:r>
          </w:p>
        </w:tc>
      </w:tr>
    </w:tbl>
    <w:tbl>
      <w:tblPr>
        <w:tblStyle w:val="a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14:paraId="23F42450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5456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False</w:t>
            </w:r>
          </w:p>
        </w:tc>
      </w:tr>
    </w:tbl>
    <w:p w14:paraId="2499E8DC" w14:textId="77777777" w:rsidR="0076289F" w:rsidRPr="0076289F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highlight w:val="yellow"/>
          <w:lang w:val="en-US"/>
        </w:rPr>
      </w:pPr>
      <w:proofErr w:type="spellStart"/>
      <w:r w:rsidRPr="0076289F">
        <w:rPr>
          <w:rFonts w:ascii="Comic Sans MS" w:eastAsia="Comic Sans MS" w:hAnsi="Comic Sans MS" w:cs="Comic Sans MS"/>
          <w:sz w:val="24"/>
          <w:szCs w:val="24"/>
          <w:highlight w:val="yellow"/>
          <w:u w:val="single"/>
          <w:lang w:val="en-US"/>
        </w:rPr>
        <w:t>Utiliza</w:t>
      </w:r>
      <w:proofErr w:type="spellEnd"/>
      <w:r w:rsidRPr="0076289F">
        <w:rPr>
          <w:rFonts w:ascii="Comic Sans MS" w:eastAsia="Comic Sans MS" w:hAnsi="Comic Sans MS" w:cs="Comic Sans MS"/>
          <w:sz w:val="24"/>
          <w:szCs w:val="24"/>
          <w:highlight w:val="yellow"/>
          <w:u w:val="single"/>
          <w:lang w:val="en-US"/>
        </w:rPr>
        <w:t xml:space="preserve"> </w:t>
      </w:r>
      <w:proofErr w:type="spellStart"/>
      <w:proofErr w:type="gramStart"/>
      <w:r w:rsidRPr="0076289F">
        <w:rPr>
          <w:rFonts w:ascii="Comic Sans MS" w:eastAsia="Comic Sans MS" w:hAnsi="Comic Sans MS" w:cs="Comic Sans MS"/>
          <w:sz w:val="24"/>
          <w:szCs w:val="24"/>
          <w:highlight w:val="yellow"/>
          <w:u w:val="single"/>
          <w:lang w:val="en-US"/>
        </w:rPr>
        <w:t>setScale</w:t>
      </w:r>
      <w:proofErr w:type="spellEnd"/>
      <w:r w:rsidRPr="0076289F">
        <w:rPr>
          <w:rFonts w:ascii="Comic Sans MS" w:eastAsia="Comic Sans MS" w:hAnsi="Comic Sans MS" w:cs="Comic Sans MS"/>
          <w:sz w:val="24"/>
          <w:szCs w:val="24"/>
          <w:highlight w:val="yellow"/>
          <w:u w:val="single"/>
          <w:lang w:val="en-US"/>
        </w:rPr>
        <w:t>(</w:t>
      </w:r>
      <w:proofErr w:type="gramEnd"/>
      <w:r w:rsidRPr="0076289F">
        <w:rPr>
          <w:rFonts w:ascii="Comic Sans MS" w:eastAsia="Comic Sans MS" w:hAnsi="Comic Sans MS" w:cs="Comic Sans MS"/>
          <w:sz w:val="24"/>
          <w:szCs w:val="24"/>
          <w:highlight w:val="yellow"/>
          <w:u w:val="single"/>
          <w:lang w:val="en-US"/>
        </w:rPr>
        <w:t xml:space="preserve">2, </w:t>
      </w:r>
      <w:proofErr w:type="spellStart"/>
      <w:r w:rsidRPr="0076289F">
        <w:rPr>
          <w:rFonts w:ascii="Comic Sans MS" w:eastAsia="Comic Sans MS" w:hAnsi="Comic Sans MS" w:cs="Comic Sans MS"/>
          <w:sz w:val="24"/>
          <w:szCs w:val="24"/>
          <w:highlight w:val="yellow"/>
          <w:u w:val="single"/>
          <w:lang w:val="en-US"/>
        </w:rPr>
        <w:t>RoundingMode.HALF_UP</w:t>
      </w:r>
      <w:proofErr w:type="spellEnd"/>
      <w:r w:rsidRPr="0076289F">
        <w:rPr>
          <w:rFonts w:ascii="Comic Sans MS" w:eastAsia="Comic Sans MS" w:hAnsi="Comic Sans MS" w:cs="Comic Sans MS"/>
          <w:sz w:val="24"/>
          <w:szCs w:val="24"/>
          <w:highlight w:val="yellow"/>
          <w:u w:val="single"/>
          <w:lang w:val="en-US"/>
        </w:rPr>
        <w:t xml:space="preserve">) </w:t>
      </w:r>
      <w:proofErr w:type="spellStart"/>
      <w:r w:rsidRPr="0076289F">
        <w:rPr>
          <w:rFonts w:ascii="Comic Sans MS" w:eastAsia="Comic Sans MS" w:hAnsi="Comic Sans MS" w:cs="Comic Sans MS"/>
          <w:sz w:val="24"/>
          <w:szCs w:val="24"/>
          <w:highlight w:val="yellow"/>
          <w:u w:val="single"/>
          <w:lang w:val="en-US"/>
        </w:rPr>
        <w:t>siempre</w:t>
      </w:r>
      <w:proofErr w:type="spellEnd"/>
      <w:r w:rsidRPr="0076289F">
        <w:rPr>
          <w:rFonts w:ascii="Comic Sans MS" w:eastAsia="Comic Sans MS" w:hAnsi="Comic Sans MS" w:cs="Comic Sans MS"/>
          <w:sz w:val="24"/>
          <w:szCs w:val="24"/>
          <w:highlight w:val="yellow"/>
          <w:u w:val="single"/>
          <w:lang w:val="en-US"/>
        </w:rPr>
        <w:t xml:space="preserve"> </w:t>
      </w:r>
    </w:p>
    <w:p w14:paraId="72B45158" w14:textId="0467FE78" w:rsidR="00696818" w:rsidRPr="00B210E8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mejor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 xml:space="preserve"> que </w:t>
      </w:r>
      <w:proofErr w:type="gramStart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round(</w:t>
      </w:r>
      <w:proofErr w:type="gramEnd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 xml:space="preserve">new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MathContext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 xml:space="preserve">(2,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RoundingMode.HALF_UP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u w:val="single"/>
          <w:lang w:val="en-US"/>
        </w:rPr>
        <w:t>))</w:t>
      </w:r>
    </w:p>
    <w:p w14:paraId="0AA19B27" w14:textId="77777777" w:rsidR="00696818" w:rsidRPr="00B210E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:rsidRPr="00BE14C6" w14:paraId="7E29455F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D625" w14:textId="77777777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x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"12345.6789"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x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x.round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MathContext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2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RoundingMode.HALF_UP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System.out.println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"x="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+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x.toPlainString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());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System.out.println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"scale="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+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x.scale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());</w:t>
            </w:r>
          </w:p>
        </w:tc>
      </w:tr>
    </w:tbl>
    <w:p w14:paraId="10573823" w14:textId="77777777" w:rsidR="00696818" w:rsidRPr="00B210E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14:paraId="1E156BEB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5C78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x=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12000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scale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=-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3</w:t>
            </w:r>
          </w:p>
        </w:tc>
      </w:tr>
    </w:tbl>
    <w:p w14:paraId="36D9E7D2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:rsidRPr="00BE14C6" w14:paraId="54C5B184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27C6" w14:textId="77777777" w:rsidR="00696818" w:rsidRPr="00B210E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x = </w:t>
            </w:r>
            <w:r w:rsidRPr="00B210E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BigDecimal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"12345.6789"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x =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x.setScale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2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RoundingMode.HALF_UP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proofErr w:type="spellStart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System.out.println</w:t>
            </w:r>
            <w:proofErr w:type="spellEnd"/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B210E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"x="</w:t>
            </w:r>
            <w:r w:rsidRPr="00B210E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+ x));</w:t>
            </w:r>
          </w:p>
        </w:tc>
      </w:tr>
    </w:tbl>
    <w:p w14:paraId="3F3805F2" w14:textId="77777777" w:rsidR="00696818" w:rsidRPr="00B210E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96818" w14:paraId="7F7DB979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EB74" w14:textId="77777777" w:rsidR="006968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x=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12345.68</w:t>
            </w:r>
          </w:p>
        </w:tc>
      </w:tr>
    </w:tbl>
    <w:p w14:paraId="15414C39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0515E487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33ECBCE6" w14:textId="77777777" w:rsidR="00696818" w:rsidRDefault="00000000">
      <w:pPr>
        <w:widowControl w:val="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 xml:space="preserve">Ejercicio 1.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Factorial n!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= 1· 2 · 3 … · n con el tipo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BigInteger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1C17A3B1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51EF7280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Ejercicio 2. Interés compuesto con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6A0870FD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60E3879A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Una persona invierte un ‘monto principal’ en una cuenta de ahorro que produce un % de interés dado.</w:t>
      </w:r>
    </w:p>
    <w:p w14:paraId="13D61C27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1802CBA7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Suponiendo que todo el interés se deposita en la cuenta, calcula y muestra el monto de dinero en la cuenta al final de ‘n’ años. Use la siguiente fórmula para determinar los montos anuales:</w:t>
      </w:r>
    </w:p>
    <w:p w14:paraId="3E4B8415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7216FF3B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c = p(1 +r)^n</w:t>
      </w:r>
    </w:p>
    <w:p w14:paraId="774A5FF5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7B503F00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en donde</w:t>
      </w:r>
    </w:p>
    <w:p w14:paraId="508DCCB9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6AF3BA6F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 es el monto que se invirtió originalmente (es decir, el monto principal)</w:t>
      </w:r>
    </w:p>
    <w:p w14:paraId="23441D60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r es la tasa de interés anual (por ejemplo, use 0.05 para el 5%)</w:t>
      </w:r>
    </w:p>
    <w:p w14:paraId="0727B8D5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n es el número de años</w:t>
      </w:r>
    </w:p>
    <w:p w14:paraId="19EA6566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c es la cantidad depositada al final del año enésimo.</w:t>
      </w:r>
    </w:p>
    <w:p w14:paraId="5040BF5D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5EFA2D4C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Ejercicio 3. Implementa el cálculo de la distancia entre 2 puntos en la tierra mediante la fórmula de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Haversine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, basándote en la implementación realizada en C# </w:t>
      </w:r>
      <w:hyperlink r:id="rId7">
        <w:r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https://www.genbeta.com/desarrollo/como-calcular-la-distancia-entre-dos-puntos-geograficos-en-c-formula-de-haversine</w:t>
        </w:r>
      </w:hyperlink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3EA8A6A2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670D6F83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Para ello, tienes que portar esta implementación de C# a Java, utiliza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BigDecimal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para los cálculos en vez de precisión en punto flotante, crea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un test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de prueba de funcionamiento.</w:t>
      </w:r>
    </w:p>
    <w:p w14:paraId="097BEC8E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722EAFA4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Ejercicio 4. Implementa en java el siguiente diagrama de clases UML sobre una tienda online, toma las decisiones de diseño que consideres oportunas. </w:t>
      </w:r>
    </w:p>
    <w:p w14:paraId="04151F4B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395E2556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¿Con qué tipo de Java modelamos el tipo UML Real para una aplicación con cálculos financieros/monetarios? </w:t>
      </w:r>
    </w:p>
    <w:p w14:paraId="6BCB2AB5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6C32531E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Crea los siguientes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tests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14:paraId="61AB9F5B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100D50D6" w14:textId="77777777" w:rsidR="00696818" w:rsidRPr="00B210E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Crear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>varios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Web User, Customer, Account.</w:t>
      </w:r>
    </w:p>
    <w:p w14:paraId="69E2CEFF" w14:textId="77777777" w:rsidR="0069681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Crear varios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Product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3D2C01C0" w14:textId="77777777" w:rsidR="00696818" w:rsidRPr="00B210E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  <w:lang w:val="en-US"/>
        </w:rPr>
      </w:pP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>Añadir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>varios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Product a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>ShoppingCart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de Web User y Account </w:t>
      </w:r>
      <w:proofErr w:type="spellStart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>existente</w:t>
      </w:r>
      <w:proofErr w:type="spellEnd"/>
      <w:r w:rsidRPr="00B210E8">
        <w:rPr>
          <w:rFonts w:ascii="Comic Sans MS" w:eastAsia="Comic Sans MS" w:hAnsi="Comic Sans MS" w:cs="Comic Sans MS"/>
          <w:sz w:val="24"/>
          <w:szCs w:val="24"/>
          <w:lang w:val="en-US"/>
        </w:rPr>
        <w:t>.</w:t>
      </w:r>
    </w:p>
    <w:p w14:paraId="5C4BF8EB" w14:textId="77777777" w:rsidR="0069681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Crear un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Order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y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Payment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asociado a un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ShoppingCart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existente.</w:t>
      </w:r>
    </w:p>
    <w:p w14:paraId="699924DD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p w14:paraId="332815CB" w14:textId="77777777" w:rsidR="006968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lastRenderedPageBreak/>
        <w:drawing>
          <wp:inline distT="114300" distB="114300" distL="114300" distR="114300" wp14:anchorId="06AB0B60" wp14:editId="6AE00F0E">
            <wp:extent cx="6896100" cy="6667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8C89E" w14:textId="77777777" w:rsidR="00696818" w:rsidRDefault="006968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4"/>
          <w:szCs w:val="24"/>
        </w:rPr>
      </w:pPr>
    </w:p>
    <w:sectPr w:rsidR="00696818" w:rsidSect="007A3B54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AA9"/>
    <w:multiLevelType w:val="multilevel"/>
    <w:tmpl w:val="0D389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3024C"/>
    <w:multiLevelType w:val="multilevel"/>
    <w:tmpl w:val="A42A4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8A32A8"/>
    <w:multiLevelType w:val="multilevel"/>
    <w:tmpl w:val="3244B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E8628C"/>
    <w:multiLevelType w:val="multilevel"/>
    <w:tmpl w:val="C3485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F97A45"/>
    <w:multiLevelType w:val="multilevel"/>
    <w:tmpl w:val="0096D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884688"/>
    <w:multiLevelType w:val="multilevel"/>
    <w:tmpl w:val="22E4F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065CEF"/>
    <w:multiLevelType w:val="multilevel"/>
    <w:tmpl w:val="2EC46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374B9D"/>
    <w:multiLevelType w:val="multilevel"/>
    <w:tmpl w:val="14CE9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118318">
    <w:abstractNumId w:val="1"/>
  </w:num>
  <w:num w:numId="2" w16cid:durableId="117576392">
    <w:abstractNumId w:val="6"/>
  </w:num>
  <w:num w:numId="3" w16cid:durableId="1566866769">
    <w:abstractNumId w:val="7"/>
  </w:num>
  <w:num w:numId="4" w16cid:durableId="895703338">
    <w:abstractNumId w:val="2"/>
  </w:num>
  <w:num w:numId="5" w16cid:durableId="1060833394">
    <w:abstractNumId w:val="4"/>
  </w:num>
  <w:num w:numId="6" w16cid:durableId="32385951">
    <w:abstractNumId w:val="3"/>
  </w:num>
  <w:num w:numId="7" w16cid:durableId="899830387">
    <w:abstractNumId w:val="0"/>
  </w:num>
  <w:num w:numId="8" w16cid:durableId="1615135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18"/>
    <w:rsid w:val="00696818"/>
    <w:rsid w:val="0076289F"/>
    <w:rsid w:val="007A3B54"/>
    <w:rsid w:val="00B210E8"/>
    <w:rsid w:val="00BB570E"/>
    <w:rsid w:val="00BE14C6"/>
    <w:rsid w:val="00EB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03E0"/>
  <w15:docId w15:val="{B43BC6D4-DDB0-4D46-B9A9-C1456363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1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1751"/>
    <w:rPr>
      <w:rFonts w:ascii="Courier New" w:eastAsia="Times New Roman" w:hAnsi="Courier New" w:cs="Courier New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enbeta.com/desarrollo/como-calcular-la-distancia-entre-dos-puntos-geograficos-en-c-formula-de-havers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1296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JLRL</dc:creator>
  <cp:lastModifiedBy>mic36569135</cp:lastModifiedBy>
  <cp:revision>6</cp:revision>
  <dcterms:created xsi:type="dcterms:W3CDTF">2023-09-29T05:44:00Z</dcterms:created>
  <dcterms:modified xsi:type="dcterms:W3CDTF">2023-10-19T15:15:00Z</dcterms:modified>
</cp:coreProperties>
</file>