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5E1" w:rsidRDefault="009B75E1" w:rsidP="00735F4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79"/>
        <w:gridCol w:w="1407"/>
        <w:gridCol w:w="2369"/>
        <w:gridCol w:w="1841"/>
        <w:gridCol w:w="3486"/>
      </w:tblGrid>
      <w:tr w:rsidR="009B75E1" w:rsidTr="00CA3666">
        <w:tc>
          <w:tcPr>
            <w:tcW w:w="1579" w:type="dxa"/>
          </w:tcPr>
          <w:p w:rsidR="009B75E1" w:rsidRDefault="009B75E1" w:rsidP="00735F48">
            <w:r>
              <w:t>Fournisseur</w:t>
            </w:r>
          </w:p>
        </w:tc>
        <w:tc>
          <w:tcPr>
            <w:tcW w:w="1407" w:type="dxa"/>
          </w:tcPr>
          <w:p w:rsidR="009B75E1" w:rsidRDefault="009B75E1" w:rsidP="00735F48">
            <w:proofErr w:type="spellStart"/>
            <w:r>
              <w:t>Ref</w:t>
            </w:r>
            <w:proofErr w:type="spellEnd"/>
            <w:r>
              <w:t xml:space="preserve"> </w:t>
            </w:r>
            <w:proofErr w:type="spellStart"/>
            <w:r>
              <w:t>Farnell</w:t>
            </w:r>
            <w:proofErr w:type="spellEnd"/>
          </w:p>
        </w:tc>
        <w:tc>
          <w:tcPr>
            <w:tcW w:w="2369" w:type="dxa"/>
          </w:tcPr>
          <w:p w:rsidR="009B75E1" w:rsidRDefault="009B75E1" w:rsidP="00735F48">
            <w:proofErr w:type="spellStart"/>
            <w:r>
              <w:t>Ref</w:t>
            </w:r>
            <w:proofErr w:type="spellEnd"/>
            <w:r>
              <w:t xml:space="preserve"> Constructeur</w:t>
            </w:r>
          </w:p>
        </w:tc>
        <w:tc>
          <w:tcPr>
            <w:tcW w:w="1841" w:type="dxa"/>
          </w:tcPr>
          <w:p w:rsidR="009B75E1" w:rsidRDefault="009B75E1" w:rsidP="00735F48">
            <w:r>
              <w:t>Désignation</w:t>
            </w:r>
          </w:p>
        </w:tc>
        <w:tc>
          <w:tcPr>
            <w:tcW w:w="3486" w:type="dxa"/>
          </w:tcPr>
          <w:p w:rsidR="009B75E1" w:rsidRDefault="009B75E1" w:rsidP="00735F48">
            <w:r>
              <w:t>Photo</w:t>
            </w:r>
          </w:p>
        </w:tc>
      </w:tr>
      <w:tr w:rsidR="00FD0BB6" w:rsidTr="00CA3666">
        <w:tc>
          <w:tcPr>
            <w:tcW w:w="1579" w:type="dxa"/>
          </w:tcPr>
          <w:p w:rsidR="009B75E1" w:rsidRDefault="009B75E1" w:rsidP="004D3758">
            <w:r>
              <w:t>FARNELL</w:t>
            </w:r>
          </w:p>
        </w:tc>
        <w:tc>
          <w:tcPr>
            <w:tcW w:w="1407" w:type="dxa"/>
          </w:tcPr>
          <w:p w:rsidR="009B75E1" w:rsidRPr="009B75E1" w:rsidRDefault="009B75E1" w:rsidP="004D3758">
            <w:hyperlink r:id="rId8" w:history="1">
              <w:r w:rsidRPr="009B75E1">
                <w:rPr>
                  <w:color w:val="528EC6"/>
                  <w:u w:val="single"/>
                </w:rPr>
                <w:t>2191848</w:t>
              </w:r>
            </w:hyperlink>
          </w:p>
        </w:tc>
        <w:tc>
          <w:tcPr>
            <w:tcW w:w="2369" w:type="dxa"/>
          </w:tcPr>
          <w:p w:rsidR="009B75E1" w:rsidRPr="009B75E1" w:rsidRDefault="009B75E1" w:rsidP="004D3758">
            <w:hyperlink r:id="rId9" w:history="1">
              <w:r w:rsidRPr="009B75E1">
                <w:rPr>
                  <w:color w:val="528EC6"/>
                  <w:u w:val="single"/>
                </w:rPr>
                <w:t xml:space="preserve">P1K0.0805.1FC.B.S </w:t>
              </w:r>
            </w:hyperlink>
          </w:p>
        </w:tc>
        <w:tc>
          <w:tcPr>
            <w:tcW w:w="1841" w:type="dxa"/>
          </w:tcPr>
          <w:p w:rsidR="009B75E1" w:rsidRDefault="009B75E1" w:rsidP="004D3758">
            <w:r>
              <w:t>PT100</w:t>
            </w:r>
          </w:p>
        </w:tc>
        <w:tc>
          <w:tcPr>
            <w:tcW w:w="3486" w:type="dxa"/>
          </w:tcPr>
          <w:p w:rsidR="009B75E1" w:rsidRDefault="009B75E1" w:rsidP="004D3758">
            <w:r>
              <w:rPr>
                <w:noProof/>
                <w:color w:val="528EC6"/>
                <w:sz w:val="15"/>
                <w:szCs w:val="15"/>
              </w:rPr>
              <w:drawing>
                <wp:inline distT="0" distB="0" distL="0" distR="0" wp14:anchorId="4727690D" wp14:editId="4DF5F409">
                  <wp:extent cx="2076450" cy="726758"/>
                  <wp:effectExtent l="0" t="0" r="0" b="0"/>
                  <wp:docPr id="16" name="Image 16" descr="http://fr.farnell.com/productimages/farnell/standard/2191848-40.jpg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2191848" descr="http://fr.farnell.com/productimages/farnell/standard/2191848-40.jpg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6450" cy="7267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666" w:rsidTr="00CA3666">
        <w:tc>
          <w:tcPr>
            <w:tcW w:w="1579" w:type="dxa"/>
          </w:tcPr>
          <w:p w:rsidR="00CA3666" w:rsidRDefault="00CA3666" w:rsidP="004D3758">
            <w:r>
              <w:t>FARNELL</w:t>
            </w:r>
          </w:p>
        </w:tc>
        <w:tc>
          <w:tcPr>
            <w:tcW w:w="1407" w:type="dxa"/>
          </w:tcPr>
          <w:p w:rsidR="00CA3666" w:rsidRPr="009B75E1" w:rsidRDefault="00CA3666" w:rsidP="004D3758"/>
        </w:tc>
        <w:tc>
          <w:tcPr>
            <w:tcW w:w="2369" w:type="dxa"/>
          </w:tcPr>
          <w:p w:rsidR="00CA3666" w:rsidRPr="009B75E1" w:rsidRDefault="00CA3666" w:rsidP="004D3758">
            <w:pPr>
              <w:rPr>
                <w:rFonts w:ascii="Arial,Bold" w:hAnsi="Arial,Bold" w:cs="Arial,Bold"/>
                <w:b/>
                <w:bCs/>
              </w:rPr>
            </w:pPr>
          </w:p>
        </w:tc>
        <w:tc>
          <w:tcPr>
            <w:tcW w:w="1841" w:type="dxa"/>
          </w:tcPr>
          <w:p w:rsidR="00CA3666" w:rsidRDefault="00CA3666" w:rsidP="004D3758">
            <w:r>
              <w:t>PT100 traversant</w:t>
            </w:r>
          </w:p>
        </w:tc>
        <w:tc>
          <w:tcPr>
            <w:tcW w:w="3486" w:type="dxa"/>
          </w:tcPr>
          <w:p w:rsidR="00CA3666" w:rsidRDefault="00CA3666" w:rsidP="004D3758">
            <w:pPr>
              <w:rPr>
                <w:noProof/>
                <w:color w:val="528EC6"/>
                <w:sz w:val="15"/>
                <w:szCs w:val="15"/>
              </w:rPr>
            </w:pPr>
          </w:p>
        </w:tc>
      </w:tr>
      <w:tr w:rsidR="00FD0BB6" w:rsidTr="00CA3666">
        <w:tc>
          <w:tcPr>
            <w:tcW w:w="1579" w:type="dxa"/>
          </w:tcPr>
          <w:p w:rsidR="009B75E1" w:rsidRDefault="009B75E1" w:rsidP="004D3758">
            <w:r>
              <w:t>FARNELL</w:t>
            </w:r>
          </w:p>
        </w:tc>
        <w:tc>
          <w:tcPr>
            <w:tcW w:w="1407" w:type="dxa"/>
          </w:tcPr>
          <w:p w:rsidR="009B75E1" w:rsidRPr="009B75E1" w:rsidRDefault="009B75E1" w:rsidP="004D3758">
            <w:r w:rsidRPr="009B75E1">
              <w:t>2191841</w:t>
            </w:r>
          </w:p>
        </w:tc>
        <w:tc>
          <w:tcPr>
            <w:tcW w:w="2369" w:type="dxa"/>
          </w:tcPr>
          <w:p w:rsidR="009B75E1" w:rsidRPr="009B75E1" w:rsidRDefault="009B75E1" w:rsidP="004D3758">
            <w:r w:rsidRPr="009B75E1">
              <w:rPr>
                <w:rFonts w:ascii="Arial,Bold" w:hAnsi="Arial,Bold" w:cs="Arial,Bold"/>
                <w:b/>
                <w:bCs/>
              </w:rPr>
              <w:t>P0K1.202.3FW.B.007</w:t>
            </w:r>
          </w:p>
        </w:tc>
        <w:tc>
          <w:tcPr>
            <w:tcW w:w="1841" w:type="dxa"/>
          </w:tcPr>
          <w:p w:rsidR="009B75E1" w:rsidRDefault="009B75E1" w:rsidP="004D3758">
            <w:r>
              <w:t>PT1000</w:t>
            </w:r>
          </w:p>
        </w:tc>
        <w:tc>
          <w:tcPr>
            <w:tcW w:w="3486" w:type="dxa"/>
          </w:tcPr>
          <w:p w:rsidR="009B75E1" w:rsidRDefault="009B75E1" w:rsidP="004D3758">
            <w:r>
              <w:rPr>
                <w:noProof/>
                <w:color w:val="528EC6"/>
                <w:sz w:val="15"/>
                <w:szCs w:val="15"/>
              </w:rPr>
              <w:drawing>
                <wp:inline distT="0" distB="0" distL="0" distR="0" wp14:anchorId="6F9FCEB7" wp14:editId="60CA2D54">
                  <wp:extent cx="1532328" cy="876300"/>
                  <wp:effectExtent l="0" t="0" r="0" b="0"/>
                  <wp:docPr id="15" name="Image 15" descr="http://fr.farnell.com/productimages/farnell/standard/2191841-40.jp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2191841" descr="http://fr.farnell.com/productimages/farnell/standard/2191841-40.jpg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328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666" w:rsidTr="00CA3666">
        <w:tc>
          <w:tcPr>
            <w:tcW w:w="1579" w:type="dxa"/>
          </w:tcPr>
          <w:p w:rsidR="00CA3666" w:rsidRDefault="00CA3666" w:rsidP="004D3758">
            <w:r>
              <w:t>FARNELL</w:t>
            </w:r>
          </w:p>
        </w:tc>
        <w:tc>
          <w:tcPr>
            <w:tcW w:w="1407" w:type="dxa"/>
          </w:tcPr>
          <w:p w:rsidR="00CA3666" w:rsidRPr="00C62B2C" w:rsidRDefault="00CA3666" w:rsidP="004D3758">
            <w:hyperlink r:id="rId13" w:history="1">
              <w:r w:rsidRPr="00C62B2C">
                <w:t xml:space="preserve">1206905 </w:t>
              </w:r>
            </w:hyperlink>
          </w:p>
        </w:tc>
        <w:tc>
          <w:tcPr>
            <w:tcW w:w="2369" w:type="dxa"/>
          </w:tcPr>
          <w:p w:rsidR="00CA3666" w:rsidRPr="00C62B2C" w:rsidRDefault="00CA3666" w:rsidP="004D3758">
            <w:hyperlink r:id="rId14" w:history="1">
              <w:r w:rsidRPr="00C62B2C">
                <w:t xml:space="preserve">INA155UG4 </w:t>
              </w:r>
            </w:hyperlink>
          </w:p>
        </w:tc>
        <w:tc>
          <w:tcPr>
            <w:tcW w:w="1841" w:type="dxa"/>
          </w:tcPr>
          <w:p w:rsidR="00CA3666" w:rsidRDefault="00CA3666" w:rsidP="004D3758">
            <w:r>
              <w:t>Ampli d’instrumentation</w:t>
            </w:r>
          </w:p>
        </w:tc>
        <w:tc>
          <w:tcPr>
            <w:tcW w:w="3486" w:type="dxa"/>
          </w:tcPr>
          <w:p w:rsidR="00CA3666" w:rsidRDefault="00CA3666" w:rsidP="004D3758">
            <w:pPr>
              <w:rPr>
                <w:noProof/>
                <w:color w:val="528EC6"/>
                <w:sz w:val="15"/>
                <w:szCs w:val="15"/>
              </w:rPr>
            </w:pPr>
            <w:r>
              <w:rPr>
                <w:noProof/>
                <w:color w:val="528EC6"/>
                <w:sz w:val="15"/>
                <w:szCs w:val="15"/>
              </w:rPr>
              <w:drawing>
                <wp:inline distT="0" distB="0" distL="0" distR="0" wp14:anchorId="64B18623" wp14:editId="0973CBCD">
                  <wp:extent cx="1072277" cy="904875"/>
                  <wp:effectExtent l="0" t="0" r="0" b="0"/>
                  <wp:docPr id="25" name="Image 25" descr="http://fr.farnell.com/productimages/farnell/standard/42334040.jp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1754833" descr="http://fr.farnell.com/productimages/farnell/standard/42334040.jp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277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666" w:rsidTr="00CA3666">
        <w:tc>
          <w:tcPr>
            <w:tcW w:w="1579" w:type="dxa"/>
          </w:tcPr>
          <w:p w:rsidR="00CA3666" w:rsidRDefault="00CA3666" w:rsidP="004D3758">
            <w:r>
              <w:t>FARNELL</w:t>
            </w:r>
          </w:p>
        </w:tc>
        <w:tc>
          <w:tcPr>
            <w:tcW w:w="1407" w:type="dxa"/>
          </w:tcPr>
          <w:p w:rsidR="00CA3666" w:rsidRPr="00C62B2C" w:rsidRDefault="00CA3666" w:rsidP="004D3758">
            <w:hyperlink r:id="rId17" w:history="1">
              <w:r w:rsidRPr="00C62B2C">
                <w:t xml:space="preserve">1097400 </w:t>
              </w:r>
            </w:hyperlink>
          </w:p>
        </w:tc>
        <w:tc>
          <w:tcPr>
            <w:tcW w:w="2369" w:type="dxa"/>
          </w:tcPr>
          <w:p w:rsidR="00CA3666" w:rsidRPr="00C62B2C" w:rsidRDefault="00CA3666" w:rsidP="004D3758">
            <w:hyperlink r:id="rId18" w:history="1">
              <w:r w:rsidRPr="00C62B2C">
                <w:t>INA126PA</w:t>
              </w:r>
              <w:proofErr w:type="gramStart"/>
              <w:r w:rsidRPr="00C62B2C">
                <w:t>..</w:t>
              </w:r>
              <w:proofErr w:type="gramEnd"/>
              <w:r w:rsidRPr="00C62B2C">
                <w:t xml:space="preserve"> </w:t>
              </w:r>
            </w:hyperlink>
            <w:bookmarkStart w:id="0" w:name="_GoBack"/>
            <w:bookmarkEnd w:id="0"/>
          </w:p>
        </w:tc>
        <w:tc>
          <w:tcPr>
            <w:tcW w:w="1841" w:type="dxa"/>
          </w:tcPr>
          <w:p w:rsidR="00CA3666" w:rsidRDefault="00CA3666" w:rsidP="004D3758">
            <w:r>
              <w:t>Ampli d’instrumentation</w:t>
            </w:r>
          </w:p>
        </w:tc>
        <w:tc>
          <w:tcPr>
            <w:tcW w:w="3486" w:type="dxa"/>
          </w:tcPr>
          <w:p w:rsidR="00CA3666" w:rsidRDefault="00CA3666" w:rsidP="004D3758">
            <w:pPr>
              <w:rPr>
                <w:noProof/>
                <w:color w:val="528EC6"/>
                <w:sz w:val="15"/>
                <w:szCs w:val="15"/>
              </w:rPr>
            </w:pPr>
            <w:r>
              <w:rPr>
                <w:noProof/>
                <w:color w:val="528EC6"/>
                <w:sz w:val="15"/>
                <w:szCs w:val="15"/>
              </w:rPr>
              <w:drawing>
                <wp:inline distT="0" distB="0" distL="0" distR="0" wp14:anchorId="5684EB2E" wp14:editId="443F2BC9">
                  <wp:extent cx="801100" cy="847725"/>
                  <wp:effectExtent l="0" t="0" r="0" b="0"/>
                  <wp:docPr id="22" name="Image 22" descr="http://fr.farnell.com/productimages/farnell/standard/42268235.jpg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1097400" descr="http://fr.farnell.com/productimages/farnell/standard/42268235.jpg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1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666" w:rsidTr="00CA3666">
        <w:tc>
          <w:tcPr>
            <w:tcW w:w="1579" w:type="dxa"/>
          </w:tcPr>
          <w:p w:rsidR="00CA3666" w:rsidRDefault="00CA3666" w:rsidP="004D3758">
            <w:r>
              <w:t>FARNELL</w:t>
            </w:r>
          </w:p>
        </w:tc>
        <w:tc>
          <w:tcPr>
            <w:tcW w:w="1407" w:type="dxa"/>
          </w:tcPr>
          <w:p w:rsidR="00CA3666" w:rsidRPr="00C62B2C" w:rsidRDefault="00CA3666" w:rsidP="004D3758">
            <w:hyperlink r:id="rId20" w:history="1">
              <w:r w:rsidRPr="00C62B2C">
                <w:t>1212408</w:t>
              </w:r>
            </w:hyperlink>
          </w:p>
        </w:tc>
        <w:tc>
          <w:tcPr>
            <w:tcW w:w="2369" w:type="dxa"/>
          </w:tcPr>
          <w:p w:rsidR="00CA3666" w:rsidRPr="00C62B2C" w:rsidRDefault="00CA3666" w:rsidP="004D3758">
            <w:hyperlink r:id="rId21" w:history="1">
              <w:r w:rsidRPr="00C62B2C">
                <w:t xml:space="preserve">INA126EA </w:t>
              </w:r>
            </w:hyperlink>
          </w:p>
        </w:tc>
        <w:tc>
          <w:tcPr>
            <w:tcW w:w="1841" w:type="dxa"/>
          </w:tcPr>
          <w:p w:rsidR="00CA3666" w:rsidRDefault="00CA3666" w:rsidP="004D3758"/>
        </w:tc>
        <w:tc>
          <w:tcPr>
            <w:tcW w:w="3486" w:type="dxa"/>
          </w:tcPr>
          <w:p w:rsidR="00CA3666" w:rsidRDefault="00CA3666" w:rsidP="004D3758">
            <w:pPr>
              <w:rPr>
                <w:noProof/>
                <w:color w:val="528EC6"/>
                <w:sz w:val="15"/>
                <w:szCs w:val="15"/>
              </w:rPr>
            </w:pPr>
            <w:r>
              <w:rPr>
                <w:noProof/>
                <w:color w:val="528EC6"/>
                <w:sz w:val="15"/>
                <w:szCs w:val="15"/>
              </w:rPr>
              <w:drawing>
                <wp:inline distT="0" distB="0" distL="0" distR="0" wp14:anchorId="6B6C3CED" wp14:editId="326A2FB5">
                  <wp:extent cx="1072277" cy="904875"/>
                  <wp:effectExtent l="0" t="0" r="0" b="0"/>
                  <wp:docPr id="26" name="Image 26" descr="http://fr.farnell.com/productimages/farnell/standard/42334040.jpg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1754833" descr="http://fr.farnell.com/productimages/farnell/standard/42334040.jpg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2277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3666" w:rsidTr="00CA3666">
        <w:tc>
          <w:tcPr>
            <w:tcW w:w="1579" w:type="dxa"/>
          </w:tcPr>
          <w:p w:rsidR="00CA3666" w:rsidRDefault="00CA3666" w:rsidP="004D3758">
            <w:r>
              <w:t>FARNELL</w:t>
            </w:r>
          </w:p>
        </w:tc>
        <w:tc>
          <w:tcPr>
            <w:tcW w:w="1407" w:type="dxa"/>
          </w:tcPr>
          <w:p w:rsidR="00CA3666" w:rsidRPr="009B75E1" w:rsidRDefault="00CA3666" w:rsidP="004D3758">
            <w:hyperlink r:id="rId22" w:history="1">
              <w:r w:rsidRPr="00C62B2C">
                <w:t xml:space="preserve">2117790 </w:t>
              </w:r>
            </w:hyperlink>
          </w:p>
        </w:tc>
        <w:tc>
          <w:tcPr>
            <w:tcW w:w="2369" w:type="dxa"/>
          </w:tcPr>
          <w:p w:rsidR="00CA3666" w:rsidRPr="009B75E1" w:rsidRDefault="00CA3666" w:rsidP="004D3758">
            <w:hyperlink r:id="rId23" w:history="1">
              <w:r w:rsidRPr="00C62B2C">
                <w:t xml:space="preserve">CPF0201D1K24E1 </w:t>
              </w:r>
            </w:hyperlink>
          </w:p>
        </w:tc>
        <w:tc>
          <w:tcPr>
            <w:tcW w:w="1841" w:type="dxa"/>
          </w:tcPr>
          <w:p w:rsidR="00CA3666" w:rsidRDefault="00CA3666" w:rsidP="004D3758">
            <w:r>
              <w:t>1k24 0,5%</w:t>
            </w:r>
          </w:p>
        </w:tc>
        <w:tc>
          <w:tcPr>
            <w:tcW w:w="3486" w:type="dxa"/>
          </w:tcPr>
          <w:p w:rsidR="00CA3666" w:rsidRDefault="00CA3666" w:rsidP="004D3758">
            <w:r>
              <w:rPr>
                <w:noProof/>
                <w:color w:val="528EC6"/>
                <w:sz w:val="15"/>
                <w:szCs w:val="15"/>
              </w:rPr>
              <w:drawing>
                <wp:inline distT="0" distB="0" distL="0" distR="0" wp14:anchorId="4D5B6853" wp14:editId="46BE29AB">
                  <wp:extent cx="1428750" cy="892969"/>
                  <wp:effectExtent l="0" t="0" r="0" b="2540"/>
                  <wp:docPr id="21" name="Image 21" descr="http://fr.farnell.com/productimages/farnell/standard/2117641-40.jp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2117790" descr="http://fr.farnell.com/productimages/farnell/standard/2117641-40.jp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92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75E1" w:rsidRDefault="009B75E1" w:rsidP="00735F48"/>
    <w:p w:rsidR="00735F48" w:rsidRPr="00735F48" w:rsidRDefault="00735F48" w:rsidP="00735F48">
      <w:pPr>
        <w:shd w:val="clear" w:color="auto" w:fill="FFFFFF"/>
        <w:spacing w:before="100" w:beforeAutospacing="1" w:after="60" w:line="330" w:lineRule="atLeast"/>
        <w:outlineLvl w:val="1"/>
        <w:rPr>
          <w:rFonts w:ascii="Arial" w:eastAsia="Times New Roman" w:hAnsi="Arial" w:cs="Arial"/>
          <w:b/>
          <w:bCs/>
          <w:color w:val="EF8700"/>
          <w:kern w:val="36"/>
          <w:sz w:val="30"/>
          <w:szCs w:val="30"/>
          <w:lang w:val="en"/>
        </w:rPr>
      </w:pPr>
      <w:r w:rsidRPr="00735F48">
        <w:rPr>
          <w:rFonts w:ascii="Arial" w:eastAsia="Times New Roman" w:hAnsi="Arial" w:cs="Arial"/>
          <w:b/>
          <w:bCs/>
          <w:color w:val="EF8700"/>
          <w:kern w:val="36"/>
          <w:sz w:val="30"/>
          <w:szCs w:val="30"/>
          <w:lang w:val="en"/>
        </w:rPr>
        <w:t xml:space="preserve">Platinum Properties 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The function of the </w:t>
      </w:r>
      <w:proofErr w:type="spellStart"/>
      <w:r w:rsidRPr="00735F48">
        <w:rPr>
          <w:rFonts w:ascii="Arial" w:eastAsia="Times New Roman" w:hAnsi="Arial" w:cs="Arial"/>
          <w:sz w:val="18"/>
          <w:szCs w:val="18"/>
          <w:lang w:val="en"/>
        </w:rPr>
        <w:t>Pt</w:t>
      </w:r>
      <w:proofErr w:type="spell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temperature sensor or heating element is based on the temperature dependence of the electrical resistance of the platinum metal. The relationship can be described by the following characteristic polynomial: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R</w:t>
      </w:r>
      <w:r w:rsidRPr="00735F48">
        <w:rPr>
          <w:rFonts w:ascii="Arial" w:eastAsia="Times New Roman" w:hAnsi="Arial" w:cs="Arial"/>
          <w:sz w:val="18"/>
          <w:szCs w:val="18"/>
          <w:vertAlign w:val="subscript"/>
          <w:lang w:val="en"/>
        </w:rPr>
        <w:t>T</w:t>
      </w: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= R</w:t>
      </w:r>
      <w:r w:rsidRPr="00735F48">
        <w:rPr>
          <w:rFonts w:ascii="Arial" w:eastAsia="Times New Roman" w:hAnsi="Arial" w:cs="Arial"/>
          <w:sz w:val="18"/>
          <w:szCs w:val="18"/>
          <w:vertAlign w:val="subscript"/>
          <w:lang w:val="en"/>
        </w:rPr>
        <w:t>o</w:t>
      </w: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(1+αt+βt</w:t>
      </w:r>
      <w:r w:rsidRPr="00735F48">
        <w:rPr>
          <w:rFonts w:ascii="Arial" w:eastAsia="Times New Roman" w:hAnsi="Arial" w:cs="Arial"/>
          <w:sz w:val="18"/>
          <w:szCs w:val="18"/>
          <w:vertAlign w:val="superscript"/>
          <w:lang w:val="en"/>
        </w:rPr>
        <w:t>2</w:t>
      </w: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) 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R</w:t>
      </w:r>
      <w:r w:rsidRPr="00735F48">
        <w:rPr>
          <w:rFonts w:ascii="Arial" w:eastAsia="Times New Roman" w:hAnsi="Arial" w:cs="Arial"/>
          <w:sz w:val="18"/>
          <w:szCs w:val="18"/>
          <w:vertAlign w:val="subscript"/>
          <w:lang w:val="en"/>
        </w:rPr>
        <w:t>T</w:t>
      </w: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= Measured resistance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R</w:t>
      </w:r>
      <w:r w:rsidRPr="00735F48">
        <w:rPr>
          <w:rFonts w:ascii="Arial" w:eastAsia="Times New Roman" w:hAnsi="Arial" w:cs="Arial"/>
          <w:sz w:val="18"/>
          <w:szCs w:val="18"/>
          <w:vertAlign w:val="subscript"/>
          <w:lang w:val="en"/>
        </w:rPr>
        <w:t>o</w:t>
      </w: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= Nominal resistance at 0°C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The constants are defined in the international standards for </w:t>
      </w:r>
      <w:proofErr w:type="spellStart"/>
      <w:r w:rsidRPr="00735F48">
        <w:rPr>
          <w:rFonts w:ascii="Arial" w:eastAsia="Times New Roman" w:hAnsi="Arial" w:cs="Arial"/>
          <w:sz w:val="18"/>
          <w:szCs w:val="18"/>
          <w:lang w:val="en"/>
        </w:rPr>
        <w:t>Pt</w:t>
      </w:r>
      <w:proofErr w:type="spell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temperature sensors.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α = 3.9083 x 10</w:t>
      </w:r>
      <w:r w:rsidRPr="00735F48">
        <w:rPr>
          <w:rFonts w:ascii="Arial" w:eastAsia="Times New Roman" w:hAnsi="Arial" w:cs="Arial"/>
          <w:sz w:val="18"/>
          <w:szCs w:val="18"/>
          <w:vertAlign w:val="superscript"/>
          <w:lang w:val="en"/>
        </w:rPr>
        <w:t>-3</w:t>
      </w: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°C</w:t>
      </w:r>
      <w:r w:rsidRPr="00735F48">
        <w:rPr>
          <w:rFonts w:ascii="Arial" w:eastAsia="Times New Roman" w:hAnsi="Arial" w:cs="Arial"/>
          <w:sz w:val="18"/>
          <w:szCs w:val="18"/>
          <w:vertAlign w:val="superscript"/>
          <w:lang w:val="en"/>
        </w:rPr>
        <w:t>-1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β = -5.775 x 10</w:t>
      </w:r>
      <w:r w:rsidRPr="00735F48">
        <w:rPr>
          <w:rFonts w:ascii="Arial" w:eastAsia="Times New Roman" w:hAnsi="Arial" w:cs="Arial"/>
          <w:sz w:val="18"/>
          <w:szCs w:val="18"/>
          <w:vertAlign w:val="superscript"/>
          <w:lang w:val="en"/>
        </w:rPr>
        <w:t>-7</w:t>
      </w: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°C</w:t>
      </w:r>
      <w:r w:rsidRPr="00735F48">
        <w:rPr>
          <w:rFonts w:ascii="Arial" w:eastAsia="Times New Roman" w:hAnsi="Arial" w:cs="Arial"/>
          <w:sz w:val="18"/>
          <w:szCs w:val="18"/>
          <w:vertAlign w:val="superscript"/>
          <w:lang w:val="en"/>
        </w:rPr>
        <w:t>2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proofErr w:type="gramStart"/>
      <w:r w:rsidRPr="00735F48">
        <w:rPr>
          <w:rFonts w:ascii="Arial" w:eastAsia="Times New Roman" w:hAnsi="Arial" w:cs="Arial"/>
          <w:sz w:val="18"/>
          <w:szCs w:val="18"/>
          <w:lang w:val="en"/>
        </w:rPr>
        <w:t>β</w:t>
      </w:r>
      <w:proofErr w:type="gram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is so small that for most applications a linear relationship between R</w:t>
      </w:r>
      <w:r w:rsidRPr="00735F48">
        <w:rPr>
          <w:rFonts w:ascii="Arial" w:eastAsia="Times New Roman" w:hAnsi="Arial" w:cs="Arial"/>
          <w:sz w:val="18"/>
          <w:szCs w:val="18"/>
          <w:vertAlign w:val="subscript"/>
          <w:lang w:val="en"/>
        </w:rPr>
        <w:t>T</w:t>
      </w: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and the temperature can be assumed.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proofErr w:type="spellStart"/>
      <w:r w:rsidRPr="00735F48">
        <w:rPr>
          <w:rFonts w:ascii="Arial" w:eastAsia="Times New Roman" w:hAnsi="Arial" w:cs="Arial"/>
          <w:sz w:val="18"/>
          <w:szCs w:val="18"/>
          <w:lang w:val="en"/>
        </w:rPr>
        <w:t>Pt</w:t>
      </w:r>
      <w:proofErr w:type="spell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temperature sensors with high nominal resistances have a higher sensitivity than those with lower nominal resistances, because the slope of the characteristic is directly proportional to R</w:t>
      </w:r>
      <w:r w:rsidRPr="00735F48">
        <w:rPr>
          <w:rFonts w:ascii="Arial" w:eastAsia="Times New Roman" w:hAnsi="Arial" w:cs="Arial"/>
          <w:sz w:val="18"/>
          <w:szCs w:val="18"/>
          <w:vertAlign w:val="subscript"/>
          <w:lang w:val="en"/>
        </w:rPr>
        <w:t>o</w:t>
      </w: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. </w:t>
      </w:r>
    </w:p>
    <w:p w:rsidR="00735F48" w:rsidRPr="00735F48" w:rsidRDefault="00735F48" w:rsidP="00735F48">
      <w:pPr>
        <w:shd w:val="clear" w:color="auto" w:fill="FFFFFF"/>
        <w:spacing w:before="100" w:beforeAutospacing="1" w:after="60" w:line="330" w:lineRule="atLeast"/>
        <w:outlineLvl w:val="1"/>
        <w:rPr>
          <w:rFonts w:ascii="Arial" w:eastAsia="Times New Roman" w:hAnsi="Arial" w:cs="Arial"/>
          <w:b/>
          <w:bCs/>
          <w:color w:val="EF8700"/>
          <w:kern w:val="36"/>
          <w:sz w:val="30"/>
          <w:szCs w:val="30"/>
          <w:lang w:val="en"/>
        </w:rPr>
      </w:pPr>
      <w:r w:rsidRPr="00735F48">
        <w:rPr>
          <w:rFonts w:ascii="Arial" w:eastAsia="Times New Roman" w:hAnsi="Arial" w:cs="Arial"/>
          <w:b/>
          <w:bCs/>
          <w:color w:val="EF8700"/>
          <w:kern w:val="36"/>
          <w:sz w:val="30"/>
          <w:szCs w:val="30"/>
          <w:lang w:val="en"/>
        </w:rPr>
        <w:lastRenderedPageBreak/>
        <w:t>Measured currents and self-heating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proofErr w:type="gramStart"/>
      <w:r w:rsidRPr="00735F48">
        <w:rPr>
          <w:rFonts w:ascii="Arial" w:eastAsia="Times New Roman" w:hAnsi="Arial" w:cs="Arial"/>
          <w:sz w:val="18"/>
          <w:szCs w:val="18"/>
          <w:lang w:val="en"/>
        </w:rPr>
        <w:t>Current supply for the platinum thin-film sensor.</w:t>
      </w:r>
      <w:proofErr w:type="gram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The resulting temperature measuring error is given by: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proofErr w:type="spellStart"/>
      <w:proofErr w:type="gramStart"/>
      <w:r w:rsidRPr="00735F48">
        <w:rPr>
          <w:rFonts w:ascii="Arial" w:eastAsia="Times New Roman" w:hAnsi="Arial" w:cs="Arial"/>
          <w:sz w:val="18"/>
          <w:szCs w:val="18"/>
          <w:lang w:val="en"/>
        </w:rPr>
        <w:t>Δt</w:t>
      </w:r>
      <w:proofErr w:type="spellEnd"/>
      <w:proofErr w:type="gram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= P*S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proofErr w:type="gramStart"/>
      <w:r w:rsidRPr="00735F48">
        <w:rPr>
          <w:rFonts w:ascii="Arial" w:eastAsia="Times New Roman" w:hAnsi="Arial" w:cs="Arial"/>
          <w:sz w:val="18"/>
          <w:szCs w:val="18"/>
          <w:lang w:val="en"/>
        </w:rPr>
        <w:t>with</w:t>
      </w:r>
      <w:proofErr w:type="gram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P, the power loss = I</w:t>
      </w:r>
      <w:r w:rsidRPr="00735F48">
        <w:rPr>
          <w:rFonts w:ascii="Arial" w:eastAsia="Times New Roman" w:hAnsi="Arial" w:cs="Arial"/>
          <w:sz w:val="18"/>
          <w:szCs w:val="18"/>
          <w:vertAlign w:val="superscript"/>
          <w:lang w:val="en"/>
        </w:rPr>
        <w:t>2</w:t>
      </w: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R 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proofErr w:type="gramStart"/>
      <w:r w:rsidRPr="00735F48">
        <w:rPr>
          <w:rFonts w:ascii="Arial" w:eastAsia="Times New Roman" w:hAnsi="Arial" w:cs="Arial"/>
          <w:sz w:val="18"/>
          <w:szCs w:val="18"/>
          <w:lang w:val="en"/>
        </w:rPr>
        <w:t>and</w:t>
      </w:r>
      <w:proofErr w:type="gram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S , the self-heating coefficient in K/</w:t>
      </w:r>
      <w:proofErr w:type="spellStart"/>
      <w:r w:rsidRPr="00735F48">
        <w:rPr>
          <w:rFonts w:ascii="Arial" w:eastAsia="Times New Roman" w:hAnsi="Arial" w:cs="Arial"/>
          <w:sz w:val="18"/>
          <w:szCs w:val="18"/>
          <w:lang w:val="en"/>
        </w:rPr>
        <w:t>mW</w:t>
      </w:r>
      <w:proofErr w:type="spellEnd"/>
      <w:r w:rsidRPr="00735F48">
        <w:rPr>
          <w:rFonts w:ascii="Arial" w:eastAsia="Times New Roman" w:hAnsi="Arial" w:cs="Arial"/>
          <w:sz w:val="18"/>
          <w:szCs w:val="18"/>
          <w:lang w:val="en"/>
        </w:rPr>
        <w:t>.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The self-heating coefficients are specified in the datasheets for the individual products. Self-heating is dependent on thermal contact between the platinum thin-film sensor and the surrounding medium. If the heat transfer to the surrounding environment is maximized, higher measured currents can be used. Platinum thin-film sensors set no lower limits for measured currents. They depend, to a great extent, on the application. 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We recommend: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100 Ohm: max. 1 mA 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500 Ohm: max. 0</w:t>
      </w:r>
      <w:proofErr w:type="gramStart"/>
      <w:r w:rsidRPr="00735F48">
        <w:rPr>
          <w:rFonts w:ascii="Arial" w:eastAsia="Times New Roman" w:hAnsi="Arial" w:cs="Arial"/>
          <w:sz w:val="18"/>
          <w:szCs w:val="18"/>
          <w:lang w:val="en"/>
        </w:rPr>
        <w:t>,7</w:t>
      </w:r>
      <w:proofErr w:type="gram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mA 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1000 Ohm: max. 0</w:t>
      </w:r>
      <w:proofErr w:type="gramStart"/>
      <w:r w:rsidRPr="00735F48">
        <w:rPr>
          <w:rFonts w:ascii="Arial" w:eastAsia="Times New Roman" w:hAnsi="Arial" w:cs="Arial"/>
          <w:sz w:val="18"/>
          <w:szCs w:val="18"/>
          <w:lang w:val="en"/>
        </w:rPr>
        <w:t>,3</w:t>
      </w:r>
      <w:proofErr w:type="gram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mA 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2000 Ohm: max. 0</w:t>
      </w:r>
      <w:proofErr w:type="gramStart"/>
      <w:r w:rsidRPr="00735F48">
        <w:rPr>
          <w:rFonts w:ascii="Arial" w:eastAsia="Times New Roman" w:hAnsi="Arial" w:cs="Arial"/>
          <w:sz w:val="18"/>
          <w:szCs w:val="18"/>
          <w:lang w:val="en"/>
        </w:rPr>
        <w:t>,25</w:t>
      </w:r>
      <w:proofErr w:type="gram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mA 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10000 Ohm: max. 0</w:t>
      </w:r>
      <w:proofErr w:type="gramStart"/>
      <w:r w:rsidRPr="00735F48">
        <w:rPr>
          <w:rFonts w:ascii="Arial" w:eastAsia="Times New Roman" w:hAnsi="Arial" w:cs="Arial"/>
          <w:sz w:val="18"/>
          <w:szCs w:val="18"/>
          <w:lang w:val="en"/>
        </w:rPr>
        <w:t>,1</w:t>
      </w:r>
      <w:proofErr w:type="gram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mA </w:t>
      </w:r>
    </w:p>
    <w:p w:rsidR="00735F48" w:rsidRPr="00735F48" w:rsidRDefault="00735F48" w:rsidP="00735F48">
      <w:pPr>
        <w:shd w:val="clear" w:color="auto" w:fill="FFFFFF"/>
        <w:spacing w:before="100" w:beforeAutospacing="1" w:after="60" w:line="330" w:lineRule="atLeast"/>
        <w:outlineLvl w:val="1"/>
        <w:rPr>
          <w:rFonts w:ascii="Arial" w:eastAsia="Times New Roman" w:hAnsi="Arial" w:cs="Arial"/>
          <w:b/>
          <w:bCs/>
          <w:color w:val="EF8700"/>
          <w:kern w:val="36"/>
          <w:sz w:val="30"/>
          <w:szCs w:val="30"/>
          <w:lang w:val="en"/>
        </w:rPr>
      </w:pPr>
      <w:r w:rsidRPr="00735F48">
        <w:rPr>
          <w:rFonts w:ascii="Arial" w:eastAsia="Times New Roman" w:hAnsi="Arial" w:cs="Arial"/>
          <w:b/>
          <w:bCs/>
          <w:color w:val="EF8700"/>
          <w:kern w:val="36"/>
          <w:sz w:val="30"/>
          <w:szCs w:val="30"/>
          <w:lang w:val="en"/>
        </w:rPr>
        <w:t>Thermal response times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The thermal response time is the time required by a platinum thin-film sensor to react to a step-by-step temperature change with a change in resistance, which corresponds to a certain percentage share of the temperature change. DIN EN 60751 recommends the use of times for a 50 % and 90 % change, t0.5 and t0.9 are indicated in the datasheets for water and air flows of 0.4 or 2.0 m/s. Conversion to other media and speeds can be carried out with the aid of the VDI/VDE 3522 manual.</w:t>
      </w:r>
    </w:p>
    <w:p w:rsidR="00735F48" w:rsidRPr="00735F48" w:rsidRDefault="00735F48" w:rsidP="00735F48">
      <w:pPr>
        <w:shd w:val="clear" w:color="auto" w:fill="FFFFFF"/>
        <w:spacing w:line="240" w:lineRule="auto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>High temperature capability, excellent chemical resistance, biological inertness and long-term electrical stability make platinum a natural choice as the base material for temperature measurement resistance elements, heaters or electrodes.</w:t>
      </w:r>
      <w:r w:rsidRPr="00735F48">
        <w:rPr>
          <w:rFonts w:ascii="Arial" w:eastAsia="Times New Roman" w:hAnsi="Arial" w:cs="Arial"/>
          <w:sz w:val="18"/>
          <w:szCs w:val="18"/>
          <w:lang w:val="en"/>
        </w:rPr>
        <w:br/>
        <w:t xml:space="preserve">Due to the special properties of platinum, </w:t>
      </w:r>
      <w:proofErr w:type="spellStart"/>
      <w:r w:rsidRPr="00735F48">
        <w:rPr>
          <w:rFonts w:ascii="Arial" w:eastAsia="Times New Roman" w:hAnsi="Arial" w:cs="Arial"/>
          <w:sz w:val="18"/>
          <w:szCs w:val="18"/>
          <w:lang w:val="en"/>
        </w:rPr>
        <w:t>Pt</w:t>
      </w:r>
      <w:proofErr w:type="spell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measurement resistors with 1,000, 2,000 or 10,000 ohms provide a range of advantages compared to competing sensors such as semiconductor sensors (KTY®) or thermistors (NTC):</w:t>
      </w:r>
    </w:p>
    <w:p w:rsidR="00735F48" w:rsidRPr="00735F48" w:rsidRDefault="00735F48" w:rsidP="00735F4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930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high precision </w:t>
      </w:r>
    </w:p>
    <w:p w:rsidR="00735F48" w:rsidRPr="00735F48" w:rsidRDefault="00735F48" w:rsidP="00735F4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930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low drift </w:t>
      </w:r>
    </w:p>
    <w:p w:rsidR="00735F48" w:rsidRPr="00735F48" w:rsidRDefault="00735F48" w:rsidP="00735F4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930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long service life </w:t>
      </w:r>
    </w:p>
    <w:p w:rsidR="00735F48" w:rsidRPr="00735F48" w:rsidRDefault="00735F48" w:rsidP="00735F4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930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nearly linear characteristic </w:t>
      </w:r>
    </w:p>
    <w:p w:rsidR="00735F48" w:rsidRPr="00735F48" w:rsidRDefault="00735F48" w:rsidP="00735F4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930"/>
        <w:rPr>
          <w:rFonts w:ascii="Arial" w:eastAsia="Times New Roman" w:hAnsi="Arial" w:cs="Arial"/>
          <w:sz w:val="18"/>
          <w:szCs w:val="18"/>
          <w:lang w:val="en"/>
        </w:rPr>
      </w:pPr>
      <w:proofErr w:type="spellStart"/>
      <w:r w:rsidRPr="00735F48">
        <w:rPr>
          <w:rFonts w:ascii="Arial" w:eastAsia="Times New Roman" w:hAnsi="Arial" w:cs="Arial"/>
          <w:sz w:val="18"/>
          <w:szCs w:val="18"/>
          <w:lang w:val="en"/>
        </w:rPr>
        <w:t>standardised</w:t>
      </w:r>
      <w:proofErr w:type="spell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characteristic line assures sensor interchangeability </w:t>
      </w:r>
    </w:p>
    <w:p w:rsidR="00735F48" w:rsidRPr="00735F48" w:rsidRDefault="00735F48" w:rsidP="00735F4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930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fast response time </w:t>
      </w:r>
    </w:p>
    <w:p w:rsidR="00735F48" w:rsidRPr="00735F48" w:rsidRDefault="00735F48" w:rsidP="00735F4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930"/>
        <w:rPr>
          <w:rFonts w:ascii="Arial" w:eastAsia="Times New Roman" w:hAnsi="Arial" w:cs="Arial"/>
          <w:sz w:val="18"/>
          <w:szCs w:val="18"/>
          <w:lang w:val="en"/>
        </w:rPr>
      </w:pPr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high resistance to thermal shock </w:t>
      </w:r>
    </w:p>
    <w:p w:rsidR="00735F48" w:rsidRPr="00735F48" w:rsidRDefault="00735F48" w:rsidP="00735F4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930"/>
        <w:rPr>
          <w:rFonts w:ascii="Arial" w:eastAsia="Times New Roman" w:hAnsi="Arial" w:cs="Arial"/>
          <w:sz w:val="18"/>
          <w:szCs w:val="18"/>
          <w:lang w:val="en"/>
        </w:rPr>
      </w:pPr>
      <w:proofErr w:type="gramStart"/>
      <w:r w:rsidRPr="00735F48">
        <w:rPr>
          <w:rFonts w:ascii="Arial" w:eastAsia="Times New Roman" w:hAnsi="Arial" w:cs="Arial"/>
          <w:sz w:val="18"/>
          <w:szCs w:val="18"/>
          <w:lang w:val="en"/>
        </w:rPr>
        <w:t>wide</w:t>
      </w:r>
      <w:proofErr w:type="gramEnd"/>
      <w:r w:rsidRPr="00735F48">
        <w:rPr>
          <w:rFonts w:ascii="Arial" w:eastAsia="Times New Roman" w:hAnsi="Arial" w:cs="Arial"/>
          <w:sz w:val="18"/>
          <w:szCs w:val="18"/>
          <w:lang w:val="en"/>
        </w:rPr>
        <w:t xml:space="preserve"> temperature application range from -196°C to +1,000°C.</w:t>
      </w:r>
    </w:p>
    <w:p w:rsidR="00735F48" w:rsidRDefault="00735F48" w:rsidP="00735F48"/>
    <w:tbl>
      <w:tblPr>
        <w:tblW w:w="9750" w:type="dxa"/>
        <w:tblBorders>
          <w:top w:val="single" w:sz="6" w:space="0" w:color="D7D7D7"/>
          <w:left w:val="single" w:sz="6" w:space="0" w:color="D7D7D7"/>
          <w:bottom w:val="single" w:sz="6" w:space="0" w:color="D7D7D7"/>
          <w:right w:val="single" w:sz="6" w:space="0" w:color="D7D7D7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331"/>
        <w:gridCol w:w="2560"/>
        <w:gridCol w:w="2660"/>
      </w:tblGrid>
      <w:tr w:rsidR="002E3C6B" w:rsidRPr="002E3C6B" w:rsidTr="002E3C6B"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Thin</w:t>
            </w:r>
            <w:proofErr w:type="spellEnd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Film </w:t>
            </w:r>
            <w:proofErr w:type="spellStart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Platinum</w:t>
            </w:r>
            <w:proofErr w:type="spellEnd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RTD </w:t>
            </w:r>
            <w:proofErr w:type="spellStart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Platinum</w:t>
            </w:r>
            <w:proofErr w:type="spellEnd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on </w:t>
            </w:r>
            <w:proofErr w:type="spellStart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ceramic</w:t>
            </w:r>
            <w:proofErr w:type="spellEnd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substrate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NTC Thermistor </w:t>
            </w:r>
            <w:proofErr w:type="spellStart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metal</w:t>
            </w:r>
            <w:proofErr w:type="spellEnd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oxide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KTY® </w:t>
            </w:r>
            <w:proofErr w:type="spellStart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Silicon</w:t>
            </w:r>
            <w:proofErr w:type="spellEnd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, </w:t>
            </w:r>
            <w:proofErr w:type="spellStart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Barium</w:t>
            </w:r>
            <w:proofErr w:type="spellEnd"/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 Titanate</w:t>
            </w: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t>Thermo- couples</w:t>
            </w: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</w:tr>
      <w:tr w:rsidR="002E3C6B" w:rsidRPr="002E3C6B" w:rsidTr="002E3C6B"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Operating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from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-196°C bis 1000°C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Operating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from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-100°C to 300°C,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with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special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types to 500 °C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Operating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from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-55°C to +300°C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Operating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from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-200°C to +1800°C,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depending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on type </w:t>
            </w:r>
          </w:p>
        </w:tc>
      </w:tr>
      <w:tr w:rsidR="002E3C6B" w:rsidRPr="002E3C6B" w:rsidTr="002E3C6B"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Characteristic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nearly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linear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and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standardized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to DIN EN 60751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t>Non-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linear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characteristic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curve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No international standard for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curves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Characteristic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more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linear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than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NTC thermistors over the operating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range;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linearity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deviation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least 0.6°C (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with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optimum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linearization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)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International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standardization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of Thermocouple types </w:t>
            </w:r>
          </w:p>
        </w:tc>
      </w:tr>
      <w:tr w:rsidR="002E3C6B" w:rsidRPr="002E3C6B" w:rsidTr="002E3C6B"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measurement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 standard: -70°C to +500°C high: -40°C to 1000°C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measurement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dependent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upon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type;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typical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 200 K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measurement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 200 K; standard: -55°C to +150°C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measurement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 -40°C to +1700°C (range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depends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on type),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need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of cold-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junction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compensation,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e.g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.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with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TF-PRTD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element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</w:tr>
      <w:tr w:rsidR="002E3C6B" w:rsidRPr="002E3C6B" w:rsidTr="002E3C6B"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lastRenderedPageBreak/>
              <w:t xml:space="preserve">Nominal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resistance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drift: 0.04%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after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1000 h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+500°C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Nominal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resistance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drift: 0.35%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after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100h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150°C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Nominal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resistance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drift: 0.45%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after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1250 h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150°C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Dependent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upon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thermometer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design </w:t>
            </w:r>
          </w:p>
        </w:tc>
      </w:tr>
      <w:tr w:rsidR="002E3C6B" w:rsidRPr="002E3C6B" w:rsidTr="002E3C6B"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Accuracy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to DIN EN 60751, Class B: ± 0.21%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+100°C ± 0.33%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+500 °C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Typical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accuracies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± 1%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resistance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, +/-0.2°C over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narrow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ranges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Average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accuracy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± 5%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resistance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highest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accuracy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: ±0.5%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Accuracy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of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Tolerance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Class 2,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depending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on type: 2.5°C or 0.0075 x I t I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Cabling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with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compensation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cables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</w:tr>
      <w:tr w:rsidR="002E3C6B" w:rsidRPr="002E3C6B" w:rsidTr="002E3C6B"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Signal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sensitivity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consistent over the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entire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operating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range; for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example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, &gt; 4 ohms/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Deg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K for Pt1000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High signal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sensitivity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, but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only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for certain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temperature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intervals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;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larger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resistance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change per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Deg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. K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than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Pt RTD or KTY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High signal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sensitivity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,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approx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. 15 ohm/K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SSensitivity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ranges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from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µV/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Deg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K to mV/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Deg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K,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depending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upon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thermocouple type </w:t>
            </w:r>
          </w:p>
        </w:tc>
      </w:tr>
      <w:tr w:rsidR="002E3C6B" w:rsidRPr="002E3C6B" w:rsidTr="002E3C6B"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Models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: Basic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element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with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connecting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wires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or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strips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, SMD types, SOT223 and TO92 cases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Models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: Epoxy or glass encapsulation; diode (DO-35) package, SMD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models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,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many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variants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; for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automatic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assembly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Models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: Glass case, SMD and diode (DO-35) package components </w:t>
            </w:r>
          </w:p>
        </w:tc>
        <w:tc>
          <w:tcPr>
            <w:tcW w:w="0" w:type="auto"/>
            <w:tcMar>
              <w:top w:w="30" w:type="dxa"/>
              <w:left w:w="75" w:type="dxa"/>
              <w:bottom w:w="30" w:type="dxa"/>
              <w:right w:w="75" w:type="dxa"/>
            </w:tcMar>
            <w:hideMark/>
          </w:tcPr>
          <w:p w:rsidR="002E3C6B" w:rsidRPr="002E3C6B" w:rsidRDefault="002E3C6B" w:rsidP="002E3C6B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</w:rPr>
            </w:pP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Mineral-insulated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Thermocouples,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bare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Thermocouple </w:t>
            </w:r>
            <w:proofErr w:type="spellStart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>wires</w:t>
            </w:r>
            <w:proofErr w:type="spellEnd"/>
            <w:r w:rsidRPr="002E3C6B">
              <w:rPr>
                <w:rFonts w:ascii="Arial" w:eastAsia="Times New Roman" w:hAnsi="Arial" w:cs="Arial"/>
                <w:sz w:val="16"/>
                <w:szCs w:val="16"/>
              </w:rPr>
              <w:t xml:space="preserve"> </w:t>
            </w:r>
          </w:p>
        </w:tc>
      </w:tr>
    </w:tbl>
    <w:p w:rsidR="002E3C6B" w:rsidRPr="002E3C6B" w:rsidRDefault="002E3C6B" w:rsidP="002E3C6B">
      <w:pPr>
        <w:shd w:val="clear" w:color="auto" w:fill="FFFFFF"/>
        <w:spacing w:after="100" w:line="240" w:lineRule="auto"/>
        <w:rPr>
          <w:rFonts w:ascii="Arial" w:eastAsia="Times New Roman" w:hAnsi="Arial" w:cs="Arial"/>
          <w:sz w:val="18"/>
          <w:szCs w:val="18"/>
          <w:lang w:val="en"/>
        </w:rPr>
      </w:pPr>
      <w:r>
        <w:rPr>
          <w:rFonts w:ascii="Arial" w:eastAsia="Times New Roman" w:hAnsi="Arial" w:cs="Arial"/>
          <w:noProof/>
          <w:sz w:val="18"/>
          <w:szCs w:val="18"/>
        </w:rPr>
        <w:drawing>
          <wp:inline distT="0" distB="0" distL="0" distR="0">
            <wp:extent cx="3028950" cy="1885950"/>
            <wp:effectExtent l="0" t="0" r="0" b="0"/>
            <wp:docPr id="18" name="Image 18" descr="http://heraeus-sensor-technology.com/media/webmedia_local/media/bilder/318xvariablepx/vergleichntc_kty_prtd_res_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heraeus-sensor-technology.com/media/webmedia_local/media/bilder/318xvariablepx/vergleichntc_kty_prtd_res_318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3C6B" w:rsidRPr="00735F48" w:rsidRDefault="002E3C6B" w:rsidP="00735F48"/>
    <w:sectPr w:rsidR="002E3C6B" w:rsidRPr="00735F48" w:rsidSect="0045202E">
      <w:headerReference w:type="default" r:id="rId26"/>
      <w:footerReference w:type="default" r:id="rId27"/>
      <w:pgSz w:w="11906" w:h="16838"/>
      <w:pgMar w:top="1247" w:right="720" w:bottom="720" w:left="720" w:header="34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17AD" w:rsidRDefault="003317AD" w:rsidP="004D0233">
      <w:pPr>
        <w:spacing w:after="0" w:line="240" w:lineRule="auto"/>
      </w:pPr>
      <w:r>
        <w:separator/>
      </w:r>
    </w:p>
  </w:endnote>
  <w:endnote w:type="continuationSeparator" w:id="0">
    <w:p w:rsidR="003317AD" w:rsidRDefault="003317AD" w:rsidP="004D0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202E" w:rsidRDefault="0045202E" w:rsidP="0045202E">
    <w:pPr>
      <w:pBdr>
        <w:top w:val="thinThickSmallGap" w:sz="24" w:space="1" w:color="622423"/>
      </w:pBdr>
      <w:tabs>
        <w:tab w:val="right" w:pos="10489"/>
      </w:tabs>
      <w:spacing w:before="200"/>
    </w:pPr>
    <w:r>
      <w:rPr>
        <w:rFonts w:ascii="Arial" w:eastAsia="Times New Roman" w:hAnsi="Arial" w:cs="Times New Roman"/>
        <w:szCs w:val="24"/>
      </w:rPr>
      <w:t xml:space="preserve">Projet </w:t>
    </w:r>
    <w:proofErr w:type="spellStart"/>
    <w:r>
      <w:rPr>
        <w:rFonts w:ascii="Arial" w:eastAsia="Times New Roman" w:hAnsi="Arial" w:cs="Times New Roman"/>
        <w:szCs w:val="24"/>
      </w:rPr>
      <w:t>tutoré</w:t>
    </w:r>
    <w:proofErr w:type="spellEnd"/>
    <w:r>
      <w:rPr>
        <w:rFonts w:ascii="Arial" w:eastAsia="Times New Roman" w:hAnsi="Arial" w:cs="Times New Roman"/>
        <w:szCs w:val="24"/>
      </w:rPr>
      <w:t xml:space="preserve"> Carte électronique CMS (2 séances ER + travail personnel)</w:t>
    </w:r>
    <w:r w:rsidRPr="0045202E">
      <w:rPr>
        <w:rFonts w:ascii="Cambria" w:eastAsia="Times New Roman" w:hAnsi="Cambria" w:cs="Times New Roman"/>
        <w:szCs w:val="24"/>
      </w:rPr>
      <w:tab/>
      <w:t xml:space="preserve">Page </w:t>
    </w:r>
    <w:r w:rsidR="00AE362C" w:rsidRPr="0045202E">
      <w:rPr>
        <w:rFonts w:ascii="Arial" w:eastAsia="Times New Roman" w:hAnsi="Arial" w:cs="Times New Roman"/>
        <w:szCs w:val="24"/>
      </w:rPr>
      <w:fldChar w:fldCharType="begin"/>
    </w:r>
    <w:r w:rsidRPr="0045202E">
      <w:rPr>
        <w:rFonts w:ascii="Arial" w:eastAsia="Times New Roman" w:hAnsi="Arial" w:cs="Times New Roman"/>
        <w:szCs w:val="24"/>
      </w:rPr>
      <w:instrText xml:space="preserve"> PAGE   \* MERGEFORMAT </w:instrText>
    </w:r>
    <w:r w:rsidR="00AE362C" w:rsidRPr="0045202E">
      <w:rPr>
        <w:rFonts w:ascii="Arial" w:eastAsia="Times New Roman" w:hAnsi="Arial" w:cs="Times New Roman"/>
        <w:szCs w:val="24"/>
      </w:rPr>
      <w:fldChar w:fldCharType="separate"/>
    </w:r>
    <w:r w:rsidR="00C62B2C" w:rsidRPr="00C62B2C">
      <w:rPr>
        <w:rFonts w:ascii="Cambria" w:eastAsia="Times New Roman" w:hAnsi="Cambria" w:cs="Times New Roman"/>
        <w:noProof/>
        <w:szCs w:val="24"/>
      </w:rPr>
      <w:t>3</w:t>
    </w:r>
    <w:r w:rsidR="00AE362C" w:rsidRPr="0045202E">
      <w:rPr>
        <w:rFonts w:ascii="Arial" w:eastAsia="Times New Roman" w:hAnsi="Arial" w:cs="Times New Roman"/>
        <w:szCs w:val="24"/>
      </w:rPr>
      <w:fldChar w:fldCharType="end"/>
    </w:r>
    <w:r w:rsidRPr="0045202E">
      <w:rPr>
        <w:rFonts w:ascii="Arial" w:eastAsia="Times New Roman" w:hAnsi="Arial" w:cs="Times New Roman"/>
        <w:szCs w:val="24"/>
      </w:rPr>
      <w:t>/</w:t>
    </w:r>
    <w:r w:rsidR="003317AD">
      <w:fldChar w:fldCharType="begin"/>
    </w:r>
    <w:r w:rsidR="003317AD">
      <w:instrText xml:space="preserve"> NUMPAGES   \* MERGEFORMAT </w:instrText>
    </w:r>
    <w:r w:rsidR="003317AD">
      <w:fldChar w:fldCharType="separate"/>
    </w:r>
    <w:r w:rsidR="00C62B2C" w:rsidRPr="00C62B2C">
      <w:rPr>
        <w:rFonts w:ascii="Arial" w:eastAsia="Times New Roman" w:hAnsi="Arial" w:cs="Times New Roman"/>
        <w:noProof/>
        <w:szCs w:val="24"/>
      </w:rPr>
      <w:t>3</w:t>
    </w:r>
    <w:r w:rsidR="003317AD">
      <w:rPr>
        <w:rFonts w:ascii="Arial" w:eastAsia="Times New Roman" w:hAnsi="Arial" w:cs="Times New Roman"/>
        <w:noProof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17AD" w:rsidRDefault="003317AD" w:rsidP="004D0233">
      <w:pPr>
        <w:spacing w:after="0" w:line="240" w:lineRule="auto"/>
      </w:pPr>
      <w:r>
        <w:separator/>
      </w:r>
    </w:p>
  </w:footnote>
  <w:footnote w:type="continuationSeparator" w:id="0">
    <w:p w:rsidR="003317AD" w:rsidRDefault="003317AD" w:rsidP="004D0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202E" w:rsidRDefault="00A6620E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656590</wp:posOffset>
              </wp:positionH>
              <wp:positionV relativeFrom="paragraph">
                <wp:posOffset>-99060</wp:posOffset>
              </wp:positionV>
              <wp:extent cx="5363210" cy="406400"/>
              <wp:effectExtent l="0" t="0" r="0" b="0"/>
              <wp:wrapNone/>
              <wp:docPr id="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3210" cy="40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5202E" w:rsidRDefault="0045202E" w:rsidP="0045202E">
                          <w:pPr>
                            <w:pStyle w:val="Sansinterligne"/>
                          </w:pPr>
                          <w:r w:rsidRPr="001B4C04">
                            <w:t>Institut Universitaire de Technologie</w:t>
                          </w:r>
                          <w:r>
                            <w:t xml:space="preserve"> (GEII)</w:t>
                          </w:r>
                          <w:r w:rsidRPr="001B4C04">
                            <w:t xml:space="preserve">     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  <w:t xml:space="preserve">Projet </w:t>
                          </w:r>
                          <w:proofErr w:type="spellStart"/>
                          <w:r>
                            <w:t>tutoré</w:t>
                          </w:r>
                          <w:proofErr w:type="spellEnd"/>
                          <w:r>
                            <w:t xml:space="preserve"> CMS</w:t>
                          </w:r>
                        </w:p>
                        <w:p w:rsidR="0045202E" w:rsidRPr="001B4C04" w:rsidRDefault="0045202E" w:rsidP="0045202E">
                          <w:pPr>
                            <w:pStyle w:val="Sansinterligne"/>
                          </w:pPr>
                          <w:r w:rsidRPr="001B4C04">
                            <w:t>Nice – Côte d’Azur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tab/>
                          </w:r>
                          <w:r w:rsidR="0023212F">
                            <w:tab/>
                            <w:t>Description des projets</w:t>
                          </w:r>
                          <w:r w:rsidR="00540495">
                            <w:t xml:space="preserve"> 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1.7pt;margin-top:-7.8pt;width:422.3pt;height:3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" filled="f" stroked="f">
              <v:textbox>
                <w:txbxContent>
                  <w:p w:rsidR="0045202E" w:rsidRDefault="0045202E" w:rsidP="0045202E">
                    <w:pPr>
                      <w:pStyle w:val="Sansinterligne"/>
                    </w:pPr>
                    <w:r w:rsidRPr="001B4C04">
                      <w:t>Institut Universitaire de Technologie</w:t>
                    </w:r>
                    <w:r>
                      <w:t xml:space="preserve"> (GEII)</w:t>
                    </w:r>
                    <w:r w:rsidRPr="001B4C04">
                      <w:t xml:space="preserve">     </w:t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  <w:t xml:space="preserve">Projet </w:t>
                    </w:r>
                    <w:proofErr w:type="spellStart"/>
                    <w:r>
                      <w:t>tutoré</w:t>
                    </w:r>
                    <w:proofErr w:type="spellEnd"/>
                    <w:r>
                      <w:t xml:space="preserve"> CMS</w:t>
                    </w:r>
                  </w:p>
                  <w:p w:rsidR="0045202E" w:rsidRPr="001B4C04" w:rsidRDefault="0045202E" w:rsidP="0045202E">
                    <w:pPr>
                      <w:pStyle w:val="Sansinterligne"/>
                    </w:pPr>
                    <w:r w:rsidRPr="001B4C04">
                      <w:t>Nice – Côte d’Azur</w:t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>
                      <w:tab/>
                    </w:r>
                    <w:r w:rsidR="0023212F">
                      <w:tab/>
                      <w:t>Description des projets</w:t>
                    </w:r>
                    <w:r w:rsidR="00540495">
                      <w:t xml:space="preserve"> 1</w:t>
                    </w:r>
                  </w:p>
                </w:txbxContent>
              </v:textbox>
            </v:shape>
          </w:pict>
        </mc:Fallback>
      </mc:AlternateContent>
    </w:r>
    <w:r w:rsidR="0045202E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5924550</wp:posOffset>
          </wp:positionH>
          <wp:positionV relativeFrom="paragraph">
            <wp:posOffset>1270</wp:posOffset>
          </wp:positionV>
          <wp:extent cx="809625" cy="466725"/>
          <wp:effectExtent l="19050" t="0" r="9525" b="0"/>
          <wp:wrapNone/>
          <wp:docPr id="2" name="Image 2" descr="logo_geii_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geii_6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466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5202E"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-104775</wp:posOffset>
          </wp:positionH>
          <wp:positionV relativeFrom="paragraph">
            <wp:posOffset>-46355</wp:posOffset>
          </wp:positionV>
          <wp:extent cx="762000" cy="542925"/>
          <wp:effectExtent l="19050" t="0" r="0" b="0"/>
          <wp:wrapNone/>
          <wp:docPr id="1" name="Image 1" descr="Logo iut reli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ut relief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542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0123"/>
    <w:multiLevelType w:val="hybridMultilevel"/>
    <w:tmpl w:val="D6B6AD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7C2A78"/>
    <w:multiLevelType w:val="hybridMultilevel"/>
    <w:tmpl w:val="2FA2A4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683A37"/>
    <w:multiLevelType w:val="hybridMultilevel"/>
    <w:tmpl w:val="D1EE4B3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673B45"/>
    <w:multiLevelType w:val="hybridMultilevel"/>
    <w:tmpl w:val="92A8D2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40311"/>
    <w:multiLevelType w:val="hybridMultilevel"/>
    <w:tmpl w:val="741CB6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0C1341"/>
    <w:multiLevelType w:val="hybridMultilevel"/>
    <w:tmpl w:val="F4FE79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3E3703"/>
    <w:multiLevelType w:val="hybridMultilevel"/>
    <w:tmpl w:val="6D7EE44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E52354"/>
    <w:multiLevelType w:val="hybridMultilevel"/>
    <w:tmpl w:val="DB944CA4"/>
    <w:lvl w:ilvl="0" w:tplc="2D8CC4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A029BE"/>
    <w:multiLevelType w:val="hybridMultilevel"/>
    <w:tmpl w:val="21006D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3A3FAD"/>
    <w:multiLevelType w:val="hybridMultilevel"/>
    <w:tmpl w:val="FF701E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D30363"/>
    <w:multiLevelType w:val="multilevel"/>
    <w:tmpl w:val="3A5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CC2D73"/>
    <w:multiLevelType w:val="hybridMultilevel"/>
    <w:tmpl w:val="C1EC250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3D226C"/>
    <w:multiLevelType w:val="hybridMultilevel"/>
    <w:tmpl w:val="6C7AEE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020FEC"/>
    <w:multiLevelType w:val="hybridMultilevel"/>
    <w:tmpl w:val="A3E8AD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69472A"/>
    <w:multiLevelType w:val="hybridMultilevel"/>
    <w:tmpl w:val="94DAEB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CE22E8"/>
    <w:multiLevelType w:val="hybridMultilevel"/>
    <w:tmpl w:val="425640F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8E5FDD"/>
    <w:multiLevelType w:val="hybridMultilevel"/>
    <w:tmpl w:val="EF4E09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1D4AE5"/>
    <w:multiLevelType w:val="hybridMultilevel"/>
    <w:tmpl w:val="0F188C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8936822"/>
    <w:multiLevelType w:val="hybridMultilevel"/>
    <w:tmpl w:val="42B0B9B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29477A"/>
    <w:multiLevelType w:val="hybridMultilevel"/>
    <w:tmpl w:val="9418FC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C61168"/>
    <w:multiLevelType w:val="hybridMultilevel"/>
    <w:tmpl w:val="FC560AB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ED62DB"/>
    <w:multiLevelType w:val="hybridMultilevel"/>
    <w:tmpl w:val="03A400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4B2706D"/>
    <w:multiLevelType w:val="hybridMultilevel"/>
    <w:tmpl w:val="4B0A57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F47B55"/>
    <w:multiLevelType w:val="hybridMultilevel"/>
    <w:tmpl w:val="5C30134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5A64F3"/>
    <w:multiLevelType w:val="hybridMultilevel"/>
    <w:tmpl w:val="CAC6ACF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38227E"/>
    <w:multiLevelType w:val="hybridMultilevel"/>
    <w:tmpl w:val="CB6ED5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F318DA"/>
    <w:multiLevelType w:val="hybridMultilevel"/>
    <w:tmpl w:val="6CD6B5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B736A69"/>
    <w:multiLevelType w:val="hybridMultilevel"/>
    <w:tmpl w:val="F79A61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96C7EA7"/>
    <w:multiLevelType w:val="hybridMultilevel"/>
    <w:tmpl w:val="AEB03BF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"/>
  </w:num>
  <w:num w:numId="3">
    <w:abstractNumId w:val="26"/>
  </w:num>
  <w:num w:numId="4">
    <w:abstractNumId w:val="0"/>
  </w:num>
  <w:num w:numId="5">
    <w:abstractNumId w:val="17"/>
  </w:num>
  <w:num w:numId="6">
    <w:abstractNumId w:val="21"/>
  </w:num>
  <w:num w:numId="7">
    <w:abstractNumId w:val="4"/>
  </w:num>
  <w:num w:numId="8">
    <w:abstractNumId w:val="22"/>
  </w:num>
  <w:num w:numId="9">
    <w:abstractNumId w:val="13"/>
  </w:num>
  <w:num w:numId="10">
    <w:abstractNumId w:val="27"/>
  </w:num>
  <w:num w:numId="11">
    <w:abstractNumId w:val="5"/>
  </w:num>
  <w:num w:numId="12">
    <w:abstractNumId w:val="3"/>
  </w:num>
  <w:num w:numId="13">
    <w:abstractNumId w:val="23"/>
  </w:num>
  <w:num w:numId="14">
    <w:abstractNumId w:val="11"/>
  </w:num>
  <w:num w:numId="15">
    <w:abstractNumId w:val="6"/>
  </w:num>
  <w:num w:numId="16">
    <w:abstractNumId w:val="7"/>
  </w:num>
  <w:num w:numId="17">
    <w:abstractNumId w:val="12"/>
  </w:num>
  <w:num w:numId="18">
    <w:abstractNumId w:val="25"/>
  </w:num>
  <w:num w:numId="19">
    <w:abstractNumId w:val="2"/>
  </w:num>
  <w:num w:numId="20">
    <w:abstractNumId w:val="24"/>
  </w:num>
  <w:num w:numId="21">
    <w:abstractNumId w:val="28"/>
  </w:num>
  <w:num w:numId="22">
    <w:abstractNumId w:val="9"/>
  </w:num>
  <w:num w:numId="23">
    <w:abstractNumId w:val="18"/>
  </w:num>
  <w:num w:numId="24">
    <w:abstractNumId w:val="8"/>
  </w:num>
  <w:num w:numId="25">
    <w:abstractNumId w:val="15"/>
  </w:num>
  <w:num w:numId="26">
    <w:abstractNumId w:val="16"/>
  </w:num>
  <w:num w:numId="27">
    <w:abstractNumId w:val="19"/>
  </w:num>
  <w:num w:numId="28">
    <w:abstractNumId w:val="14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753"/>
    <w:rsid w:val="00013B66"/>
    <w:rsid w:val="0005783F"/>
    <w:rsid w:val="000B7454"/>
    <w:rsid w:val="000D35CD"/>
    <w:rsid w:val="000D7821"/>
    <w:rsid w:val="00146521"/>
    <w:rsid w:val="00155330"/>
    <w:rsid w:val="00185957"/>
    <w:rsid w:val="0019208C"/>
    <w:rsid w:val="001A30B2"/>
    <w:rsid w:val="001E66E3"/>
    <w:rsid w:val="00210A99"/>
    <w:rsid w:val="00215FBC"/>
    <w:rsid w:val="0023212F"/>
    <w:rsid w:val="002E3C6B"/>
    <w:rsid w:val="003317AD"/>
    <w:rsid w:val="003351D7"/>
    <w:rsid w:val="003705ED"/>
    <w:rsid w:val="003955ED"/>
    <w:rsid w:val="00441A46"/>
    <w:rsid w:val="0045202E"/>
    <w:rsid w:val="004A36C5"/>
    <w:rsid w:val="004C1FC9"/>
    <w:rsid w:val="004C4E0A"/>
    <w:rsid w:val="004D0233"/>
    <w:rsid w:val="00540495"/>
    <w:rsid w:val="00552BEB"/>
    <w:rsid w:val="0055683A"/>
    <w:rsid w:val="00582901"/>
    <w:rsid w:val="005839C6"/>
    <w:rsid w:val="005A21BF"/>
    <w:rsid w:val="005D0846"/>
    <w:rsid w:val="005D415E"/>
    <w:rsid w:val="00605D56"/>
    <w:rsid w:val="00662E2F"/>
    <w:rsid w:val="00683E65"/>
    <w:rsid w:val="007074A4"/>
    <w:rsid w:val="00735F48"/>
    <w:rsid w:val="00773E99"/>
    <w:rsid w:val="00785DD6"/>
    <w:rsid w:val="00791D35"/>
    <w:rsid w:val="007963E5"/>
    <w:rsid w:val="007C40FF"/>
    <w:rsid w:val="007D7774"/>
    <w:rsid w:val="008054A5"/>
    <w:rsid w:val="00826699"/>
    <w:rsid w:val="00852F62"/>
    <w:rsid w:val="008A4C02"/>
    <w:rsid w:val="00934B8A"/>
    <w:rsid w:val="009909B5"/>
    <w:rsid w:val="009B75E1"/>
    <w:rsid w:val="009D25E2"/>
    <w:rsid w:val="009F73A6"/>
    <w:rsid w:val="009F7753"/>
    <w:rsid w:val="00A55FFD"/>
    <w:rsid w:val="00A57177"/>
    <w:rsid w:val="00A6620E"/>
    <w:rsid w:val="00A67FDF"/>
    <w:rsid w:val="00A80685"/>
    <w:rsid w:val="00AC424D"/>
    <w:rsid w:val="00AE362C"/>
    <w:rsid w:val="00AE5558"/>
    <w:rsid w:val="00B4472D"/>
    <w:rsid w:val="00C07470"/>
    <w:rsid w:val="00C41FF1"/>
    <w:rsid w:val="00C62B2C"/>
    <w:rsid w:val="00CA3666"/>
    <w:rsid w:val="00CB6BBA"/>
    <w:rsid w:val="00DB7739"/>
    <w:rsid w:val="00DE3808"/>
    <w:rsid w:val="00ED3CA7"/>
    <w:rsid w:val="00F71B52"/>
    <w:rsid w:val="00F971D9"/>
    <w:rsid w:val="00FA0A27"/>
    <w:rsid w:val="00FD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73A6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A21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34B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F7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7753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4D023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ansinterligne">
    <w:name w:val="No Spacing"/>
    <w:link w:val="SansinterligneCar"/>
    <w:uiPriority w:val="1"/>
    <w:qFormat/>
    <w:rsid w:val="004D0233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4D02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0233"/>
  </w:style>
  <w:style w:type="paragraph" w:styleId="Pieddepage">
    <w:name w:val="footer"/>
    <w:basedOn w:val="Normal"/>
    <w:link w:val="PieddepageCar"/>
    <w:uiPriority w:val="99"/>
    <w:unhideWhenUsed/>
    <w:rsid w:val="004D02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0233"/>
  </w:style>
  <w:style w:type="character" w:customStyle="1" w:styleId="SansinterligneCar">
    <w:name w:val="Sans interligne Car"/>
    <w:basedOn w:val="Policepardfaut"/>
    <w:link w:val="Sansinterligne"/>
    <w:uiPriority w:val="1"/>
    <w:rsid w:val="004D0233"/>
  </w:style>
  <w:style w:type="character" w:customStyle="1" w:styleId="Titre1Car">
    <w:name w:val="Titre 1 Car"/>
    <w:basedOn w:val="Policepardfaut"/>
    <w:link w:val="Titre1"/>
    <w:uiPriority w:val="9"/>
    <w:rsid w:val="009F73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5A21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5A21BF"/>
    <w:pPr>
      <w:ind w:left="720"/>
      <w:contextualSpacing/>
    </w:pPr>
  </w:style>
  <w:style w:type="table" w:styleId="Grilledutableau">
    <w:name w:val="Table Grid"/>
    <w:basedOn w:val="TableauNormal"/>
    <w:uiPriority w:val="59"/>
    <w:rsid w:val="00013B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claire-Accent3">
    <w:name w:val="Light Grid Accent 3"/>
    <w:basedOn w:val="TableauNormal"/>
    <w:uiPriority w:val="62"/>
    <w:rsid w:val="000B745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styleId="lev">
    <w:name w:val="Strong"/>
    <w:basedOn w:val="Policepardfaut"/>
    <w:uiPriority w:val="22"/>
    <w:qFormat/>
    <w:rsid w:val="003705ED"/>
    <w:rPr>
      <w:b/>
      <w:bCs/>
    </w:rPr>
  </w:style>
  <w:style w:type="character" w:styleId="Lienhypertexte">
    <w:name w:val="Hyperlink"/>
    <w:basedOn w:val="Policepardfaut"/>
    <w:uiPriority w:val="99"/>
    <w:unhideWhenUsed/>
    <w:rsid w:val="003705E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A36C5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ramemoyenne1-Accent3">
    <w:name w:val="Medium Shading 1 Accent 3"/>
    <w:basedOn w:val="TableauNormal"/>
    <w:uiPriority w:val="63"/>
    <w:rsid w:val="004A36C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934B8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73A6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A21B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34B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F7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7753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4D023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ansinterligne">
    <w:name w:val="No Spacing"/>
    <w:link w:val="SansinterligneCar"/>
    <w:uiPriority w:val="1"/>
    <w:qFormat/>
    <w:rsid w:val="004D0233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4D02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D0233"/>
  </w:style>
  <w:style w:type="paragraph" w:styleId="Pieddepage">
    <w:name w:val="footer"/>
    <w:basedOn w:val="Normal"/>
    <w:link w:val="PieddepageCar"/>
    <w:uiPriority w:val="99"/>
    <w:unhideWhenUsed/>
    <w:rsid w:val="004D02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D0233"/>
  </w:style>
  <w:style w:type="character" w:customStyle="1" w:styleId="SansinterligneCar">
    <w:name w:val="Sans interligne Car"/>
    <w:basedOn w:val="Policepardfaut"/>
    <w:link w:val="Sansinterligne"/>
    <w:uiPriority w:val="1"/>
    <w:rsid w:val="004D0233"/>
  </w:style>
  <w:style w:type="character" w:customStyle="1" w:styleId="Titre1Car">
    <w:name w:val="Titre 1 Car"/>
    <w:basedOn w:val="Policepardfaut"/>
    <w:link w:val="Titre1"/>
    <w:uiPriority w:val="9"/>
    <w:rsid w:val="009F73A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5A21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5A21BF"/>
    <w:pPr>
      <w:ind w:left="720"/>
      <w:contextualSpacing/>
    </w:pPr>
  </w:style>
  <w:style w:type="table" w:styleId="Grilledutableau">
    <w:name w:val="Table Grid"/>
    <w:basedOn w:val="TableauNormal"/>
    <w:uiPriority w:val="59"/>
    <w:rsid w:val="00013B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claire-Accent3">
    <w:name w:val="Light Grid Accent 3"/>
    <w:basedOn w:val="TableauNormal"/>
    <w:uiPriority w:val="62"/>
    <w:rsid w:val="000B745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styleId="lev">
    <w:name w:val="Strong"/>
    <w:basedOn w:val="Policepardfaut"/>
    <w:uiPriority w:val="22"/>
    <w:qFormat/>
    <w:rsid w:val="003705ED"/>
    <w:rPr>
      <w:b/>
      <w:bCs/>
    </w:rPr>
  </w:style>
  <w:style w:type="character" w:styleId="Lienhypertexte">
    <w:name w:val="Hyperlink"/>
    <w:basedOn w:val="Policepardfaut"/>
    <w:uiPriority w:val="99"/>
    <w:unhideWhenUsed/>
    <w:rsid w:val="003705E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A36C5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ramemoyenne1-Accent3">
    <w:name w:val="Medium Shading 1 Accent 3"/>
    <w:basedOn w:val="TableauNormal"/>
    <w:uiPriority w:val="63"/>
    <w:rsid w:val="004A36C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934B8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6144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1" w:color="D9D9D9"/>
            <w:bottom w:val="single" w:sz="12" w:space="4" w:color="D9D9D9"/>
            <w:right w:val="single" w:sz="12" w:space="11" w:color="D9D9D9"/>
          </w:divBdr>
          <w:divsChild>
            <w:div w:id="11830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95268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6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9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60270">
                                  <w:marLeft w:val="2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803478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903645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355302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6381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1" w:color="D9D9D9"/>
            <w:bottom w:val="single" w:sz="12" w:space="4" w:color="D9D9D9"/>
            <w:right w:val="single" w:sz="12" w:space="11" w:color="D9D9D9"/>
          </w:divBdr>
          <w:divsChild>
            <w:div w:id="358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60455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8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3004">
                          <w:marLeft w:val="2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47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9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97450">
                                  <w:marLeft w:val="210"/>
                                  <w:marRight w:val="-4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44460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769192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246057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3011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402854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387338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880874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376391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234758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5775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1" w:color="D9D9D9"/>
            <w:bottom w:val="single" w:sz="12" w:space="4" w:color="D9D9D9"/>
            <w:right w:val="single" w:sz="12" w:space="11" w:color="D9D9D9"/>
          </w:divBdr>
          <w:divsChild>
            <w:div w:id="16270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3842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5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526996">
                                  <w:marLeft w:val="2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341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89392">
                                      <w:marLeft w:val="2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2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7986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1" w:color="D9D9D9"/>
            <w:bottom w:val="single" w:sz="12" w:space="4" w:color="D9D9D9"/>
            <w:right w:val="single" w:sz="12" w:space="11" w:color="D9D9D9"/>
          </w:divBdr>
          <w:divsChild>
            <w:div w:id="13984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1914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8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3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421811">
                                  <w:marLeft w:val="2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90525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762561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038281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031846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466951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226412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816187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91288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022315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857783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950199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68784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904434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540844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4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7770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1" w:color="D9D9D9"/>
            <w:bottom w:val="single" w:sz="12" w:space="4" w:color="D9D9D9"/>
            <w:right w:val="single" w:sz="12" w:space="11" w:color="D9D9D9"/>
          </w:divBdr>
          <w:divsChild>
            <w:div w:id="7829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9424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1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838041">
                                  <w:marLeft w:val="2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587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600109">
                                      <w:marLeft w:val="2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56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1056">
          <w:marLeft w:val="0"/>
          <w:marRight w:val="0"/>
          <w:marTop w:val="100"/>
          <w:marBottom w:val="100"/>
          <w:divBdr>
            <w:top w:val="none" w:sz="0" w:space="0" w:color="auto"/>
            <w:left w:val="single" w:sz="12" w:space="11" w:color="D9D9D9"/>
            <w:bottom w:val="single" w:sz="12" w:space="4" w:color="D9D9D9"/>
            <w:right w:val="single" w:sz="12" w:space="11" w:color="D9D9D9"/>
          </w:divBdr>
          <w:divsChild>
            <w:div w:id="1345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03639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02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8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46057">
                                  <w:marLeft w:val="2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825062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518197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204519">
                                      <w:marLeft w:val="0"/>
                                      <w:marRight w:val="0"/>
                                      <w:marTop w:val="0"/>
                                      <w:marBottom w:val="21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r.farnell.com/ist-innovative-sensor-technology/p1k0-0805-1fc-b-s/sensor-temp-flipchip-150deg-c-cl/dp/2191848" TargetMode="External"/><Relationship Id="rId13" Type="http://schemas.openxmlformats.org/officeDocument/2006/relationships/hyperlink" Target="http://fr.farnell.com/texas-instruments/ina155ug4/ampli-op-d-instrumentation-cms/dp/1206905" TargetMode="External"/><Relationship Id="rId18" Type="http://schemas.openxmlformats.org/officeDocument/2006/relationships/hyperlink" Target="http://fr.farnell.com/burr-brown/ina126pa/ampli-d-instrumentation/dp/1097400" TargetMode="External"/><Relationship Id="rId26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hyperlink" Target="http://fr.farnell.com/texas-instruments/ina126ea/ampli-op-d-instrumentation-cms/dp/1212408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yperlink" Target="http://fr.farnell.com/burr-brown/ina126pa/ampli-d-instrumentation/dp/1097400" TargetMode="External"/><Relationship Id="rId25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hyperlink" Target="http://fr.farnell.com/texas-instruments/ina126ea/ampli-op-d-instrumentation-cms/dp/1212408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fr.farnell.com/ist-innovative-sensor-technology/p0k1-202-3fw-b-007/sensor-temp-100ohm-flat-wire-cl/dp/2191841" TargetMode="External"/><Relationship Id="rId24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hyperlink" Target="http://fr.farnell.com/texas-instruments/ina156ea-250/ic-op-amp-instr-r-r-550khz-8msop/dp/1754833" TargetMode="External"/><Relationship Id="rId23" Type="http://schemas.openxmlformats.org/officeDocument/2006/relationships/hyperlink" Target="http://fr.farnell.com/te-connectivity/cpf0201d1k24e1/resistance-1k24-0-5-25ppm-0201/dp/2117790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hyperlink" Target="http://fr.farnell.com/ist-innovative-sensor-technology/p1k0-0805-1fc-b-s/sensor-temp-flipchip-150deg-c-cl/dp/2191848" TargetMode="External"/><Relationship Id="rId14" Type="http://schemas.openxmlformats.org/officeDocument/2006/relationships/hyperlink" Target="http://fr.farnell.com/texas-instruments/ina155ug4/ampli-op-d-instrumentation-cms/dp/1206905" TargetMode="External"/><Relationship Id="rId22" Type="http://schemas.openxmlformats.org/officeDocument/2006/relationships/hyperlink" Target="http://fr.farnell.com/te-connectivity/cpf0201d1k24e1/resistance-1k24-0-5-25ppm-0201/dp/2117790" TargetMode="Externa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3</Pages>
  <Words>1003</Words>
  <Characters>5517</Characters>
  <Application>Microsoft Office Word</Application>
  <DocSecurity>0</DocSecurity>
  <Lines>45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iut</Company>
  <LinksUpToDate>false</LinksUpToDate>
  <CharactersWithSpaces>6507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jls</dc:creator>
  <cp:lastModifiedBy>Jean Louis Salvat</cp:lastModifiedBy>
  <cp:revision>5</cp:revision>
  <cp:lastPrinted>2012-04-02T10:17:00Z</cp:lastPrinted>
  <dcterms:created xsi:type="dcterms:W3CDTF">2013-02-10T07:59:00Z</dcterms:created>
  <dcterms:modified xsi:type="dcterms:W3CDTF">2013-02-10T19:29:00Z</dcterms:modified>
</cp:coreProperties>
</file>