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74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</w:tr>
      <w:tr>
        <w:trPr>
          <w:trHeight w:val="59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3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21.6846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0.5839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0.3149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0.1997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0.3118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0.8826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0.7409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0.3456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0.6207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Model R-squared (Marginal and Conditional)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0.1116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0.0723</w:t>
            </w:r>
          </w:p>
        </w:tc>
      </w:tr>
    </w:tbl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961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34.31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30.35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745,960.3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751,682.9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-375,821.4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751,642.9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a60d9ee155bc9629c4b1c12a0990fe98094c344.png"/>
<Relationship Id="rId8" Type="http://schemas.openxmlformats.org/officeDocument/2006/relationships/image" Target="media/4842dcde35b560f5860ed38cf23740d1b29f24d3.png"/>
<Relationship Id="rId9" Type="http://schemas.openxmlformats.org/officeDocument/2006/relationships/image" Target="media/947a1833e7d5f749c5c5dd69fb9933123d1a462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2026-01-30T10:53:14Z</dcterms:modified>
  <cp:category/>
</cp:coreProperties>
</file>