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深入Linux C/C++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12"/>
        <w:tabs>
          <w:tab w:val="right" w:leader="dot" w:pos="9660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环境篇</w:t>
      </w:r>
      <w:r>
        <w:tab/>
      </w:r>
      <w:r>
        <w:fldChar w:fldCharType="begin"/>
      </w:r>
      <w:r>
        <w:instrText xml:space="preserve"> PAGEREF _Toc3058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Linux C/C++开发环境</w:t>
      </w:r>
      <w:r>
        <w:tab/>
      </w:r>
      <w:r>
        <w:fldChar w:fldCharType="begin"/>
      </w:r>
      <w:r>
        <w:instrText xml:space="preserve"> PAGEREF _Toc204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C语言篇</w:t>
      </w:r>
      <w:r>
        <w:tab/>
      </w:r>
      <w:r>
        <w:fldChar w:fldCharType="begin"/>
      </w:r>
      <w:r>
        <w:instrText xml:space="preserve"> PAGEREF _Toc26595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基本数据类型</w:t>
      </w:r>
      <w:r>
        <w:tab/>
      </w:r>
      <w:r>
        <w:fldChar w:fldCharType="begin"/>
      </w:r>
      <w:r>
        <w:instrText xml:space="preserve"> PAGEREF _Toc26459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sizeof</w:t>
      </w:r>
      <w:r>
        <w:tab/>
      </w:r>
      <w:r>
        <w:fldChar w:fldCharType="begin"/>
      </w:r>
      <w:r>
        <w:instrText xml:space="preserve"> PAGEREF _Toc31143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基本数据类型</w:t>
      </w:r>
      <w:r>
        <w:tab/>
      </w:r>
      <w:r>
        <w:fldChar w:fldCharType="begin"/>
      </w:r>
      <w:r>
        <w:instrText xml:space="preserve"> PAGEREF _Toc17369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符号位于补码</w:t>
      </w:r>
      <w:r>
        <w:tab/>
      </w:r>
      <w:r>
        <w:fldChar w:fldCharType="begin"/>
      </w:r>
      <w:r>
        <w:instrText xml:space="preserve"> PAGEREF _Toc2158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浮点数</w:t>
      </w:r>
      <w:r>
        <w:tab/>
      </w:r>
      <w:r>
        <w:fldChar w:fldCharType="begin"/>
      </w:r>
      <w:r>
        <w:instrText xml:space="preserve"> PAGEREF _Toc7645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复合数据类型</w:t>
      </w:r>
      <w:r>
        <w:tab/>
      </w:r>
      <w:r>
        <w:fldChar w:fldCharType="begin"/>
      </w:r>
      <w:r>
        <w:instrText xml:space="preserve"> PAGEREF _Toc3576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结构体</w:t>
      </w:r>
      <w:r>
        <w:tab/>
      </w:r>
      <w:r>
        <w:fldChar w:fldCharType="begin"/>
      </w:r>
      <w:r>
        <w:instrText xml:space="preserve"> PAGEREF _Toc24226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共用体</w:t>
      </w:r>
      <w:r>
        <w:tab/>
      </w:r>
      <w:r>
        <w:fldChar w:fldCharType="begin"/>
      </w:r>
      <w:r>
        <w:instrText xml:space="preserve"> PAGEREF _Toc13091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字节对齐</w:t>
      </w:r>
      <w:r>
        <w:tab/>
      </w:r>
      <w:r>
        <w:fldChar w:fldCharType="begin"/>
      </w:r>
      <w:r>
        <w:instrText xml:space="preserve"> PAGEREF _Toc9687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数组</w:t>
      </w:r>
      <w:r>
        <w:tab/>
      </w:r>
      <w:r>
        <w:fldChar w:fldCharType="begin"/>
      </w:r>
      <w:r>
        <w:instrText xml:space="preserve"> PAGEREF _Toc29185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指针</w:t>
      </w:r>
      <w:r>
        <w:tab/>
      </w:r>
      <w:r>
        <w:fldChar w:fldCharType="begin"/>
      </w:r>
      <w:r>
        <w:instrText xml:space="preserve"> PAGEREF _Toc481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函数</w:t>
      </w:r>
      <w:r>
        <w:tab/>
      </w:r>
      <w:r>
        <w:fldChar w:fldCharType="begin"/>
      </w:r>
      <w:r>
        <w:instrText xml:space="preserve"> PAGEREF _Toc4507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函数传参</w:t>
      </w:r>
      <w:r>
        <w:tab/>
      </w:r>
      <w:r>
        <w:fldChar w:fldCharType="begin"/>
      </w:r>
      <w:r>
        <w:instrText xml:space="preserve"> PAGEREF _Toc3853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函数指针</w:t>
      </w:r>
      <w:r>
        <w:tab/>
      </w:r>
      <w:r>
        <w:fldChar w:fldCharType="begin"/>
      </w:r>
      <w:r>
        <w:instrText xml:space="preserve"> PAGEREF _Toc4297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调用栈</w:t>
      </w:r>
      <w:r>
        <w:tab/>
      </w:r>
      <w:r>
        <w:fldChar w:fldCharType="begin"/>
      </w:r>
      <w:r>
        <w:instrText xml:space="preserve"> PAGEREF _Toc23949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const与static</w:t>
      </w:r>
      <w:r>
        <w:tab/>
      </w:r>
      <w:r>
        <w:fldChar w:fldCharType="begin"/>
      </w:r>
      <w:r>
        <w:instrText xml:space="preserve"> PAGEREF _Toc199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类型识读</w:t>
      </w:r>
      <w:r>
        <w:tab/>
      </w:r>
      <w:r>
        <w:fldChar w:fldCharType="begin"/>
      </w:r>
      <w:r>
        <w:instrText xml:space="preserve"> PAGEREF _Toc15418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宏与预编译</w:t>
      </w:r>
      <w:r>
        <w:tab/>
      </w:r>
      <w:r>
        <w:fldChar w:fldCharType="begin"/>
      </w:r>
      <w:r>
        <w:instrText xml:space="preserve"> PAGEREF _Toc5485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C++语言篇</w:t>
      </w:r>
      <w:r>
        <w:tab/>
      </w:r>
      <w:r>
        <w:fldChar w:fldCharType="begin"/>
      </w:r>
      <w:r>
        <w:instrText xml:space="preserve"> PAGEREF _Toc13926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面向对象回顾</w:t>
      </w:r>
      <w:r>
        <w:tab/>
      </w:r>
      <w:r>
        <w:fldChar w:fldCharType="begin"/>
      </w:r>
      <w:r>
        <w:instrText xml:space="preserve"> PAGEREF _Toc8245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继承</w:t>
      </w:r>
      <w:r>
        <w:tab/>
      </w:r>
      <w:r>
        <w:fldChar w:fldCharType="begin"/>
      </w:r>
      <w:r>
        <w:instrText xml:space="preserve"> PAGEREF _Toc17737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内存管理</w:t>
      </w:r>
      <w:r>
        <w:tab/>
      </w:r>
      <w:r>
        <w:fldChar w:fldCharType="begin"/>
      </w:r>
      <w:r>
        <w:instrText xml:space="preserve"> PAGEREF _Toc5242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12.1. </w:t>
      </w:r>
      <w:r>
        <w:rPr>
          <w:rFonts w:hint="eastAsia"/>
          <w:lang w:val="en-US" w:eastAsia="zh-CN"/>
        </w:rPr>
        <w:t>堆内存</w:t>
      </w:r>
      <w:r>
        <w:tab/>
      </w:r>
      <w:r>
        <w:fldChar w:fldCharType="begin"/>
      </w:r>
      <w:r>
        <w:instrText xml:space="preserve"> PAGEREF _Toc31182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12.2. </w:t>
      </w:r>
      <w:r>
        <w:rPr>
          <w:rFonts w:hint="eastAsia"/>
          <w:lang w:val="en-US" w:eastAsia="zh-CN"/>
        </w:rPr>
        <w:t>内存布局</w:t>
      </w:r>
      <w:r>
        <w:tab/>
      </w:r>
      <w:r>
        <w:fldChar w:fldCharType="begin"/>
      </w:r>
      <w:r>
        <w:instrText xml:space="preserve"> PAGEREF _Toc26254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异常和系统调用</w:t>
      </w:r>
      <w:r>
        <w:tab/>
      </w:r>
      <w:r>
        <w:fldChar w:fldCharType="begin"/>
      </w:r>
      <w:r>
        <w:instrText xml:space="preserve"> PAGEREF _Toc18887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13.1. </w:t>
      </w:r>
      <w:r>
        <w:rPr>
          <w:rFonts w:hint="eastAsia"/>
          <w:lang w:val="en-US" w:eastAsia="zh-CN"/>
        </w:rPr>
        <w:t>异常</w:t>
      </w:r>
      <w:r>
        <w:tab/>
      </w:r>
      <w:r>
        <w:fldChar w:fldCharType="begin"/>
      </w:r>
      <w:r>
        <w:instrText xml:space="preserve"> PAGEREF _Toc25754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13.2. </w:t>
      </w:r>
      <w:r>
        <w:rPr>
          <w:rFonts w:hint="eastAsia"/>
          <w:lang w:val="en-US" w:eastAsia="zh-CN"/>
        </w:rPr>
        <w:t>系统调用</w:t>
      </w:r>
      <w:r>
        <w:tab/>
      </w:r>
      <w:r>
        <w:fldChar w:fldCharType="begin"/>
      </w:r>
      <w:r>
        <w:instrText xml:space="preserve"> PAGEREF _Toc17370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应用篇</w:t>
      </w:r>
      <w:r>
        <w:tab/>
      </w:r>
      <w:r>
        <w:fldChar w:fldCharType="begin"/>
      </w:r>
      <w:r>
        <w:instrText xml:space="preserve"> PAGEREF _Toc24420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文件操作</w:t>
      </w:r>
      <w:r>
        <w:tab/>
      </w:r>
      <w:r>
        <w:fldChar w:fldCharType="begin"/>
      </w:r>
      <w:r>
        <w:instrText xml:space="preserve"> PAGEREF _Toc18329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网络编程</w:t>
      </w:r>
      <w:r>
        <w:tab/>
      </w:r>
      <w:r>
        <w:fldChar w:fldCharType="begin"/>
      </w:r>
      <w:r>
        <w:instrText xml:space="preserve"> PAGEREF _Toc27251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附加篇</w:t>
      </w:r>
      <w:r>
        <w:tab/>
      </w:r>
      <w:r>
        <w:fldChar w:fldCharType="begin"/>
      </w:r>
      <w:r>
        <w:instrText xml:space="preserve"> PAGEREF _Toc2985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966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 </w:t>
      </w:r>
      <w:r>
        <w:rPr>
          <w:rFonts w:hint="eastAsia"/>
          <w:lang w:val="en-US" w:eastAsia="zh-CN"/>
        </w:rPr>
        <w:t>编程规范</w:t>
      </w:r>
      <w:r>
        <w:tab/>
      </w:r>
      <w:r>
        <w:fldChar w:fldCharType="begin"/>
      </w:r>
      <w:r>
        <w:instrText xml:space="preserve"> PAGEREF _Toc30250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Toc3058"/>
      <w:r>
        <w:rPr>
          <w:rFonts w:hint="eastAsia"/>
          <w:lang w:val="en-US" w:eastAsia="zh-CN"/>
        </w:rPr>
        <w:t>环境篇</w:t>
      </w:r>
      <w:bookmarkEnd w:id="0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204"/>
      <w:r>
        <w:rPr>
          <w:rFonts w:hint="eastAsia"/>
          <w:lang w:val="en-US" w:eastAsia="zh-CN"/>
        </w:rPr>
        <w:t>Linux C/C++开发环境</w:t>
      </w:r>
      <w:bookmarkEnd w:id="1"/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2" w:name="_Toc26595"/>
      <w:r>
        <w:rPr>
          <w:rFonts w:hint="eastAsia"/>
          <w:lang w:val="en-US" w:eastAsia="zh-CN"/>
        </w:rPr>
        <w:t>C语言篇</w:t>
      </w:r>
      <w:bookmarkEnd w:id="2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3" w:name="_Toc26459"/>
      <w:r>
        <w:rPr>
          <w:rFonts w:hint="eastAsia"/>
          <w:lang w:val="en-US" w:eastAsia="zh-CN"/>
        </w:rPr>
        <w:t>基本数据类型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31143"/>
      <w:r>
        <w:rPr>
          <w:rFonts w:hint="eastAsia"/>
          <w:lang w:val="en-US" w:eastAsia="zh-CN"/>
        </w:rPr>
        <w:t>sizeof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C语言中提供了sizeof运算符，用于计算数据类型或者变量的数据长度，sizeof为单目运算符，写作：sizeof(</w:t>
      </w:r>
      <w:r>
        <w:rPr>
          <w:rFonts w:hint="eastAsia"/>
          <w:i/>
          <w:iCs/>
          <w:lang w:val="en-US" w:eastAsia="zh-CN"/>
        </w:rPr>
        <w:t>数据类型</w:t>
      </w:r>
      <w:r>
        <w:rPr>
          <w:rFonts w:hint="eastAsia"/>
          <w:lang w:val="en-US" w:eastAsia="zh-CN"/>
        </w:rPr>
        <w:t>) 或者 sizeof(</w:t>
      </w:r>
      <w:r>
        <w:rPr>
          <w:rFonts w:hint="eastAsia"/>
          <w:i/>
          <w:iCs/>
          <w:lang w:val="en-US" w:eastAsia="zh-CN"/>
        </w:rPr>
        <w:t>变量名</w:t>
      </w:r>
      <w:r>
        <w:rPr>
          <w:rFonts w:hint="eastAsia"/>
          <w:lang w:val="en-US" w:eastAsia="zh-CN"/>
        </w:rPr>
        <w:t>)，比如以下代码。</w:t>
      </w:r>
    </w:p>
    <w:tbl>
      <w:tblPr>
        <w:tblStyle w:val="16"/>
        <w:tblW w:w="98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printf(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%d\n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 sizeof(char));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printf(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%d\n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 sizeof(long));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 var1 = 5;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 var2 = 6;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printf(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%d\n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 sizeof(var1));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printf(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%d\n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 sizeof(var2));</w:t>
            </w:r>
          </w:p>
        </w:tc>
      </w:tr>
    </w:tbl>
    <w:p>
      <w:pPr>
        <w:pStyle w:val="11"/>
        <w:jc w:val="center"/>
        <w:rPr>
          <w:rFonts w:hint="eastAsia"/>
          <w:lang w:val="en-US" w:eastAsia="zh-CN"/>
        </w:rPr>
      </w:pPr>
      <w:r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sizeof 使用举例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虽然采用sizeof()的形式，但sizeof不是一个被调用的函数，在编译器编译期间可以获知数据类型或者变量的长度，并将sizeof()部分替换为数据类型的长度。sizeof()运算符不仅能获取基本数据类型的长度，也能获取结构体、共用体数据的长度。 </w:t>
      </w:r>
    </w:p>
    <w:p>
      <w:pPr>
        <w:pStyle w:val="3"/>
        <w:rPr>
          <w:rFonts w:hint="eastAsia"/>
          <w:lang w:val="en-US" w:eastAsia="zh-CN"/>
        </w:rPr>
      </w:pPr>
      <w:bookmarkStart w:id="5" w:name="_Toc17369"/>
      <w:r>
        <w:rPr>
          <w:rFonts w:hint="eastAsia"/>
          <w:lang w:val="en-US" w:eastAsia="zh-CN"/>
        </w:rPr>
        <w:t>基本数据类型</w:t>
      </w:r>
      <w:bookmarkEnd w:id="5"/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C语言支持多种不同的基本数据类型，比如 char、int等，而这些基本的数据类型在不同的编译环境下的长度并不相同(主要受目标计算机字长的影响，通常为16位，32位和64位)。具体的数据类型占用字节数如下：</w:t>
      </w:r>
    </w:p>
    <w:tbl>
      <w:tblPr>
        <w:tblStyle w:val="16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1311"/>
        <w:gridCol w:w="1628"/>
        <w:gridCol w:w="1628"/>
        <w:gridCol w:w="1628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Turbo 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16bit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GCC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32bit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GCC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64bit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32bit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short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long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 long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long long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*</w:t>
            </w:r>
          </w:p>
        </w:tc>
        <w:tc>
          <w:tcPr>
            <w:tcW w:w="13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28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上表中，比如long和unsigned long 数据类型，在32bit和64bit的gcc编译环境下，数据的长度并不相同，在编程的时候需要多加注意。void *表示C语言中指针数据类型的长度，指针类型的长度全都与计算机的字长相同，这样才能使指针指向任意的地址位置。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值得注意的是，决定的数据类型长度的是编译器而不是运行时的操作系统，比如在32bit gcc编译的程序拷贝到64bit linux下运行，此时long型依然占4个字节。因为64bit linux提供了兼容32bit的运行环境，将64bit的计算机当做32bit计算机来使用。程序的数据长度在编译完成时就已经确定了，并且不会再改变。如果希望long型占用8个字节，则需要使用64bit gcc重新编译。</w:t>
      </w:r>
    </w:p>
    <w:p>
      <w:pPr>
        <w:pStyle w:val="3"/>
        <w:rPr>
          <w:rFonts w:hint="eastAsia"/>
          <w:lang w:val="en-US" w:eastAsia="zh-CN"/>
        </w:rPr>
      </w:pPr>
      <w:bookmarkStart w:id="6" w:name="_Toc2158"/>
      <w:r>
        <w:rPr>
          <w:rFonts w:hint="eastAsia"/>
          <w:lang w:val="en-US" w:eastAsia="zh-CN"/>
        </w:rPr>
        <w:t>补码与符号位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在C语言的整形数据类型中，都支持有符号数和无符号数，用于表示不同的数据类型，以char型为例，如下表：</w:t>
      </w:r>
    </w:p>
    <w:tbl>
      <w:tblPr>
        <w:tblStyle w:val="16"/>
        <w:tblW w:w="9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8"/>
        <w:gridCol w:w="3278"/>
        <w:gridCol w:w="3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32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数值范围</w:t>
            </w:r>
          </w:p>
        </w:tc>
        <w:tc>
          <w:tcPr>
            <w:tcW w:w="32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数值范围(补码表示)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32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-128 -- 127</w:t>
            </w:r>
          </w:p>
        </w:tc>
        <w:tc>
          <w:tcPr>
            <w:tcW w:w="32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10000000 -- 01111111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32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0 -- 255</w:t>
            </w:r>
          </w:p>
        </w:tc>
        <w:tc>
          <w:tcPr>
            <w:tcW w:w="32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00000000 -- 11111111</w:t>
            </w:r>
          </w:p>
        </w:tc>
      </w:tr>
    </w:tbl>
    <w:p>
      <w:pPr>
        <w:pStyle w:val="11"/>
        <w:jc w:val="center"/>
      </w:pPr>
      <w:r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char型、unsigned char 型数值范围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以上表的unsigned char 型为例子，各种整形数据类型都有自己的数值范围，当存储的数值超过或者低于这个数值范围的时候就会产生溢出，溢出后剩余的数值仍然在该数据类型描述的区间内。当unsigned char的变量值为255 与1相加时产生溢出以后剩余的值为0，而根据数学这个值应该是256，以此类推，数学上应该为257的值在unsigned char 中表示为1。</w:t>
      </w:r>
    </w:p>
    <w:tbl>
      <w:tblPr>
        <w:tblStyle w:val="16"/>
        <w:tblW w:w="9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9"/>
        <w:gridCol w:w="1507"/>
        <w:gridCol w:w="1507"/>
        <w:gridCol w:w="1508"/>
        <w:gridCol w:w="150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数学数值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3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254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补码(二进制)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11111110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11111111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00000000</w:t>
            </w:r>
          </w:p>
        </w:tc>
        <w:tc>
          <w:tcPr>
            <w:tcW w:w="15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9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数学数值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50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254</w:t>
            </w:r>
          </w:p>
        </w:tc>
        <w:tc>
          <w:tcPr>
            <w:tcW w:w="150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50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</w:t>
            </w:r>
          </w:p>
        </w:tc>
        <w:tc>
          <w:tcPr>
            <w:tcW w:w="15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9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50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254</w:t>
            </w:r>
          </w:p>
        </w:tc>
        <w:tc>
          <w:tcPr>
            <w:tcW w:w="150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50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9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补码(二进制)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50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11111110</w:t>
            </w:r>
          </w:p>
        </w:tc>
        <w:tc>
          <w:tcPr>
            <w:tcW w:w="150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11111111</w:t>
            </w:r>
          </w:p>
        </w:tc>
        <w:tc>
          <w:tcPr>
            <w:tcW w:w="150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00000000</w:t>
            </w:r>
          </w:p>
        </w:tc>
        <w:tc>
          <w:tcPr>
            <w:tcW w:w="15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39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数学数值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50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50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511</w:t>
            </w:r>
          </w:p>
        </w:tc>
        <w:tc>
          <w:tcPr>
            <w:tcW w:w="150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512</w:t>
            </w:r>
          </w:p>
        </w:tc>
        <w:tc>
          <w:tcPr>
            <w:tcW w:w="15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50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254</w:t>
            </w:r>
          </w:p>
        </w:tc>
        <w:tc>
          <w:tcPr>
            <w:tcW w:w="150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50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9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补码(二进制)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11111110</w:t>
            </w:r>
          </w:p>
        </w:tc>
        <w:tc>
          <w:tcPr>
            <w:tcW w:w="1508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11111111</w:t>
            </w:r>
          </w:p>
        </w:tc>
        <w:tc>
          <w:tcPr>
            <w:tcW w:w="150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00000000</w:t>
            </w:r>
          </w:p>
        </w:tc>
        <w:tc>
          <w:tcPr>
            <w:tcW w:w="15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</w:tbl>
    <w:p>
      <w:pPr>
        <w:pStyle w:val="11"/>
        <w:jc w:val="center"/>
        <w:rPr>
          <w:rFonts w:hint="eastAsia"/>
          <w:lang w:val="en-US" w:eastAsia="zh-CN"/>
        </w:rPr>
      </w:pPr>
      <w:r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数学数值存储于unsigned char</w:t>
      </w:r>
      <w:r>
        <w:rPr>
          <w:rFonts w:hint="eastAsia"/>
          <w:lang w:val="en-US" w:eastAsia="zh-CN"/>
        </w:rPr>
        <w:t>中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由上表可知，unsigned char型表示了一个0 -- 255 的连续区间(因为unsigned char占用8bit，故一共有2的8次幂个数值)，当任何数学数值保存于unsigned char的时候，都将转化为这个区间的某个数值来表示，否则因为存储空间有限而无法容纳，而这个转化计算就是数学数值对256做求模数。其补码的值与unsigned char 类型表达的值相同。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对于char类型，所表示的依然是 -128 -- 127 的连续区间，所表示数值的个数也是256个，比如下表：</w:t>
      </w:r>
    </w:p>
    <w:tbl>
      <w:tblPr>
        <w:tblStyle w:val="16"/>
        <w:tblW w:w="9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3"/>
        <w:gridCol w:w="1408"/>
        <w:gridCol w:w="1405"/>
        <w:gridCol w:w="1401"/>
        <w:gridCol w:w="1390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数学数值</w:t>
            </w:r>
          </w:p>
        </w:tc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-256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-255</w:t>
            </w:r>
          </w:p>
        </w:tc>
        <w:tc>
          <w:tcPr>
            <w:tcW w:w="14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-129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补码(二进制)</w:t>
            </w:r>
          </w:p>
        </w:tc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00000000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0000001</w:t>
            </w:r>
          </w:p>
        </w:tc>
        <w:tc>
          <w:tcPr>
            <w:tcW w:w="14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01111111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数学数值</w:t>
            </w:r>
          </w:p>
        </w:tc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补码(二进制)</w:t>
            </w:r>
          </w:p>
        </w:tc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11111111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00000000</w:t>
            </w:r>
          </w:p>
        </w:tc>
        <w:tc>
          <w:tcPr>
            <w:tcW w:w="14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00000001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数学数值</w:t>
            </w:r>
          </w:p>
        </w:tc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129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-128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-127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补码(二进制)</w:t>
            </w:r>
          </w:p>
        </w:tc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10000000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10000001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11111111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00000000</w:t>
            </w: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00000001</w:t>
            </w:r>
          </w:p>
        </w:tc>
      </w:tr>
    </w:tbl>
    <w:p>
      <w:pPr>
        <w:pStyle w:val="11"/>
        <w:jc w:val="center"/>
      </w:pPr>
      <w:r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数学数值存储于 char 中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由上表可知，当任意数学数值存储于char型数据的时候，都将转换为-128 -- 127 区间内某个值来表示，转换过程为，将数学的数值与-128的差值对256求模数，再将模数与-128相加的结果。其补码的值为char型表达值对256求模数。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补码为有符号数提供了连续的码值序列，并且补码满足了 “某值补码 + 某值相反数补码 == 0”的要求，比如1的补码值为00000001，-1的补码值为11111111，两个补码直接相加值为00000000 (最高位因为溢出丢失)。因此可以得到公式：“某数的补码 = 0 - 相反数的补码”，考虑到溢出可以将公式转换为：“某数的补码 = (11111111 + 1) - 相反数的补码”，再转换为：“某数的补码 = 11111111 - 相反数的补码 + 1”，因为11111111减其他值得时候，相当于按位取反，因此公式再次转化为：“某数的补码 = 相反数的补码按位取反 + 1”。 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在对char 和 unsigned char 型补码的观察中，我们会发现随着数值的递增，补码始终在00000000 -- 11111111 之间连续的循环，但是这些补码在unsigned char型中对应值0 -- 255,0 -- 255,0 -- 255的循环，在char型中对应0 -- 127,-128 -- -1,0 -- 127,-128 -- -1的循环。在进行算符运算过程中，求得的数值无论是多少，如果要存储在char 或者 unsigned char 类型中，都要进行数值对补码的转换。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关于符号位</w:t>
      </w:r>
      <w:r>
        <w:rPr>
          <w:rFonts w:hint="eastAsia"/>
          <w:lang w:val="en-US" w:eastAsia="zh-CN"/>
        </w:rPr>
        <w:t>：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如果是一个有符号数，比如char型。其值小于0的情况下，即-128 -- -1区间，对应的补码是 10000000 -- 11111111。补码的最高位是1，此时我们这一位为符号位，符号位为1的时候表示值为负数。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以下问题，有符号类型的最高位为符号位，其他低位直接存储数值的绝对值，这样人们将数值转换为二进制存储的时候还能方便些，但是会不会有什么问题？答案是肯定的，在这样的数值存储方案中，会出现00000000 和 10000000 两个码值代表0 和 -0，而且其码值的二进制表示将按照11111111 -- 10000000,00000000 -- 01111111 来排列，其二进制表示并不是连续的，非常不方便计算机进行计算。而且也不能满足“某数的补码 + 相反数补码 == 0”的要求。</w:t>
      </w:r>
    </w:p>
    <w:p>
      <w:pPr>
        <w:pStyle w:val="3"/>
        <w:rPr>
          <w:rFonts w:hint="eastAsia"/>
          <w:lang w:val="en-US" w:eastAsia="zh-CN"/>
        </w:rPr>
      </w:pPr>
      <w:bookmarkStart w:id="7" w:name="_Toc7645"/>
      <w:r>
        <w:rPr>
          <w:rFonts w:hint="eastAsia"/>
          <w:lang w:val="en-US" w:eastAsia="zh-CN"/>
        </w:rPr>
        <w:t>字节序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待补充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</w:t>
      </w:r>
      <w:bookmarkEnd w:id="7"/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待补充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默认数据类型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待补充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8" w:name="_Toc3576"/>
      <w:r>
        <w:rPr>
          <w:rFonts w:hint="eastAsia"/>
          <w:lang w:val="en-US" w:eastAsia="zh-CN"/>
        </w:rPr>
        <w:t>复合数据类型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4226"/>
      <w:r>
        <w:rPr>
          <w:rFonts w:hint="eastAsia"/>
          <w:lang w:val="en-US" w:eastAsia="zh-CN"/>
        </w:rPr>
        <w:t>结构体</w:t>
      </w:r>
      <w:bookmarkEnd w:id="9"/>
      <w:r>
        <w:rPr>
          <w:rFonts w:hint="eastAsia"/>
          <w:lang w:val="en-US" w:eastAsia="zh-CN"/>
        </w:rPr>
        <w:t>/共用体</w:t>
      </w:r>
    </w:p>
    <w:p>
      <w:pPr>
        <w:pStyle w:val="3"/>
        <w:rPr>
          <w:rFonts w:hint="eastAsia"/>
          <w:lang w:val="en-US" w:eastAsia="zh-CN"/>
        </w:rPr>
      </w:pPr>
      <w:bookmarkStart w:id="10" w:name="_Toc29185"/>
      <w:r>
        <w:rPr>
          <w:rFonts w:hint="eastAsia"/>
          <w:lang w:val="en-US" w:eastAsia="zh-CN"/>
        </w:rPr>
        <w:t>数组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481"/>
      <w:bookmarkStart w:id="12" w:name="_Toc9687"/>
      <w:r>
        <w:rPr>
          <w:rFonts w:hint="eastAsia"/>
          <w:lang w:val="en-US" w:eastAsia="zh-CN"/>
        </w:rPr>
        <w:t>指针</w:t>
      </w:r>
      <w:bookmarkEnd w:id="1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字节对齐</w:t>
      </w:r>
      <w:bookmarkEnd w:id="1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比特序</w:t>
      </w:r>
      <w:bookmarkStart w:id="34" w:name="_GoBack"/>
      <w:bookmarkEnd w:id="34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3" w:name="_Toc4507"/>
      <w:r>
        <w:rPr>
          <w:rFonts w:hint="eastAsia"/>
          <w:lang w:val="en-US" w:eastAsia="zh-CN"/>
        </w:rPr>
        <w:t>函数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3853"/>
      <w:r>
        <w:rPr>
          <w:rFonts w:hint="eastAsia"/>
          <w:lang w:val="en-US" w:eastAsia="zh-CN"/>
        </w:rPr>
        <w:t>函数传参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4297"/>
      <w:r>
        <w:rPr>
          <w:rFonts w:hint="eastAsia"/>
          <w:lang w:val="en-US" w:eastAsia="zh-CN"/>
        </w:rPr>
        <w:t>函数指针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3949"/>
      <w:r>
        <w:rPr>
          <w:rFonts w:hint="eastAsia"/>
          <w:lang w:val="en-US" w:eastAsia="zh-CN"/>
        </w:rPr>
        <w:t>调用栈</w:t>
      </w:r>
      <w:bookmarkEnd w:id="16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7" w:name="_Toc199"/>
      <w:r>
        <w:rPr>
          <w:rFonts w:hint="eastAsia"/>
          <w:lang w:val="en-US" w:eastAsia="zh-CN"/>
        </w:rPr>
        <w:t>const与static</w:t>
      </w:r>
      <w:bookmarkEnd w:id="17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8" w:name="_Toc15418"/>
      <w:r>
        <w:rPr>
          <w:rFonts w:hint="eastAsia"/>
          <w:lang w:val="en-US" w:eastAsia="zh-CN"/>
        </w:rPr>
        <w:t>类型识读</w:t>
      </w:r>
      <w:bookmarkEnd w:id="18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9" w:name="_Toc5485"/>
      <w:r>
        <w:rPr>
          <w:rFonts w:hint="eastAsia"/>
          <w:lang w:val="en-US" w:eastAsia="zh-CN"/>
        </w:rPr>
        <w:t>宏与预编译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20" w:name="_Toc13926"/>
      <w:r>
        <w:rPr>
          <w:rFonts w:hint="eastAsia"/>
          <w:lang w:val="en-US" w:eastAsia="zh-CN"/>
        </w:rPr>
        <w:t>C++语言篇</w:t>
      </w:r>
      <w:bookmarkEnd w:id="20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1" w:name="_Toc8245"/>
      <w:r>
        <w:rPr>
          <w:rFonts w:hint="eastAsia"/>
          <w:lang w:val="en-US" w:eastAsia="zh-CN"/>
        </w:rPr>
        <w:t>面向对象回顾</w:t>
      </w:r>
      <w:bookmarkEnd w:id="21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2" w:name="_Toc17737"/>
      <w:r>
        <w:rPr>
          <w:rFonts w:hint="eastAsia"/>
          <w:lang w:val="en-US" w:eastAsia="zh-CN"/>
        </w:rPr>
        <w:t>继承</w:t>
      </w:r>
      <w:bookmarkEnd w:id="2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5242"/>
      <w:r>
        <w:rPr>
          <w:rFonts w:hint="eastAsia"/>
          <w:lang w:val="en-US" w:eastAsia="zh-CN"/>
        </w:rPr>
        <w:t>内存管理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31182"/>
      <w:r>
        <w:rPr>
          <w:rFonts w:hint="eastAsia"/>
          <w:lang w:val="en-US" w:eastAsia="zh-CN"/>
        </w:rPr>
        <w:t>堆内存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26254"/>
      <w:r>
        <w:rPr>
          <w:rFonts w:hint="eastAsia"/>
          <w:lang w:val="en-US" w:eastAsia="zh-CN"/>
        </w:rPr>
        <w:t>内存布局</w:t>
      </w:r>
      <w:bookmarkEnd w:id="25"/>
    </w:p>
    <w:p>
      <w:pPr>
        <w:pStyle w:val="2"/>
        <w:rPr>
          <w:rFonts w:hint="eastAsia"/>
          <w:lang w:val="en-US" w:eastAsia="zh-CN"/>
        </w:rPr>
      </w:pPr>
      <w:bookmarkStart w:id="26" w:name="_Toc18887"/>
      <w:r>
        <w:rPr>
          <w:rFonts w:hint="eastAsia"/>
          <w:lang w:val="en-US" w:eastAsia="zh-CN"/>
        </w:rPr>
        <w:t>异常和系统调用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25754"/>
      <w:r>
        <w:rPr>
          <w:rFonts w:hint="eastAsia"/>
          <w:lang w:val="en-US" w:eastAsia="zh-CN"/>
        </w:rPr>
        <w:t>异常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7370"/>
      <w:r>
        <w:rPr>
          <w:rFonts w:hint="eastAsia"/>
          <w:lang w:val="en-US" w:eastAsia="zh-CN"/>
        </w:rPr>
        <w:t>系统调用</w:t>
      </w:r>
      <w:bookmarkEnd w:id="2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29" w:name="_Toc24420"/>
      <w:r>
        <w:rPr>
          <w:rFonts w:hint="eastAsia"/>
          <w:lang w:val="en-US" w:eastAsia="zh-CN"/>
        </w:rPr>
        <w:t>应用篇</w:t>
      </w:r>
      <w:bookmarkEnd w:id="29"/>
    </w:p>
    <w:p>
      <w:pPr>
        <w:pStyle w:val="2"/>
        <w:rPr>
          <w:rFonts w:hint="eastAsia"/>
          <w:lang w:val="en-US" w:eastAsia="zh-CN"/>
        </w:rPr>
      </w:pPr>
      <w:bookmarkStart w:id="30" w:name="_Toc18329"/>
      <w:r>
        <w:rPr>
          <w:rFonts w:hint="eastAsia"/>
          <w:lang w:val="en-US" w:eastAsia="zh-CN"/>
        </w:rPr>
        <w:t>文件操作</w:t>
      </w:r>
      <w:bookmarkEnd w:id="30"/>
    </w:p>
    <w:p>
      <w:pPr>
        <w:pStyle w:val="2"/>
        <w:rPr>
          <w:rFonts w:hint="eastAsia"/>
          <w:lang w:val="en-US" w:eastAsia="zh-CN"/>
        </w:rPr>
      </w:pPr>
      <w:bookmarkStart w:id="31" w:name="_Toc27251"/>
      <w:r>
        <w:rPr>
          <w:rFonts w:hint="eastAsia"/>
          <w:lang w:val="en-US" w:eastAsia="zh-CN"/>
        </w:rPr>
        <w:t>网络编程</w:t>
      </w:r>
      <w:bookmarkEnd w:id="31"/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32" w:name="_Toc2985"/>
      <w:r>
        <w:rPr>
          <w:rFonts w:hint="eastAsia"/>
          <w:lang w:val="en-US" w:eastAsia="zh-CN"/>
        </w:rPr>
        <w:t>附加篇</w:t>
      </w:r>
      <w:bookmarkEnd w:id="32"/>
    </w:p>
    <w:p>
      <w:pPr>
        <w:pStyle w:val="2"/>
        <w:rPr>
          <w:rFonts w:hint="eastAsia"/>
          <w:lang w:val="en-US" w:eastAsia="zh-CN"/>
        </w:rPr>
      </w:pPr>
      <w:bookmarkStart w:id="33" w:name="_Toc30250"/>
      <w:r>
        <w:rPr>
          <w:rFonts w:hint="eastAsia"/>
          <w:lang w:val="en-US" w:eastAsia="zh-CN"/>
        </w:rPr>
        <w:t>编程规范</w:t>
      </w:r>
      <w:bookmarkEnd w:id="3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820" w:right="1286" w:bottom="1098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BF351"/>
    <w:multiLevelType w:val="multilevel"/>
    <w:tmpl w:val="58BBF35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57396"/>
    <w:rsid w:val="00C122DF"/>
    <w:rsid w:val="00C406AE"/>
    <w:rsid w:val="01570273"/>
    <w:rsid w:val="020005E8"/>
    <w:rsid w:val="03097B5D"/>
    <w:rsid w:val="03AF1EC1"/>
    <w:rsid w:val="03BF6FF8"/>
    <w:rsid w:val="03F810F6"/>
    <w:rsid w:val="04227CEA"/>
    <w:rsid w:val="04CF3C00"/>
    <w:rsid w:val="05295298"/>
    <w:rsid w:val="05A264F1"/>
    <w:rsid w:val="05C73374"/>
    <w:rsid w:val="062B0708"/>
    <w:rsid w:val="074143F7"/>
    <w:rsid w:val="076F0D67"/>
    <w:rsid w:val="07D72511"/>
    <w:rsid w:val="07DC4E66"/>
    <w:rsid w:val="07E06F7A"/>
    <w:rsid w:val="086F28FB"/>
    <w:rsid w:val="08CB6EB9"/>
    <w:rsid w:val="096F1AEE"/>
    <w:rsid w:val="09C57396"/>
    <w:rsid w:val="0A9650A4"/>
    <w:rsid w:val="0AC71542"/>
    <w:rsid w:val="0B3B275C"/>
    <w:rsid w:val="0BCC16B8"/>
    <w:rsid w:val="0BEC6F21"/>
    <w:rsid w:val="0C701D93"/>
    <w:rsid w:val="0C7927E6"/>
    <w:rsid w:val="0C821A5F"/>
    <w:rsid w:val="0CA23899"/>
    <w:rsid w:val="0CA9459C"/>
    <w:rsid w:val="0CD11DBC"/>
    <w:rsid w:val="0D042A7D"/>
    <w:rsid w:val="0D5402C9"/>
    <w:rsid w:val="0D661F8D"/>
    <w:rsid w:val="0E3B1E01"/>
    <w:rsid w:val="0F0307EA"/>
    <w:rsid w:val="0FE82C1B"/>
    <w:rsid w:val="10126036"/>
    <w:rsid w:val="1035235D"/>
    <w:rsid w:val="10673DCE"/>
    <w:rsid w:val="11443CA9"/>
    <w:rsid w:val="114A7044"/>
    <w:rsid w:val="1179209A"/>
    <w:rsid w:val="118D56E2"/>
    <w:rsid w:val="11ED2AB9"/>
    <w:rsid w:val="12267D67"/>
    <w:rsid w:val="122A2D0A"/>
    <w:rsid w:val="124851A0"/>
    <w:rsid w:val="12514D74"/>
    <w:rsid w:val="12C22E96"/>
    <w:rsid w:val="12E74828"/>
    <w:rsid w:val="13072508"/>
    <w:rsid w:val="13C04D24"/>
    <w:rsid w:val="14561B0E"/>
    <w:rsid w:val="146F787B"/>
    <w:rsid w:val="15E41C98"/>
    <w:rsid w:val="1616361E"/>
    <w:rsid w:val="1617484D"/>
    <w:rsid w:val="16B04600"/>
    <w:rsid w:val="17E63DC8"/>
    <w:rsid w:val="1821166C"/>
    <w:rsid w:val="194776C6"/>
    <w:rsid w:val="19640F62"/>
    <w:rsid w:val="19AC661D"/>
    <w:rsid w:val="19BD3ACF"/>
    <w:rsid w:val="1AB63B22"/>
    <w:rsid w:val="1ABA75D7"/>
    <w:rsid w:val="1AFD22BD"/>
    <w:rsid w:val="1B5E04D1"/>
    <w:rsid w:val="1B7538F6"/>
    <w:rsid w:val="1BD223AA"/>
    <w:rsid w:val="1BDA273B"/>
    <w:rsid w:val="1C6869B6"/>
    <w:rsid w:val="1C7212F5"/>
    <w:rsid w:val="1CDB299C"/>
    <w:rsid w:val="1CDE2680"/>
    <w:rsid w:val="1D104637"/>
    <w:rsid w:val="1E1B40C2"/>
    <w:rsid w:val="1EA7461F"/>
    <w:rsid w:val="1EB10F5E"/>
    <w:rsid w:val="1EC650D5"/>
    <w:rsid w:val="1FD76D3B"/>
    <w:rsid w:val="1FFA5E82"/>
    <w:rsid w:val="201D60FA"/>
    <w:rsid w:val="203D4F5E"/>
    <w:rsid w:val="20B7233D"/>
    <w:rsid w:val="20E9407C"/>
    <w:rsid w:val="221E24FC"/>
    <w:rsid w:val="228618BB"/>
    <w:rsid w:val="23C956A3"/>
    <w:rsid w:val="242413FD"/>
    <w:rsid w:val="243531F4"/>
    <w:rsid w:val="24375B53"/>
    <w:rsid w:val="246D4985"/>
    <w:rsid w:val="24AA47FE"/>
    <w:rsid w:val="260A09B1"/>
    <w:rsid w:val="264123EF"/>
    <w:rsid w:val="267433B8"/>
    <w:rsid w:val="267D0891"/>
    <w:rsid w:val="2724144E"/>
    <w:rsid w:val="278C772F"/>
    <w:rsid w:val="27AC15A6"/>
    <w:rsid w:val="27D64BE8"/>
    <w:rsid w:val="282672CA"/>
    <w:rsid w:val="282D047A"/>
    <w:rsid w:val="28F73C4E"/>
    <w:rsid w:val="2982154C"/>
    <w:rsid w:val="2AAA4D12"/>
    <w:rsid w:val="2B020724"/>
    <w:rsid w:val="2B7D49D9"/>
    <w:rsid w:val="2CB63D1E"/>
    <w:rsid w:val="2D0C0D18"/>
    <w:rsid w:val="2D335F7A"/>
    <w:rsid w:val="2D4C577B"/>
    <w:rsid w:val="2DA87347"/>
    <w:rsid w:val="2DCD1E27"/>
    <w:rsid w:val="2DEB567D"/>
    <w:rsid w:val="2E155DA7"/>
    <w:rsid w:val="2EDF1285"/>
    <w:rsid w:val="2EEA3E03"/>
    <w:rsid w:val="2F475E60"/>
    <w:rsid w:val="2F681DFA"/>
    <w:rsid w:val="31243CE9"/>
    <w:rsid w:val="31E94944"/>
    <w:rsid w:val="32402CF2"/>
    <w:rsid w:val="32B4498B"/>
    <w:rsid w:val="33572FAE"/>
    <w:rsid w:val="33CD03F8"/>
    <w:rsid w:val="33D904E5"/>
    <w:rsid w:val="3441182B"/>
    <w:rsid w:val="34656E5F"/>
    <w:rsid w:val="34BC3E1C"/>
    <w:rsid w:val="34EA03F6"/>
    <w:rsid w:val="34F86D69"/>
    <w:rsid w:val="34FB5F1C"/>
    <w:rsid w:val="35251806"/>
    <w:rsid w:val="35497675"/>
    <w:rsid w:val="357A6CE3"/>
    <w:rsid w:val="35966842"/>
    <w:rsid w:val="35D76DAE"/>
    <w:rsid w:val="377C022C"/>
    <w:rsid w:val="37A52803"/>
    <w:rsid w:val="37B749BB"/>
    <w:rsid w:val="37C70CDB"/>
    <w:rsid w:val="385D0891"/>
    <w:rsid w:val="3967213B"/>
    <w:rsid w:val="39BD3EDB"/>
    <w:rsid w:val="3A3753F2"/>
    <w:rsid w:val="3ACD4633"/>
    <w:rsid w:val="3B0A5D52"/>
    <w:rsid w:val="3B9259F5"/>
    <w:rsid w:val="3BAD043A"/>
    <w:rsid w:val="3BC1578B"/>
    <w:rsid w:val="3BC755B5"/>
    <w:rsid w:val="3C086367"/>
    <w:rsid w:val="3C6574B8"/>
    <w:rsid w:val="3D7378B3"/>
    <w:rsid w:val="3DA147BB"/>
    <w:rsid w:val="3E0E79A4"/>
    <w:rsid w:val="3EB23CDC"/>
    <w:rsid w:val="3FDC78B1"/>
    <w:rsid w:val="3FFF0D64"/>
    <w:rsid w:val="405A65BB"/>
    <w:rsid w:val="40801EA0"/>
    <w:rsid w:val="41632DD5"/>
    <w:rsid w:val="41EE3383"/>
    <w:rsid w:val="420B5BEF"/>
    <w:rsid w:val="42E22EF9"/>
    <w:rsid w:val="43AF0C2C"/>
    <w:rsid w:val="43C3455E"/>
    <w:rsid w:val="446D3BF2"/>
    <w:rsid w:val="448E115E"/>
    <w:rsid w:val="45796CCA"/>
    <w:rsid w:val="4621575A"/>
    <w:rsid w:val="46EB5671"/>
    <w:rsid w:val="47CC3094"/>
    <w:rsid w:val="47F06EBE"/>
    <w:rsid w:val="482658D1"/>
    <w:rsid w:val="48926CFA"/>
    <w:rsid w:val="49874E33"/>
    <w:rsid w:val="49F85CB0"/>
    <w:rsid w:val="4A1E4729"/>
    <w:rsid w:val="4A3E5395"/>
    <w:rsid w:val="4A751241"/>
    <w:rsid w:val="4A855BF0"/>
    <w:rsid w:val="4B365DC7"/>
    <w:rsid w:val="4B431A46"/>
    <w:rsid w:val="4B6811AB"/>
    <w:rsid w:val="4C1674C9"/>
    <w:rsid w:val="4C59030E"/>
    <w:rsid w:val="4C6B52AF"/>
    <w:rsid w:val="4C777728"/>
    <w:rsid w:val="4CD10C1A"/>
    <w:rsid w:val="4D4A1570"/>
    <w:rsid w:val="4D524627"/>
    <w:rsid w:val="4DD65CC2"/>
    <w:rsid w:val="4DEB1A8F"/>
    <w:rsid w:val="4E36775D"/>
    <w:rsid w:val="4EAE01A6"/>
    <w:rsid w:val="4F356534"/>
    <w:rsid w:val="4F7A266A"/>
    <w:rsid w:val="504D5125"/>
    <w:rsid w:val="508441F4"/>
    <w:rsid w:val="512707FF"/>
    <w:rsid w:val="514D12D2"/>
    <w:rsid w:val="51D72FAC"/>
    <w:rsid w:val="51E26420"/>
    <w:rsid w:val="524C11EF"/>
    <w:rsid w:val="526F3B9F"/>
    <w:rsid w:val="53C132F5"/>
    <w:rsid w:val="54083154"/>
    <w:rsid w:val="547D476D"/>
    <w:rsid w:val="548A487F"/>
    <w:rsid w:val="548D41D6"/>
    <w:rsid w:val="54CC665A"/>
    <w:rsid w:val="5541310F"/>
    <w:rsid w:val="559D7BBF"/>
    <w:rsid w:val="56224E5E"/>
    <w:rsid w:val="56614B3D"/>
    <w:rsid w:val="569D1530"/>
    <w:rsid w:val="56C82BAC"/>
    <w:rsid w:val="56CC00F4"/>
    <w:rsid w:val="57A33D11"/>
    <w:rsid w:val="57AC73A9"/>
    <w:rsid w:val="57FE40D1"/>
    <w:rsid w:val="58487A51"/>
    <w:rsid w:val="591C6773"/>
    <w:rsid w:val="592C460C"/>
    <w:rsid w:val="5942182C"/>
    <w:rsid w:val="598E18AB"/>
    <w:rsid w:val="59AE6926"/>
    <w:rsid w:val="59B06700"/>
    <w:rsid w:val="59C06104"/>
    <w:rsid w:val="59DC6A4B"/>
    <w:rsid w:val="59DE482F"/>
    <w:rsid w:val="5A350041"/>
    <w:rsid w:val="5A5D5688"/>
    <w:rsid w:val="5B746E28"/>
    <w:rsid w:val="5B777C88"/>
    <w:rsid w:val="5B7D7D07"/>
    <w:rsid w:val="5BC247AA"/>
    <w:rsid w:val="5BD5549E"/>
    <w:rsid w:val="5C2329D4"/>
    <w:rsid w:val="5C616A7E"/>
    <w:rsid w:val="5D033E47"/>
    <w:rsid w:val="5D1D2A50"/>
    <w:rsid w:val="5D2166D6"/>
    <w:rsid w:val="5D252D10"/>
    <w:rsid w:val="5D2E0752"/>
    <w:rsid w:val="5D633374"/>
    <w:rsid w:val="5D667633"/>
    <w:rsid w:val="5E453555"/>
    <w:rsid w:val="5EE37D4B"/>
    <w:rsid w:val="5F1C4410"/>
    <w:rsid w:val="5FF435D1"/>
    <w:rsid w:val="602E2714"/>
    <w:rsid w:val="60A85CCC"/>
    <w:rsid w:val="60B04E7E"/>
    <w:rsid w:val="60F45537"/>
    <w:rsid w:val="62034436"/>
    <w:rsid w:val="631B4D2A"/>
    <w:rsid w:val="63213FAC"/>
    <w:rsid w:val="63E12273"/>
    <w:rsid w:val="63EC0A19"/>
    <w:rsid w:val="650A468F"/>
    <w:rsid w:val="65572C9C"/>
    <w:rsid w:val="65CF147D"/>
    <w:rsid w:val="6637622C"/>
    <w:rsid w:val="6677016A"/>
    <w:rsid w:val="673634BE"/>
    <w:rsid w:val="67F1691A"/>
    <w:rsid w:val="67F72DA7"/>
    <w:rsid w:val="685370C4"/>
    <w:rsid w:val="69BD29A8"/>
    <w:rsid w:val="6A14051B"/>
    <w:rsid w:val="6AED1DEC"/>
    <w:rsid w:val="6B2A215B"/>
    <w:rsid w:val="6BEB4084"/>
    <w:rsid w:val="6CA3790E"/>
    <w:rsid w:val="6D420E22"/>
    <w:rsid w:val="6D794D51"/>
    <w:rsid w:val="6E8917D7"/>
    <w:rsid w:val="6E950E7C"/>
    <w:rsid w:val="6F005566"/>
    <w:rsid w:val="6F264379"/>
    <w:rsid w:val="6F7A346A"/>
    <w:rsid w:val="7017045F"/>
    <w:rsid w:val="70600BF6"/>
    <w:rsid w:val="70974517"/>
    <w:rsid w:val="70C118B2"/>
    <w:rsid w:val="70C337A5"/>
    <w:rsid w:val="70EE3876"/>
    <w:rsid w:val="71A04DDC"/>
    <w:rsid w:val="72611C92"/>
    <w:rsid w:val="72796C0F"/>
    <w:rsid w:val="72C431CF"/>
    <w:rsid w:val="7316289C"/>
    <w:rsid w:val="73BB0812"/>
    <w:rsid w:val="73F608B0"/>
    <w:rsid w:val="74360EA8"/>
    <w:rsid w:val="74B82381"/>
    <w:rsid w:val="75223AEF"/>
    <w:rsid w:val="75F42B94"/>
    <w:rsid w:val="761D094F"/>
    <w:rsid w:val="768911F3"/>
    <w:rsid w:val="76AA4211"/>
    <w:rsid w:val="76D23B17"/>
    <w:rsid w:val="77860D74"/>
    <w:rsid w:val="77D47B35"/>
    <w:rsid w:val="783B1253"/>
    <w:rsid w:val="785E2A33"/>
    <w:rsid w:val="796839A4"/>
    <w:rsid w:val="79736EDB"/>
    <w:rsid w:val="799B3368"/>
    <w:rsid w:val="79F05209"/>
    <w:rsid w:val="7A874271"/>
    <w:rsid w:val="7AF92BC7"/>
    <w:rsid w:val="7B3C1DE0"/>
    <w:rsid w:val="7B6F615A"/>
    <w:rsid w:val="7B8D6E17"/>
    <w:rsid w:val="7BC05421"/>
    <w:rsid w:val="7BC4299E"/>
    <w:rsid w:val="7C38342F"/>
    <w:rsid w:val="7D1418D0"/>
    <w:rsid w:val="7D891DF1"/>
    <w:rsid w:val="7D91169F"/>
    <w:rsid w:val="7E102A41"/>
    <w:rsid w:val="7E12182F"/>
    <w:rsid w:val="7E360610"/>
    <w:rsid w:val="7EAF4B7D"/>
    <w:rsid w:val="7EF4608C"/>
    <w:rsid w:val="7F012C96"/>
    <w:rsid w:val="7F7A0322"/>
    <w:rsid w:val="7FAA1792"/>
    <w:rsid w:val="7FBC15B7"/>
    <w:rsid w:val="7FF043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2017-03-05T11:06:00Z</dcterms:created>
  <dc:creator>yaozhongkai</dc:creator>
  <cp:lastModifiedBy>yaozhongkai</cp:lastModifiedBy>
  <dcterms:modified xsi:type="dcterms:W3CDTF">2017-03-06T06:14:36Z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