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da Bahia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Elisabete Figueroa dos Santos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sz w:val="24"/>
          <w:szCs w:val="24"/>
          <w:rtl w:val="0"/>
        </w:rPr>
        <w:t xml:space="preserve">: IPSA39 - Psicologia das Relações Humanas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Discentes: </w:t>
      </w:r>
      <w:r w:rsidDel="00000000" w:rsidR="00000000" w:rsidRPr="00000000">
        <w:rPr>
          <w:sz w:val="24"/>
          <w:szCs w:val="24"/>
          <w:rtl w:val="0"/>
        </w:rPr>
        <w:t xml:space="preserve">Evelyn Teles Batista, Francine de Almeida Pereira, João Lucas Lima de Melo, Juliana Azevedo Durães, Marco Antônio  Rebeka Johana Pires do Santos, Sueli Fontes de Araújo, Tayná Valverde Rosa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de Entrevista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Olá, Rodolfo. Mais uma vez, obrigado por participar dessa entrevista. Ficamos muito felizes com sua colaboração. Abaixo estão as perguntas que gostaríamos que respondesse. Fique à vontade para expandir qualquer discussão que deseje, fazer comentários ou utilizar alguma outra abordagem. Sua contribuição é muito bem vinda.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  <w:rtl w:val="0"/>
        </w:rPr>
        <w:t xml:space="preserve">PERGUNTA: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  <w:rtl w:val="0"/>
        </w:rPr>
        <w:t xml:space="preserve">Como você sente que o grupo é percebido socialmente?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  <w:rtl w:val="0"/>
        </w:rPr>
        <w:t xml:space="preserve">Como a lei, a mídia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  <w:rtl w:val="0"/>
        </w:rPr>
        <w:t xml:space="preserve">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  <w:rtl w:val="0"/>
        </w:rPr>
        <w:t xml:space="preserve">a cultura contribuem para a percepção social do grupo PCD? </w:t>
      </w:r>
    </w:p>
    <w:p w:rsidR="00000000" w:rsidDel="00000000" w:rsidP="00000000" w:rsidRDefault="00000000" w:rsidRPr="00000000" w14:paraId="0000000C">
      <w:pPr>
        <w:ind w:left="708.6614173228347" w:firstLine="0"/>
        <w:jc w:val="left"/>
        <w:rPr>
          <w:rFonts w:ascii="Times New Roman" w:cs="Times New Roman" w:eastAsia="Times New Roman" w:hAnsi="Times New Roman"/>
          <w:color w:val="bf9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24"/>
          <w:szCs w:val="24"/>
          <w:highlight w:val="white"/>
          <w:rtl w:val="0"/>
        </w:rPr>
        <w:t xml:space="preserve">RESPOSTA: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color w:val="f1c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.6614173228347" w:firstLine="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PERGUNTA: É inegável que a sociedade é pensada e desenvolvida sem conceber as necessidades dos PCD’s. Como entender onde está a falta de acessibilidade?</w:t>
      </w:r>
    </w:p>
    <w:p w:rsidR="00000000" w:rsidDel="00000000" w:rsidP="00000000" w:rsidRDefault="00000000" w:rsidRPr="00000000" w14:paraId="0000000F">
      <w:pPr>
        <w:ind w:left="708.6614173228347" w:firstLine="0"/>
        <w:rPr>
          <w:rFonts w:ascii="Times New Roman" w:cs="Times New Roman" w:eastAsia="Times New Roman" w:hAnsi="Times New Roman"/>
          <w:color w:val="bf9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24"/>
          <w:szCs w:val="24"/>
          <w:highlight w:val="white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.6614173228347" w:firstLine="0"/>
        <w:rPr>
          <w:rFonts w:ascii="Times New Roman" w:cs="Times New Roman" w:eastAsia="Times New Roman" w:hAnsi="Times New Roman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PERGUNTA: Vivemos em uma cultura de exclusão de grupos minoritários. Como você percebe isso no nível das organizações de trabalho e na educação?</w:t>
      </w:r>
    </w:p>
    <w:p w:rsidR="00000000" w:rsidDel="00000000" w:rsidP="00000000" w:rsidRDefault="00000000" w:rsidRPr="00000000" w14:paraId="00000012">
      <w:pPr>
        <w:ind w:left="708.6614173228347" w:firstLine="0"/>
        <w:rPr>
          <w:rFonts w:ascii="Times New Roman" w:cs="Times New Roman" w:eastAsia="Times New Roman" w:hAnsi="Times New Roman"/>
          <w:color w:val="bf9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24"/>
          <w:szCs w:val="24"/>
          <w:highlight w:val="white"/>
          <w:rtl w:val="0"/>
        </w:rPr>
        <w:t xml:space="preserve">RESPOSTA: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ueli Fontes" w:id="0" w:date="2022-06-29T14:18:16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eu perguntaria antes como ele define PCD, se ele considera que é um grupo único. Acho que é interessante entender como quem faz parte do que a gente chama de grupo se percebe e percebe outras pessoas.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