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FE8B0" w14:textId="50969CD4" w:rsidR="008631EB" w:rsidRPr="004605C9" w:rsidRDefault="004F5BE5">
      <w:pPr>
        <w:rPr>
          <w:rFonts w:ascii="Times New Roman" w:hAnsi="Times New Roman" w:cs="Times New Roman"/>
          <w:b/>
          <w:bCs/>
        </w:rPr>
      </w:pPr>
      <w:r w:rsidRPr="004605C9">
        <w:rPr>
          <w:rFonts w:ascii="Times New Roman" w:hAnsi="Times New Roman" w:cs="Times New Roman"/>
          <w:b/>
          <w:bCs/>
        </w:rPr>
        <w:t>negative amplifying effect</w:t>
      </w:r>
      <w:r w:rsidRPr="004605C9">
        <w:rPr>
          <w:rFonts w:ascii="Times New Roman" w:hAnsi="Times New Roman" w:cs="Times New Roman"/>
          <w:b/>
          <w:bCs/>
        </w:rPr>
        <w:t>:</w:t>
      </w:r>
      <w:r w:rsidR="00BE726C">
        <w:rPr>
          <w:rFonts w:ascii="Times New Roman" w:hAnsi="Times New Roman" w:cs="Times New Roman"/>
          <w:b/>
          <w:bCs/>
        </w:rPr>
        <w:t xml:space="preserve"> negative relationship with temp is stronger at with high neopterin</w:t>
      </w:r>
    </w:p>
    <w:p w14:paraId="21FAD5FA" w14:textId="5C2CFE52" w:rsidR="00A47BEE" w:rsidRDefault="00A47BEE" w:rsidP="004F5BE5">
      <w:pPr>
        <w:pStyle w:val="ListParagraph"/>
        <w:numPr>
          <w:ilvl w:val="0"/>
          <w:numId w:val="2"/>
        </w:numPr>
        <w:rPr>
          <w:rFonts w:ascii="Times New Roman" w:hAnsi="Times New Roman" w:cs="Times New Roman"/>
        </w:rPr>
      </w:pPr>
      <w:r>
        <w:rPr>
          <w:rFonts w:ascii="Times New Roman" w:hAnsi="Times New Roman" w:cs="Times New Roman"/>
        </w:rPr>
        <w:t xml:space="preserve">Obligate anaerobes and </w:t>
      </w:r>
      <w:proofErr w:type="spellStart"/>
      <w:r>
        <w:rPr>
          <w:rFonts w:ascii="Times New Roman" w:hAnsi="Times New Roman" w:cs="Times New Roman"/>
        </w:rPr>
        <w:t>scfa</w:t>
      </w:r>
      <w:proofErr w:type="spellEnd"/>
      <w:r>
        <w:rPr>
          <w:rFonts w:ascii="Times New Roman" w:hAnsi="Times New Roman" w:cs="Times New Roman"/>
        </w:rPr>
        <w:t xml:space="preserve"> producers that are </w:t>
      </w:r>
      <w:r w:rsidR="006C6415">
        <w:rPr>
          <w:rFonts w:ascii="Times New Roman" w:hAnsi="Times New Roman" w:cs="Times New Roman"/>
        </w:rPr>
        <w:t>anti-inflammatories</w:t>
      </w:r>
      <w:r w:rsidR="004C467B">
        <w:rPr>
          <w:rFonts w:ascii="Times New Roman" w:hAnsi="Times New Roman" w:cs="Times New Roman"/>
        </w:rPr>
        <w:t xml:space="preserve"> – </w:t>
      </w:r>
      <w:r w:rsidR="00FA031E">
        <w:rPr>
          <w:rFonts w:ascii="Times New Roman" w:hAnsi="Times New Roman" w:cs="Times New Roman"/>
        </w:rPr>
        <w:t>propionate producers</w:t>
      </w:r>
    </w:p>
    <w:p w14:paraId="4BC3D115" w14:textId="20CC01D1" w:rsidR="004F5BE5" w:rsidRPr="00A47BEE" w:rsidRDefault="004F5BE5" w:rsidP="00A47BEE">
      <w:pPr>
        <w:pStyle w:val="ListParagraph"/>
        <w:numPr>
          <w:ilvl w:val="1"/>
          <w:numId w:val="2"/>
        </w:numPr>
        <w:rPr>
          <w:rFonts w:ascii="Times New Roman" w:hAnsi="Times New Roman" w:cs="Times New Roman"/>
        </w:rPr>
      </w:pPr>
      <w:r w:rsidRPr="00A47BEE">
        <w:rPr>
          <w:rFonts w:ascii="Times New Roman" w:hAnsi="Times New Roman" w:cs="Times New Roman"/>
          <w:kern w:val="0"/>
        </w:rPr>
        <w:t>Parabacteroides_B_862066</w:t>
      </w:r>
      <w:r w:rsidRPr="00A47BEE">
        <w:rPr>
          <w:rFonts w:ascii="Times New Roman" w:hAnsi="Times New Roman" w:cs="Times New Roman"/>
          <w:kern w:val="0"/>
        </w:rPr>
        <w:t xml:space="preserve">: anti-inflammatory </w:t>
      </w:r>
      <w:r w:rsidRPr="00A47BEE">
        <w:rPr>
          <w:rFonts w:ascii="Times New Roman" w:hAnsi="Times New Roman" w:cs="Times New Roman"/>
          <w:kern w:val="0"/>
        </w:rPr>
        <w:fldChar w:fldCharType="begin"/>
      </w:r>
      <w:r w:rsidR="00A47BEE" w:rsidRPr="00A47BEE">
        <w:rPr>
          <w:rFonts w:ascii="Times New Roman" w:hAnsi="Times New Roman" w:cs="Times New Roman"/>
          <w:kern w:val="0"/>
        </w:rPr>
        <w:instrText xml:space="preserve"> ADDIN ZOTERO_ITEM CSL_CITATION {"citationID":"QFrYQNNS","properties":{"formattedCitation":"(Hiippala et al., 2020; Kverka et al., 2011)","plainCitation":"(Hiippala et al., 2020; Kverka et al., 2011)","noteIndex":0},"citationItems":[{"id":2193,"uris":["http://zotero.org/users/13901503/items/TK9QBJNS"],"itemData":{"id":2193,"type":"article-journal","abstract":"Altered intestinal microbiota is associated with systemic and intestinal diseases, such as inflammatory bowel disease (IBD). Dysbiotic microbiota with enhanced proinflammatory capacity is characterized by depletion of anaerobic commensals, increased proportion of facultatively anaerobic bacteria, as well as reduced diversity and stability. In this study, we developed a high-throughput in vitro screening assay to isolate intestinal commensal bacteria with anti-inflammatory capacity from a healthy fecal microbiota transplantation donor. Freshly isolated gut bacteria were screened for their capacity to attenuate Escherichia coli lipopolysaccharide (LPS)-induced interleukin 8 (IL-8) release from HT-29 cells. The screen yielded a number of Bacteroides and Parabacteroides isolates, which were identified as P. distasonis, B. caccae, B. intestinalis, B. uniformis, B. fragilis, B. vulgatus and B. ovatus using whole genome sequencing. We observed that a cell-cell contact with the epithelium was not necessary to alleviate in vitro inflammation as spent culture media from the isolates were also effective and the anti-inflammatory action did not correlate with the enterocyte adherence capacity of the isolates. The anti-inflammatory isolates also exerted enterocyte monolayer reinforcing action and lacked essential genes to synthetize hexa-acylated, proinflammatory lipid A, part of LPS. Yet, the anti-inflammatory effector molecules remain to be identified. The Bacteroides strains isolated and characterized in this study have potential to be used as so-called next-generation probiotics.","container-title":"Nutrients","DOI":"10.3390/nu12040935","ISSN":"2072-6643","issue":"4","language":"en","license":"http://creativecommons.org/licenses/by/3.0/","note":"number: 4\npublisher: Multidisciplinary Digital Publishing Institute","page":"935","source":"www-mdpi-com.proxy.lib.umich.edu","title":"Isolation of Anti-Inflammatory and Epithelium Reinforcing Bacteroides and Parabacteroides Spp. from A Healthy Fecal Donor","volume":"12","author":[{"family":"Hiippala","given":"Kaisa"},{"family":"Kainulainen","given":"Veera"},{"family":"Suutarinen","given":"Maiju"},{"family":"Heini","given":"Tuomas"},{"family":"Bowers","given":"Jolene R."},{"family":"Jasso-Selles","given":"Daniel"},{"family":"Lemmer","given":"Darrin"},{"family":"Valentine","given":"Michael"},{"family":"Barnes","given":"Riley"},{"family":"Engelthaler","given":"David M."},{"family":"Satokari","given":"Reetta"}],"issued":{"date-parts":[["2020",4]]}}},{"id":2195,"uris":["http://zotero.org/users/13901503/items/NPNWYRDU"],"itemData":{"id":2195,"type":"article-journal","abstract":"Commensal bacteria have been shown to modulate the host mucosal immune system. Here, we report that oral treatment of BALB/c mice with components from the commensal, Parabacteroides distasonis, significantly reduces the severity of intestinal inflammation in murine models of acute and chronic colitis induced by dextran sulphate sodium (DSS). The membranous fraction of P. distasonis (mPd) prevented DSS-induced increases in several proinflammatory cytokines, increased mPd-specific serum antibodies and stabilized the intestinal microbial ecology. The anti-colitic effect of oral mPd was not observed in severe combined immunodeficient mice and probably involved induction of specific antibody responses and stabilization of the intestinal microbiota. Our results suggest that specific bacterial components derived from the commensal bacterium, P. distasonis, may be useful in the development of new therapeutic strategies for chronic inflammatory disorders such as inflammatory bowel disease.","container-title":"Clinical and Experimental Immunology","DOI":"10.1111/j.1365-2249.2010.04286.x","ISSN":"0009-9104","issue":"2","journalAbbreviation":"Clinical and Experimental Immunology","page":"250-259","source":"Silverchair","title":"Oral administration of Parabacteroides distasonis antigens attenuates experimental murine colitis through modulation of immunity and microbiota composition","volume":"163","author":[{"family":"Kverka","given":"M"},{"family":"Zakostelska","given":"Z"},{"family":"Klimesova","given":"K"},{"family":"Sokol","given":"D"},{"family":"Hudcovic","given":"T"},{"family":"Hrncir","given":"T"},{"family":"Rossmann","given":"P"},{"family":"Mrazek","given":"J"},{"family":"Kopecny","given":"J"},{"family":"Verdu","given":"E F"},{"family":"Tlaskalova-Hogenova","given":"H"}],"issued":{"date-parts":[["2011",2,1]]}}}],"schema":"https://github.com/citation-style-language/schema/raw/master/csl-citation.json"} </w:instrText>
      </w:r>
      <w:r w:rsidRPr="00A47BEE">
        <w:rPr>
          <w:rFonts w:ascii="Times New Roman" w:hAnsi="Times New Roman" w:cs="Times New Roman"/>
          <w:kern w:val="0"/>
        </w:rPr>
        <w:fldChar w:fldCharType="separate"/>
      </w:r>
      <w:r w:rsidR="00A47BEE" w:rsidRPr="00A47BEE">
        <w:rPr>
          <w:rFonts w:ascii="Times New Roman" w:hAnsi="Times New Roman" w:cs="Times New Roman"/>
          <w:noProof/>
          <w:kern w:val="0"/>
        </w:rPr>
        <w:t>(Hiippala et al., 2020; Kverka et al., 2011)</w:t>
      </w:r>
      <w:r w:rsidRPr="00A47BEE">
        <w:rPr>
          <w:rFonts w:ascii="Times New Roman" w:hAnsi="Times New Roman" w:cs="Times New Roman"/>
          <w:kern w:val="0"/>
        </w:rPr>
        <w:fldChar w:fldCharType="end"/>
      </w:r>
    </w:p>
    <w:p w14:paraId="51D76EA5" w14:textId="7D8A4520" w:rsidR="00A6799F" w:rsidRPr="004F5BE5" w:rsidRDefault="00A6799F" w:rsidP="00A47BEE">
      <w:pPr>
        <w:pStyle w:val="ListParagraph"/>
        <w:numPr>
          <w:ilvl w:val="1"/>
          <w:numId w:val="2"/>
        </w:numPr>
        <w:rPr>
          <w:rFonts w:ascii="Times New Roman" w:hAnsi="Times New Roman" w:cs="Times New Roman"/>
        </w:rPr>
      </w:pPr>
      <w:r w:rsidRPr="004F5BE5">
        <w:rPr>
          <w:rFonts w:ascii="Times New Roman" w:hAnsi="Times New Roman" w:cs="Times New Roman"/>
          <w:kern w:val="0"/>
        </w:rPr>
        <w:t>Alistipes_A_871404</w:t>
      </w:r>
      <w:r w:rsidR="00A47BEE">
        <w:rPr>
          <w:rFonts w:ascii="Times New Roman" w:hAnsi="Times New Roman" w:cs="Times New Roman"/>
          <w:kern w:val="0"/>
        </w:rPr>
        <w:t xml:space="preserve"> </w:t>
      </w:r>
      <w:r w:rsidR="00A47BEE">
        <w:rPr>
          <w:rFonts w:ascii="Times New Roman" w:hAnsi="Times New Roman" w:cs="Times New Roman"/>
          <w:kern w:val="0"/>
        </w:rPr>
        <w:fldChar w:fldCharType="begin"/>
      </w:r>
      <w:r w:rsidR="00A47BEE">
        <w:rPr>
          <w:rFonts w:ascii="Times New Roman" w:hAnsi="Times New Roman" w:cs="Times New Roman"/>
          <w:kern w:val="0"/>
        </w:rPr>
        <w:instrText xml:space="preserve"> ADDIN ZOTERO_ITEM CSL_CITATION {"citationID":"eKL3sLMD","properties":{"formattedCitation":"(Parker et al., 2020)","plainCitation":"(Parker et al., 2020)","noteIndex":0},"citationItems":[{"id":2197,"uris":["http://zotero.org/users/13901503/items/QJXBZMS7"],"itemData":{"id":2197,"type":"article-journal","abstract":"&lt;p&gt;&lt;italic&gt;Alistipes&lt;/italic&gt; is a relatively new genus of bacteria isolated primarily from medical clinical samples, although at a low rate compared to other genus members of the &lt;italic&gt;Bacteroidetes&lt;/italic&gt; phylum, which are highly relevant in dysbiosis and disease. According to the taxonomy database at The National Center for Biotechnology Information, the genus consists of 13 species: &lt;italic&gt;Alistipes finegoldii, Alistipes putredinis, Alistipes onderdonkii, Alistipes shahii, Alistipes indistinctus, Alistipes senegalensis, Alistipes timonensis, Alistipes obesi, Alistipes ihumii, Alistipes inops, Alistipes megaguti, Alistipes provencensis&lt;/italic&gt;, and &lt;italic&gt;Alistipes massiliensis. Alistipes communis&lt;/italic&gt; and &lt;italic&gt;A. dispar&lt;/italic&gt;, and the subspecies &lt;italic&gt;A. Onderdonkii&lt;/italic&gt; subspecies vulgaris (vs. &lt;italic&gt;onderdonkii&lt;/italic&gt; subsp.) are the newest strains featured outside that list. Although typically isolated from the human gut microbiome various species of this genus have been isolated from patients suffering from appendicitis, and abdominal and rectal abscess. It is possible that as &lt;italic&gt;Alistipes&lt;/italic&gt; spp. emerge, their identification in clinical samples may be underrepresented as novel MS-TOF methods may not be fully capable to discriminate distinct species as separate since it will require the upgrading of MS-TOF identification databases. In terms of pathogenicity, there is contrasting evidence indicating that &lt;italic&gt;Alistipes&lt;/italic&gt; may have protective effects against some diseases, including liver fibrosis, colitis, cancer immunotherapy, and cardiovascular disease. In contrast, other studies indicate &lt;italic&gt;Alistipes&lt;/italic&gt; is pathogenic in colorectal cancer and is associated with mental signs of depression. Gut dysbiosis seems to play a role in determining the compositional abundance of &lt;italic&gt;Alistipes&lt;/italic&gt; in the feces (&lt;italic&gt;e.g&lt;/italic&gt;., in non-alcoholic steatohepatitis, hepatic encephalopathy, and liver fibrosis). Since &lt;italic&gt;Alistipes&lt;/italic&gt; is a relatively recent sub-branch genus of the &lt;italic&gt;Bacteroidetes&lt;/italic&gt; phylum, and since &lt;italic&gt;Bacteroidetes&lt;/italic&gt; are commonly associated with chronic intestinal inflammation, this narrative review illustrates emerging immunological and mechanistic implications by which &lt;italic&gt;Alistipes&lt;/italic&gt; spp. correlate with human health.&lt;/p&gt;","container-title":"Frontiers in Immunology","DOI":"10.3389/fimmu.2020.00906","ISSN":"1664-3224","journalAbbreviation":"Front. Immunol.","language":"English","note":"publisher: Frontiers","source":"Frontiers","title":"The Genus Alistipes: Gut Bacteria With Emerging Implications to Inflammation, Cancer, and Mental Health","title-short":"The Genus Alistipes","URL":"https://www.frontiersin.org/journals/immunology/articles/10.3389/fimmu.2020.00906/full","volume":"11","author":[{"family":"Parker","given":"Bianca J."},{"family":"Wearsch","given":"Pamela A."},{"family":"Veloo","given":"Alida C. M."},{"family":"Rodriguez-Palacios","given":"Alex"}],"accessed":{"date-parts":[["2025",3,31]]},"issued":{"date-parts":[["2020",6,9]]}}}],"schema":"https://github.com/citation-style-language/schema/raw/master/csl-citation.json"} </w:instrText>
      </w:r>
      <w:r w:rsidR="00A47BEE">
        <w:rPr>
          <w:rFonts w:ascii="Times New Roman" w:hAnsi="Times New Roman" w:cs="Times New Roman"/>
          <w:kern w:val="0"/>
        </w:rPr>
        <w:fldChar w:fldCharType="separate"/>
      </w:r>
      <w:r w:rsidR="00A47BEE">
        <w:rPr>
          <w:rFonts w:ascii="Times New Roman" w:hAnsi="Times New Roman" w:cs="Times New Roman"/>
          <w:noProof/>
          <w:kern w:val="0"/>
        </w:rPr>
        <w:t>(Parker et al., 2020)</w:t>
      </w:r>
      <w:r w:rsidR="00A47BEE">
        <w:rPr>
          <w:rFonts w:ascii="Times New Roman" w:hAnsi="Times New Roman" w:cs="Times New Roman"/>
          <w:kern w:val="0"/>
        </w:rPr>
        <w:fldChar w:fldCharType="end"/>
      </w:r>
    </w:p>
    <w:p w14:paraId="6F3EA89C" w14:textId="53B40D58" w:rsidR="00A6799F" w:rsidRPr="006C6415" w:rsidRDefault="00A6799F" w:rsidP="00A47BEE">
      <w:pPr>
        <w:pStyle w:val="ListParagraph"/>
        <w:numPr>
          <w:ilvl w:val="1"/>
          <w:numId w:val="2"/>
        </w:numPr>
        <w:rPr>
          <w:rFonts w:ascii="Times New Roman" w:hAnsi="Times New Roman" w:cs="Times New Roman"/>
        </w:rPr>
      </w:pPr>
      <w:r w:rsidRPr="004F5BE5">
        <w:rPr>
          <w:rFonts w:ascii="Times New Roman" w:hAnsi="Times New Roman" w:cs="Times New Roman"/>
          <w:kern w:val="0"/>
        </w:rPr>
        <w:t>Alistipes_A_871400</w:t>
      </w:r>
    </w:p>
    <w:p w14:paraId="243C64B6" w14:textId="382F1102" w:rsidR="006C6415" w:rsidRPr="00A47BEE" w:rsidRDefault="006C6415" w:rsidP="006C6415">
      <w:pPr>
        <w:pStyle w:val="ListParagraph"/>
        <w:numPr>
          <w:ilvl w:val="0"/>
          <w:numId w:val="2"/>
        </w:numPr>
        <w:rPr>
          <w:rFonts w:ascii="Times New Roman" w:hAnsi="Times New Roman" w:cs="Times New Roman"/>
        </w:rPr>
      </w:pPr>
      <w:r>
        <w:rPr>
          <w:rFonts w:ascii="Times New Roman" w:hAnsi="Times New Roman" w:cs="Times New Roman"/>
          <w:kern w:val="0"/>
        </w:rPr>
        <w:t xml:space="preserve">More </w:t>
      </w:r>
      <w:proofErr w:type="spellStart"/>
      <w:r>
        <w:rPr>
          <w:rFonts w:ascii="Times New Roman" w:hAnsi="Times New Roman" w:cs="Times New Roman"/>
          <w:kern w:val="0"/>
        </w:rPr>
        <w:t>bacteroidota</w:t>
      </w:r>
      <w:proofErr w:type="spellEnd"/>
      <w:r>
        <w:rPr>
          <w:rFonts w:ascii="Times New Roman" w:hAnsi="Times New Roman" w:cs="Times New Roman"/>
          <w:kern w:val="0"/>
        </w:rPr>
        <w:t xml:space="preserve"> that are likely obligates with import fiber properties </w:t>
      </w:r>
    </w:p>
    <w:p w14:paraId="68465CF0" w14:textId="2CE2C32F" w:rsidR="00A47BEE" w:rsidRPr="006C6415" w:rsidRDefault="00A47BEE" w:rsidP="006C6415">
      <w:pPr>
        <w:pStyle w:val="ListParagraph"/>
        <w:numPr>
          <w:ilvl w:val="1"/>
          <w:numId w:val="2"/>
        </w:numPr>
        <w:rPr>
          <w:rFonts w:ascii="Times New Roman" w:hAnsi="Times New Roman" w:cs="Times New Roman"/>
        </w:rPr>
      </w:pPr>
      <w:r w:rsidRPr="004F5BE5">
        <w:rPr>
          <w:rFonts w:ascii="Times New Roman" w:hAnsi="Times New Roman" w:cs="Times New Roman"/>
          <w:kern w:val="0"/>
        </w:rPr>
        <w:t>Phocaeicola_A_858004</w:t>
      </w:r>
    </w:p>
    <w:p w14:paraId="76EA7C62" w14:textId="72438447" w:rsidR="006C6415" w:rsidRPr="006C6415" w:rsidRDefault="006C6415" w:rsidP="006C6415">
      <w:pPr>
        <w:pStyle w:val="ListParagraph"/>
        <w:numPr>
          <w:ilvl w:val="1"/>
          <w:numId w:val="2"/>
        </w:numPr>
        <w:rPr>
          <w:rFonts w:ascii="Times New Roman" w:hAnsi="Times New Roman" w:cs="Times New Roman"/>
        </w:rPr>
      </w:pPr>
      <w:proofErr w:type="spellStart"/>
      <w:r w:rsidRPr="004F5BE5">
        <w:rPr>
          <w:rFonts w:ascii="Times New Roman" w:hAnsi="Times New Roman" w:cs="Times New Roman"/>
          <w:kern w:val="0"/>
        </w:rPr>
        <w:t>Tannerellaceae</w:t>
      </w:r>
      <w:proofErr w:type="spellEnd"/>
    </w:p>
    <w:p w14:paraId="05E662B5" w14:textId="77777777" w:rsidR="00BE726C" w:rsidRPr="006C6415" w:rsidRDefault="00BE726C" w:rsidP="00BE726C">
      <w:pPr>
        <w:pStyle w:val="ListParagraph"/>
        <w:numPr>
          <w:ilvl w:val="0"/>
          <w:numId w:val="2"/>
        </w:numPr>
        <w:rPr>
          <w:rFonts w:ascii="Times New Roman" w:hAnsi="Times New Roman" w:cs="Times New Roman"/>
        </w:rPr>
      </w:pPr>
      <w:r>
        <w:rPr>
          <w:rFonts w:ascii="Times New Roman" w:hAnsi="Times New Roman" w:cs="Times New Roman"/>
          <w:kern w:val="0"/>
        </w:rPr>
        <w:t xml:space="preserve">Unknowns or weak relationship/general decrease in </w:t>
      </w:r>
      <w:proofErr w:type="spellStart"/>
      <w:r>
        <w:rPr>
          <w:rFonts w:ascii="Times New Roman" w:hAnsi="Times New Roman" w:cs="Times New Roman"/>
          <w:kern w:val="0"/>
        </w:rPr>
        <w:t>phla</w:t>
      </w:r>
      <w:proofErr w:type="spellEnd"/>
      <w:r>
        <w:rPr>
          <w:rFonts w:ascii="Times New Roman" w:hAnsi="Times New Roman" w:cs="Times New Roman"/>
          <w:kern w:val="0"/>
        </w:rPr>
        <w:t xml:space="preserve"> associated with obligates – possible that an increased inflammatory environment plus heat disrupts the abundance of these microbes even more so making response to temp more extreme </w:t>
      </w:r>
    </w:p>
    <w:p w14:paraId="6C03AF3B" w14:textId="0A9BF399" w:rsidR="006C6415" w:rsidRPr="006C6415" w:rsidRDefault="006C6415" w:rsidP="006C6415">
      <w:pPr>
        <w:pStyle w:val="ListParagraph"/>
        <w:numPr>
          <w:ilvl w:val="1"/>
          <w:numId w:val="2"/>
        </w:numPr>
        <w:rPr>
          <w:rFonts w:ascii="Times New Roman" w:hAnsi="Times New Roman" w:cs="Times New Roman"/>
        </w:rPr>
      </w:pPr>
      <w:proofErr w:type="spellStart"/>
      <w:r w:rsidRPr="004F5BE5">
        <w:rPr>
          <w:rFonts w:ascii="Times New Roman" w:hAnsi="Times New Roman" w:cs="Times New Roman"/>
          <w:kern w:val="0"/>
        </w:rPr>
        <w:t>Fimiplasma</w:t>
      </w:r>
      <w:proofErr w:type="spellEnd"/>
      <w:r>
        <w:rPr>
          <w:rFonts w:ascii="Times New Roman" w:hAnsi="Times New Roman" w:cs="Times New Roman"/>
          <w:kern w:val="0"/>
        </w:rPr>
        <w:t xml:space="preserve"> – unknown </w:t>
      </w:r>
    </w:p>
    <w:p w14:paraId="4E049F02" w14:textId="2FFB610E" w:rsidR="004F5BE5" w:rsidRPr="004F5BE5" w:rsidRDefault="004F5BE5" w:rsidP="006C6415">
      <w:pPr>
        <w:pStyle w:val="ListParagraph"/>
        <w:numPr>
          <w:ilvl w:val="1"/>
          <w:numId w:val="2"/>
        </w:numPr>
        <w:rPr>
          <w:rFonts w:ascii="Times New Roman" w:hAnsi="Times New Roman" w:cs="Times New Roman"/>
        </w:rPr>
      </w:pPr>
      <w:proofErr w:type="spellStart"/>
      <w:r w:rsidRPr="004F5BE5">
        <w:rPr>
          <w:rFonts w:ascii="Times New Roman" w:hAnsi="Times New Roman" w:cs="Times New Roman"/>
          <w:kern w:val="0"/>
        </w:rPr>
        <w:t>Coprobacillaceae</w:t>
      </w:r>
      <w:proofErr w:type="spellEnd"/>
    </w:p>
    <w:p w14:paraId="1D42A1E4" w14:textId="3C2ECF41" w:rsidR="004F5BE5" w:rsidRPr="004F5BE5" w:rsidRDefault="004F5BE5" w:rsidP="006C6415">
      <w:pPr>
        <w:pStyle w:val="ListParagraph"/>
        <w:numPr>
          <w:ilvl w:val="1"/>
          <w:numId w:val="2"/>
        </w:numPr>
        <w:rPr>
          <w:rFonts w:ascii="Times New Roman" w:hAnsi="Times New Roman" w:cs="Times New Roman"/>
        </w:rPr>
      </w:pPr>
      <w:r w:rsidRPr="004F5BE5">
        <w:rPr>
          <w:rFonts w:ascii="Times New Roman" w:hAnsi="Times New Roman" w:cs="Times New Roman"/>
          <w:kern w:val="0"/>
        </w:rPr>
        <w:t>Peptostreptococcaceae_256921</w:t>
      </w:r>
    </w:p>
    <w:p w14:paraId="6D4DA7FB" w14:textId="3E4F384D" w:rsidR="004F5BE5" w:rsidRPr="006C6415" w:rsidRDefault="004F5BE5" w:rsidP="006C6415">
      <w:pPr>
        <w:pStyle w:val="ListParagraph"/>
        <w:numPr>
          <w:ilvl w:val="1"/>
          <w:numId w:val="2"/>
        </w:numPr>
        <w:rPr>
          <w:rFonts w:ascii="Times New Roman" w:hAnsi="Times New Roman" w:cs="Times New Roman"/>
        </w:rPr>
      </w:pPr>
      <w:proofErr w:type="spellStart"/>
      <w:r w:rsidRPr="004F5BE5">
        <w:rPr>
          <w:rFonts w:ascii="Times New Roman" w:hAnsi="Times New Roman" w:cs="Times New Roman"/>
          <w:kern w:val="0"/>
        </w:rPr>
        <w:t>Acutalibacteraceae</w:t>
      </w:r>
      <w:proofErr w:type="spellEnd"/>
    </w:p>
    <w:p w14:paraId="494D7347" w14:textId="17289473" w:rsidR="006C6415" w:rsidRPr="006C6415" w:rsidRDefault="006C6415" w:rsidP="006C6415">
      <w:pPr>
        <w:pStyle w:val="ListParagraph"/>
        <w:numPr>
          <w:ilvl w:val="1"/>
          <w:numId w:val="2"/>
        </w:numPr>
        <w:rPr>
          <w:rFonts w:ascii="Times New Roman" w:hAnsi="Times New Roman" w:cs="Times New Roman"/>
        </w:rPr>
      </w:pPr>
      <w:proofErr w:type="spellStart"/>
      <w:r w:rsidRPr="004F5BE5">
        <w:rPr>
          <w:rFonts w:ascii="Times New Roman" w:hAnsi="Times New Roman" w:cs="Times New Roman"/>
          <w:kern w:val="0"/>
        </w:rPr>
        <w:t>Fimiplasma</w:t>
      </w:r>
      <w:proofErr w:type="spellEnd"/>
      <w:r>
        <w:rPr>
          <w:rFonts w:ascii="Times New Roman" w:hAnsi="Times New Roman" w:cs="Times New Roman"/>
          <w:kern w:val="0"/>
        </w:rPr>
        <w:t xml:space="preserve"> – unknown </w:t>
      </w:r>
    </w:p>
    <w:p w14:paraId="0CA10906" w14:textId="61E31C19" w:rsidR="006C6415" w:rsidRPr="006C6415" w:rsidRDefault="006C6415" w:rsidP="006C6415">
      <w:pPr>
        <w:pStyle w:val="ListParagraph"/>
        <w:numPr>
          <w:ilvl w:val="1"/>
          <w:numId w:val="2"/>
        </w:numPr>
        <w:rPr>
          <w:rFonts w:ascii="Times New Roman" w:hAnsi="Times New Roman" w:cs="Times New Roman"/>
        </w:rPr>
      </w:pPr>
      <w:r w:rsidRPr="004F5BE5">
        <w:rPr>
          <w:rFonts w:ascii="Times New Roman" w:hAnsi="Times New Roman" w:cs="Times New Roman"/>
          <w:kern w:val="0"/>
        </w:rPr>
        <w:t>UMGS1071</w:t>
      </w:r>
      <w:r>
        <w:rPr>
          <w:rFonts w:ascii="Times New Roman" w:hAnsi="Times New Roman" w:cs="Times New Roman"/>
          <w:kern w:val="0"/>
        </w:rPr>
        <w:t xml:space="preserve"> – unknown </w:t>
      </w:r>
    </w:p>
    <w:p w14:paraId="054BDDE1" w14:textId="77777777" w:rsidR="00BE726C" w:rsidRPr="00BE726C" w:rsidRDefault="006C6415" w:rsidP="00BE726C">
      <w:pPr>
        <w:pStyle w:val="ListParagraph"/>
        <w:numPr>
          <w:ilvl w:val="1"/>
          <w:numId w:val="2"/>
        </w:numPr>
        <w:rPr>
          <w:rFonts w:ascii="Times New Roman" w:hAnsi="Times New Roman" w:cs="Times New Roman"/>
        </w:rPr>
      </w:pPr>
      <w:r w:rsidRPr="004F5BE5">
        <w:rPr>
          <w:rFonts w:ascii="Times New Roman" w:hAnsi="Times New Roman" w:cs="Times New Roman"/>
          <w:kern w:val="0"/>
        </w:rPr>
        <w:t>DTU089</w:t>
      </w:r>
      <w:r>
        <w:rPr>
          <w:rFonts w:ascii="Times New Roman" w:hAnsi="Times New Roman" w:cs="Times New Roman"/>
          <w:kern w:val="0"/>
        </w:rPr>
        <w:t xml:space="preserve"> – unknown</w:t>
      </w:r>
    </w:p>
    <w:p w14:paraId="7EAE6A53" w14:textId="499F74AD" w:rsidR="00A6799F" w:rsidRPr="00BE726C" w:rsidRDefault="00A6799F" w:rsidP="00BE726C">
      <w:pPr>
        <w:pStyle w:val="ListParagraph"/>
        <w:numPr>
          <w:ilvl w:val="1"/>
          <w:numId w:val="2"/>
        </w:numPr>
        <w:rPr>
          <w:rFonts w:ascii="Times New Roman" w:hAnsi="Times New Roman" w:cs="Times New Roman"/>
        </w:rPr>
      </w:pPr>
      <w:proofErr w:type="spellStart"/>
      <w:r w:rsidRPr="00BE726C">
        <w:rPr>
          <w:rFonts w:ascii="Times New Roman" w:hAnsi="Times New Roman" w:cs="Times New Roman"/>
          <w:kern w:val="0"/>
        </w:rPr>
        <w:t>Parolsenella</w:t>
      </w:r>
      <w:proofErr w:type="spellEnd"/>
      <w:r w:rsidRPr="00BE726C">
        <w:rPr>
          <w:rFonts w:ascii="Times New Roman" w:hAnsi="Times New Roman" w:cs="Times New Roman"/>
          <w:kern w:val="0"/>
        </w:rPr>
        <w:t xml:space="preserve"> – unknown</w:t>
      </w:r>
    </w:p>
    <w:p w14:paraId="36E34432" w14:textId="74D72A2E" w:rsidR="004F5BE5" w:rsidRPr="004605C9" w:rsidRDefault="004F5BE5">
      <w:pPr>
        <w:rPr>
          <w:rFonts w:ascii="Times New Roman" w:hAnsi="Times New Roman" w:cs="Times New Roman"/>
          <w:b/>
          <w:bCs/>
        </w:rPr>
      </w:pPr>
      <w:r w:rsidRPr="004605C9">
        <w:rPr>
          <w:rFonts w:ascii="Times New Roman" w:hAnsi="Times New Roman" w:cs="Times New Roman"/>
          <w:b/>
          <w:bCs/>
        </w:rPr>
        <w:t>positive amplifying</w:t>
      </w:r>
      <w:r w:rsidRPr="004605C9">
        <w:rPr>
          <w:rFonts w:ascii="Times New Roman" w:hAnsi="Times New Roman" w:cs="Times New Roman"/>
          <w:b/>
          <w:bCs/>
        </w:rPr>
        <w:t xml:space="preserve"> effect</w:t>
      </w:r>
      <w:r w:rsidR="004C467B" w:rsidRPr="004605C9">
        <w:rPr>
          <w:rFonts w:ascii="Times New Roman" w:hAnsi="Times New Roman" w:cs="Times New Roman"/>
          <w:b/>
          <w:bCs/>
        </w:rPr>
        <w:t>/inverse effect</w:t>
      </w:r>
      <w:r w:rsidRPr="004605C9">
        <w:rPr>
          <w:rFonts w:ascii="Times New Roman" w:hAnsi="Times New Roman" w:cs="Times New Roman"/>
          <w:b/>
          <w:bCs/>
        </w:rPr>
        <w:t>:</w:t>
      </w:r>
      <w:r w:rsidR="00BE726C">
        <w:rPr>
          <w:rFonts w:ascii="Times New Roman" w:hAnsi="Times New Roman" w:cs="Times New Roman"/>
          <w:b/>
          <w:bCs/>
        </w:rPr>
        <w:t xml:space="preserve"> positive relationship with temp or </w:t>
      </w:r>
      <w:proofErr w:type="spellStart"/>
      <w:r w:rsidR="00BE726C">
        <w:rPr>
          <w:rFonts w:ascii="Times New Roman" w:hAnsi="Times New Roman" w:cs="Times New Roman"/>
          <w:b/>
          <w:bCs/>
        </w:rPr>
        <w:t>intial</w:t>
      </w:r>
      <w:proofErr w:type="spellEnd"/>
      <w:r w:rsidR="00BE726C">
        <w:rPr>
          <w:rFonts w:ascii="Times New Roman" w:hAnsi="Times New Roman" w:cs="Times New Roman"/>
          <w:b/>
          <w:bCs/>
        </w:rPr>
        <w:t xml:space="preserve"> negative relationship with temp becomes more positive with high neopterin</w:t>
      </w:r>
    </w:p>
    <w:p w14:paraId="113763CE" w14:textId="7CE316F8" w:rsidR="006C6415" w:rsidRDefault="004C467B" w:rsidP="004F5BE5">
      <w:pPr>
        <w:pStyle w:val="ListParagraph"/>
        <w:numPr>
          <w:ilvl w:val="0"/>
          <w:numId w:val="1"/>
        </w:numPr>
        <w:rPr>
          <w:rFonts w:ascii="Times New Roman" w:hAnsi="Times New Roman" w:cs="Times New Roman"/>
        </w:rPr>
      </w:pPr>
      <w:r>
        <w:rPr>
          <w:rFonts w:ascii="Times New Roman" w:hAnsi="Times New Roman" w:cs="Times New Roman"/>
        </w:rPr>
        <w:t>High immune plus temp disrupts obligates so much allows for greater increased in facultative groups from proteobacteria</w:t>
      </w:r>
    </w:p>
    <w:p w14:paraId="5704B96E" w14:textId="77777777" w:rsidR="004C467B" w:rsidRPr="004C467B" w:rsidRDefault="004C467B" w:rsidP="004C467B">
      <w:pPr>
        <w:pStyle w:val="ListParagraph"/>
        <w:numPr>
          <w:ilvl w:val="1"/>
          <w:numId w:val="1"/>
        </w:numPr>
        <w:rPr>
          <w:rFonts w:ascii="Times New Roman" w:hAnsi="Times New Roman" w:cs="Times New Roman"/>
        </w:rPr>
      </w:pPr>
      <w:proofErr w:type="spellStart"/>
      <w:r w:rsidRPr="004F5BE5">
        <w:rPr>
          <w:rFonts w:ascii="Times New Roman" w:hAnsi="Times New Roman" w:cs="Times New Roman"/>
          <w:kern w:val="0"/>
        </w:rPr>
        <w:t>Anaerobiospirillum_A</w:t>
      </w:r>
      <w:proofErr w:type="spellEnd"/>
    </w:p>
    <w:p w14:paraId="78049E62" w14:textId="7384B36F" w:rsidR="004C467B" w:rsidRPr="004F5BE5" w:rsidRDefault="00046F7B" w:rsidP="004C467B">
      <w:pPr>
        <w:pStyle w:val="ListParagraph"/>
        <w:numPr>
          <w:ilvl w:val="0"/>
          <w:numId w:val="1"/>
        </w:numPr>
        <w:rPr>
          <w:rFonts w:ascii="Times New Roman" w:hAnsi="Times New Roman" w:cs="Times New Roman"/>
        </w:rPr>
      </w:pPr>
      <w:proofErr w:type="spellStart"/>
      <w:r>
        <w:rPr>
          <w:rFonts w:ascii="Times New Roman" w:hAnsi="Times New Roman" w:cs="Times New Roman"/>
          <w:kern w:val="0"/>
        </w:rPr>
        <w:t>Antiinflammatory</w:t>
      </w:r>
      <w:proofErr w:type="spellEnd"/>
      <w:r w:rsidR="004C467B">
        <w:rPr>
          <w:rFonts w:ascii="Times New Roman" w:hAnsi="Times New Roman" w:cs="Times New Roman"/>
          <w:kern w:val="0"/>
        </w:rPr>
        <w:t xml:space="preserve"> SCFA producers, may be actively responding to high neo</w:t>
      </w:r>
      <w:r w:rsidR="00BE726C">
        <w:rPr>
          <w:rFonts w:ascii="Times New Roman" w:hAnsi="Times New Roman" w:cs="Times New Roman"/>
          <w:kern w:val="0"/>
        </w:rPr>
        <w:t>p</w:t>
      </w:r>
      <w:r w:rsidR="004C467B">
        <w:rPr>
          <w:rFonts w:ascii="Times New Roman" w:hAnsi="Times New Roman" w:cs="Times New Roman"/>
          <w:kern w:val="0"/>
        </w:rPr>
        <w:t xml:space="preserve">terin, trying to counteract </w:t>
      </w:r>
      <w:r w:rsidR="00BE726C">
        <w:rPr>
          <w:rFonts w:ascii="Times New Roman" w:hAnsi="Times New Roman" w:cs="Times New Roman"/>
          <w:kern w:val="0"/>
        </w:rPr>
        <w:t>hi inflammatory effects so switching from a neg relationship to a pos relationship</w:t>
      </w:r>
      <w:r w:rsidR="00FA031E">
        <w:rPr>
          <w:rFonts w:ascii="Times New Roman" w:hAnsi="Times New Roman" w:cs="Times New Roman"/>
          <w:kern w:val="0"/>
        </w:rPr>
        <w:t xml:space="preserve">, </w:t>
      </w:r>
      <w:proofErr w:type="spellStart"/>
      <w:r w:rsidR="00FA031E">
        <w:rPr>
          <w:rFonts w:ascii="Times New Roman" w:hAnsi="Times New Roman" w:cs="Times New Roman"/>
          <w:kern w:val="0"/>
        </w:rPr>
        <w:t>proprionate</w:t>
      </w:r>
      <w:proofErr w:type="spellEnd"/>
      <w:r w:rsidR="00FA031E">
        <w:rPr>
          <w:rFonts w:ascii="Times New Roman" w:hAnsi="Times New Roman" w:cs="Times New Roman"/>
          <w:kern w:val="0"/>
        </w:rPr>
        <w:t>/butyrate producers</w:t>
      </w:r>
    </w:p>
    <w:p w14:paraId="76FCDEF6" w14:textId="3630270A" w:rsidR="004F5BE5" w:rsidRPr="004C467B" w:rsidRDefault="004F5BE5" w:rsidP="004C467B">
      <w:pPr>
        <w:pStyle w:val="ListParagraph"/>
        <w:numPr>
          <w:ilvl w:val="1"/>
          <w:numId w:val="1"/>
        </w:numPr>
        <w:rPr>
          <w:rFonts w:ascii="Times New Roman" w:hAnsi="Times New Roman" w:cs="Times New Roman"/>
        </w:rPr>
      </w:pPr>
      <w:proofErr w:type="spellStart"/>
      <w:r w:rsidRPr="004F5BE5">
        <w:rPr>
          <w:rFonts w:ascii="Times New Roman" w:hAnsi="Times New Roman" w:cs="Times New Roman"/>
          <w:kern w:val="0"/>
        </w:rPr>
        <w:t>Phascolarctobacterium_A</w:t>
      </w:r>
      <w:proofErr w:type="spellEnd"/>
      <w:r w:rsidR="004C467B">
        <w:rPr>
          <w:rFonts w:ascii="Times New Roman" w:hAnsi="Times New Roman" w:cs="Times New Roman"/>
          <w:kern w:val="0"/>
        </w:rPr>
        <w:t xml:space="preserve">- </w:t>
      </w:r>
      <w:proofErr w:type="spellStart"/>
      <w:r w:rsidR="00BE726C">
        <w:rPr>
          <w:rFonts w:ascii="Times New Roman" w:hAnsi="Times New Roman" w:cs="Times New Roman"/>
          <w:kern w:val="0"/>
        </w:rPr>
        <w:t>prionate</w:t>
      </w:r>
      <w:proofErr w:type="spellEnd"/>
      <w:r w:rsidR="00BE726C">
        <w:rPr>
          <w:rFonts w:ascii="Times New Roman" w:hAnsi="Times New Roman" w:cs="Times New Roman"/>
          <w:kern w:val="0"/>
        </w:rPr>
        <w:t xml:space="preserve"> producer</w:t>
      </w:r>
      <w:r w:rsidR="004C467B">
        <w:rPr>
          <w:rFonts w:ascii="Times New Roman" w:hAnsi="Times New Roman" w:cs="Times New Roman"/>
          <w:kern w:val="0"/>
        </w:rPr>
        <w:t xml:space="preserve"> </w:t>
      </w:r>
    </w:p>
    <w:p w14:paraId="14CC1899" w14:textId="1E044F24" w:rsidR="004C467B" w:rsidRPr="004C467B" w:rsidRDefault="004C467B" w:rsidP="004C467B">
      <w:pPr>
        <w:pStyle w:val="ListParagraph"/>
        <w:numPr>
          <w:ilvl w:val="1"/>
          <w:numId w:val="1"/>
        </w:numPr>
        <w:rPr>
          <w:rFonts w:ascii="Times New Roman" w:hAnsi="Times New Roman" w:cs="Times New Roman"/>
        </w:rPr>
      </w:pPr>
      <w:proofErr w:type="spellStart"/>
      <w:r w:rsidRPr="004C467B">
        <w:rPr>
          <w:rFonts w:ascii="Times New Roman" w:hAnsi="Times New Roman" w:cs="Times New Roman"/>
          <w:kern w:val="0"/>
        </w:rPr>
        <w:t>Eubacterium_I</w:t>
      </w:r>
      <w:proofErr w:type="spellEnd"/>
      <w:r w:rsidR="00BE726C">
        <w:rPr>
          <w:rFonts w:ascii="Times New Roman" w:hAnsi="Times New Roman" w:cs="Times New Roman"/>
          <w:kern w:val="0"/>
        </w:rPr>
        <w:t xml:space="preserve"> – butyrate producer </w:t>
      </w:r>
    </w:p>
    <w:p w14:paraId="634B7F98" w14:textId="43EBEDD5" w:rsidR="004C467B" w:rsidRPr="004C467B" w:rsidRDefault="004C467B" w:rsidP="004C467B">
      <w:pPr>
        <w:pStyle w:val="ListParagraph"/>
        <w:numPr>
          <w:ilvl w:val="0"/>
          <w:numId w:val="1"/>
        </w:numPr>
        <w:rPr>
          <w:rFonts w:ascii="Times New Roman" w:hAnsi="Times New Roman" w:cs="Times New Roman"/>
        </w:rPr>
      </w:pPr>
      <w:r>
        <w:rPr>
          <w:rFonts w:ascii="Times New Roman" w:hAnsi="Times New Roman" w:cs="Times New Roman"/>
        </w:rPr>
        <w:t>Well-known proinflammatory effects</w:t>
      </w:r>
      <w:r w:rsidR="00FA031E">
        <w:rPr>
          <w:rFonts w:ascii="Times New Roman" w:hAnsi="Times New Roman" w:cs="Times New Roman"/>
        </w:rPr>
        <w:t xml:space="preserve">, also likely these can thrive in redox environments because they thrive in disease states with high inflammation that creates ROS </w:t>
      </w:r>
    </w:p>
    <w:p w14:paraId="3F3159B6" w14:textId="0A9F5787" w:rsidR="004C467B" w:rsidRPr="004605C9" w:rsidRDefault="004C467B" w:rsidP="004C467B">
      <w:pPr>
        <w:pStyle w:val="ListParagraph"/>
        <w:numPr>
          <w:ilvl w:val="1"/>
          <w:numId w:val="1"/>
        </w:numPr>
        <w:rPr>
          <w:rFonts w:ascii="Times New Roman" w:hAnsi="Times New Roman" w:cs="Times New Roman"/>
        </w:rPr>
      </w:pPr>
      <w:proofErr w:type="spellStart"/>
      <w:r w:rsidRPr="004F5BE5">
        <w:rPr>
          <w:rFonts w:ascii="Times New Roman" w:hAnsi="Times New Roman" w:cs="Times New Roman"/>
          <w:kern w:val="0"/>
        </w:rPr>
        <w:t>Helicobacteraceae</w:t>
      </w:r>
      <w:proofErr w:type="spellEnd"/>
      <w:r w:rsidR="004605C9">
        <w:rPr>
          <w:rFonts w:ascii="Times New Roman" w:hAnsi="Times New Roman" w:cs="Times New Roman"/>
          <w:kern w:val="0"/>
        </w:rPr>
        <w:t xml:space="preserve"> - </w:t>
      </w:r>
      <w:r w:rsidR="004605C9" w:rsidRPr="004605C9">
        <w:rPr>
          <w:rFonts w:ascii="Times New Roman" w:hAnsi="Times New Roman" w:cs="Times New Roman"/>
          <w:kern w:val="0"/>
        </w:rPr>
        <w:t>increases apoptosis in human gastric epithelial</w:t>
      </w:r>
      <w:r w:rsidR="004605C9">
        <w:rPr>
          <w:rFonts w:ascii="Times New Roman" w:hAnsi="Times New Roman" w:cs="Times New Roman"/>
          <w:kern w:val="0"/>
        </w:rPr>
        <w:t xml:space="preserve">, likely causes immune response by disrupting mucosal barrier </w:t>
      </w:r>
      <w:r w:rsidR="004605C9">
        <w:rPr>
          <w:rFonts w:ascii="Times New Roman" w:hAnsi="Times New Roman" w:cs="Times New Roman"/>
          <w:kern w:val="0"/>
        </w:rPr>
        <w:fldChar w:fldCharType="begin"/>
      </w:r>
      <w:r w:rsidR="004605C9">
        <w:rPr>
          <w:rFonts w:ascii="Times New Roman" w:hAnsi="Times New Roman" w:cs="Times New Roman"/>
          <w:kern w:val="0"/>
        </w:rPr>
        <w:instrText xml:space="preserve"> ADDIN ZOTERO_ITEM CSL_CITATION {"citationID":"cZJ2yfWg","properties":{"formattedCitation":"(Chu et al., 2003)","plainCitation":"(Chu et al., 2003)","noteIndex":0},"citationItems":[{"id":3644,"uris":["http://zotero.org/users/13901503/items/GZ2VQ6TK"],"itemData":{"id":3644,"type":"article-journal","abstract":"Abstract: Helicobacter pylori (H. pylori) has been considered as an important pathogen of gastroduodenal inflammation and gastric carcinogenesis. However, the pathogenic mechanisms including H. pylori-induced apoptosis and subsequent molecular mechanisms have not been clarified yet. The present study examined the role of Bcl-2 and its relation to NF-κB in H. pylori-induced apoptosis in human gastric epithelial AGS cells. AGS cells were cultured in the presence of H. pylori, at a bacterium/cell ratio of 300:1, for the determination of apoptosis, NF-κB activation with IkBa degradation, and Bcl-2 level. AGS cells were transfected with a control vector (pCMV cells) or a full-length human Bcl-2 expression vector (Bcl-2 cells). H. pylori-induced apoptosis and NF-κB activation were compared in the wild-type cells and the transfected cells. As a result, H. pylori increased apoptotic cells with chromatin condensation and reduced Bcl-2 levels, which were accompanied with NF-κB activation. H. pylori induced sixfold increase in the number of apoptotic cells in wild-type cells and pCMV cells. H. pylori-induced increment of apoptotic cells were relatively lower in Bcl-2 cells than pCMV cells. H. pylori-induced NF-κB activation and IkBa degradation were not different in the wild-type cells, pCMV cells, and Bcl-2 cells. In conclusion, the reduced gastric Bcl-2 level may be the main pathogenic mechanism of H. pylori-induced apoptosis in gastric epithelial cells.","container-title":"Annals of the New York Academy of Sciences","DOI":"10.1196/annals.1299.106","ISSN":"1749-6632","issue":"1","language":"en","note":"_eprint: https://onlinelibrary.wiley.com/doi/pdf/10.1196/annals.1299.106","page":"568-572","source":"Wiley Online Library","title":"NF-κB and Bcl-2 in Helicobacter pylori-Induced Apoptosis in Gastric Epithelial Cells","volume":"1010","author":[{"family":"Chu","given":"Sang Hui"},{"family":"Lim","given":"Joo Weon"},{"family":"Kim","given":"Kyung Hwan"},{"family":"Kim","given":"Hyeyoung"}],"issued":{"date-parts":[["2003"]]}}}],"schema":"https://github.com/citation-style-language/schema/raw/master/csl-citation.json"} </w:instrText>
      </w:r>
      <w:r w:rsidR="004605C9">
        <w:rPr>
          <w:rFonts w:ascii="Times New Roman" w:hAnsi="Times New Roman" w:cs="Times New Roman"/>
          <w:kern w:val="0"/>
        </w:rPr>
        <w:fldChar w:fldCharType="separate"/>
      </w:r>
      <w:r w:rsidR="004605C9">
        <w:rPr>
          <w:rFonts w:ascii="Times New Roman" w:hAnsi="Times New Roman" w:cs="Times New Roman"/>
          <w:noProof/>
          <w:kern w:val="0"/>
        </w:rPr>
        <w:t>(Chu et al., 2003)</w:t>
      </w:r>
      <w:r w:rsidR="004605C9">
        <w:rPr>
          <w:rFonts w:ascii="Times New Roman" w:hAnsi="Times New Roman" w:cs="Times New Roman"/>
          <w:kern w:val="0"/>
        </w:rPr>
        <w:fldChar w:fldCharType="end"/>
      </w:r>
    </w:p>
    <w:p w14:paraId="46DA1A8F" w14:textId="6803130F" w:rsidR="004605C9" w:rsidRPr="004605C9" w:rsidRDefault="004605C9" w:rsidP="004605C9">
      <w:pPr>
        <w:pStyle w:val="ListParagraph"/>
        <w:numPr>
          <w:ilvl w:val="1"/>
          <w:numId w:val="1"/>
        </w:numPr>
        <w:rPr>
          <w:rFonts w:ascii="Times New Roman" w:hAnsi="Times New Roman" w:cs="Times New Roman"/>
        </w:rPr>
      </w:pPr>
      <w:proofErr w:type="spellStart"/>
      <w:r w:rsidRPr="004C467B">
        <w:rPr>
          <w:rFonts w:ascii="Times New Roman" w:hAnsi="Times New Roman" w:cs="Times New Roman"/>
          <w:kern w:val="0"/>
        </w:rPr>
        <w:t>Erysipelotrichaceae</w:t>
      </w:r>
      <w:proofErr w:type="spellEnd"/>
      <w:r w:rsidR="00BE726C">
        <w:rPr>
          <w:rFonts w:ascii="Times New Roman" w:hAnsi="Times New Roman" w:cs="Times New Roman"/>
          <w:kern w:val="0"/>
        </w:rPr>
        <w:t xml:space="preserve"> – increased abundances associated with inflammatory diseases </w:t>
      </w:r>
      <w:r w:rsidR="00BE726C">
        <w:rPr>
          <w:rFonts w:ascii="Times New Roman" w:hAnsi="Times New Roman" w:cs="Times New Roman"/>
          <w:kern w:val="0"/>
        </w:rPr>
        <w:fldChar w:fldCharType="begin"/>
      </w:r>
      <w:r w:rsidR="00BE726C">
        <w:rPr>
          <w:rFonts w:ascii="Times New Roman" w:hAnsi="Times New Roman" w:cs="Times New Roman"/>
          <w:kern w:val="0"/>
        </w:rPr>
        <w:instrText xml:space="preserve"> ADDIN ZOTERO_ITEM CSL_CITATION {"citationID":"M1oW0uOY","properties":{"formattedCitation":"(Kaakoush, 2015)","plainCitation":"(Kaakoush, 2015)","noteIndex":0},"citationItems":[{"id":2162,"uris":["http://zotero.org/users/13901503/items/64AAB8B5"],"itemData":{"id":2162,"type":"article-journal","abstract":"Understanding the human gut microbiota has garnered interest from researchers and clinicians to pharmaceutical companies looking at novel mechanisms to manipulate the microbiota for the benefit of the host. Studies on the gut microbiota can be loosely characterized into three areas that include investigating the microbiota’s role in the physiology of the healthy gut, in the establishment of gastrointestinal disease, and in extra-intestinal manifestations. With deep sequencing technologies now in routine use in the research environment, novel members of the gut microbiota are coming to light, and our understanding of this complex ecosystem and its relationship to the host is slowly improving.Importance of Erysipelotrichaceae in humansReports documenting a potential role for the bacterial family Erysipelotrichaceae, which belongs to the Firmicutes phylum, in host physiology and/or disease are on the rise. However, more often than not, these organisms are mentioned in passing, despite the fact that members of this bacterial family appear to be highly immunogenic and can potentially flourish post-treatment with broad spectrum antibiotics (Dinh et al., 2015; Palm et al., 2014; Zhao et al., 2013). For example, Palm and colleagues who developed a method to sort and sequence members of the intestinal microbiota based on coating with immunoglobulin A (IgA), termed IgA-SEQ, found one member of the Erysipelotrichaceae to be highly coated by IgA relative to other members of the gut microbiota (Palm et al., 2014). More recently, Ding and colleagues observed that the relative abundance of Erysipelotrichi positively correlated with tumor necrosis factor alpha (TNF) levels in a study investigating patients who had chronic HIV infection and were receiving suppressive antiretroviral therapy and HIV-uninfected controls (Dinh et al., 2015). Further, Zhao and colleagues found an increase in the levels of Erysipelotrichaceae incertae sedis in mice treated with high doses of gentamicin (Zhao et al., 2013).Erysipelotrichaceae and inflammation-related gastrointestinal diseasesThe importance of Erysipelotrichaceae in inflammation-related disorders of the gastrointestinal tract is highlighted by the fact that they have been found to be enriched in colorectal cancer. For example, their abundance levels were found to be increased in the lumen of colorectal cancer patients as compared to healthy controls (Chen et al., 2012), and to be significantly higher in the tumor group of an animal model of 1, 2-dimethylhydrazine-induced colon cancer (Zhu et al., 2014).Changes in the levels of Erysipelotrichaceae in patients with inflammatory bowel diseases (IBD) or animal models of IBD have also been observed; however, the evidence does not appear to be consistent (Craven et al., 2012; Schaubeck et al., 2015; Dey et al., 2013; Gevers et al., 2014; Labb&amp;#233; et al., 2014; Palm et al., 2014). Craven and colleagues identified ileitis-associated shifts towards Erysipelotrichaceae in C57BL6 mice infected with Toxoplasma gondii or Giardia muris (Craven et al., 2012), while Schaubeck and colleagues observed significant increases in the abundance of Erysipelotrichaceae in mice that develop a TNF-driven Crohn’s disease (CD)-like transmural inflammation (Schaubeck et al., 2015). These findings are of interest, given the association between Erysipelotrichaceae and TNF levels (Dinh et al., 2015). In contrast, Dey and colleagues found that patients who experienced recurrence of CD had significantly lower levels of Erysipelotrichaceae (Dey et al., 2013), and similarly, Gevers and colleagues found a decreased abundance of Erysipelotrichales in patients within new-onset CD (Gevers et al., 2014). These findings are supported by a study by Labbe and colleagues who analyzed publicly available metagenomic datasets of IBD patients and controls for bile metabolizing genes, and found that the abundance of bile salt hydrolase genes originating from Firmicutes taxa including Erysipelotrichaceae was significantly reduced in IBD as compared to healthy controls (Labb&amp;#233; et al., 2014).These results would suggest inter-host variation, with inflammatory mouse models having higher levels of Erysipelotrichaceae, and patients with IBD having lower levels. Two possible explanations for this include the inherent differences in the gut microbiota of mice and humans and/or differences in their innate immune responses upon sensing bacterial ligands (Nguyen et al., 2015; Zschaler et al., 2014). However, Palm and colleagues did not observe a significant difference in the abundance levels of a specific immunogenic Erysipelotrichaceae species between IBD patients and controls (Palm et al., 2014). Nonetheless, when the authors infected germ-free mice with a consortium of bacteria that were classified as highly coated by IgA (containing Erysipelotrichaceae spp.), these mice developed a more severe colitis upon treatment with dextran sodium sulfate than mice colonized by an IgA-negative consortium of bacteria (Palm et al., 2014). Thus, the inconsistencies in the results related to IBD could potentially be attributed to a lack of proper characterization of taxa belonging to the Erysipelotrichaceae family. For example, species within Erysipelotrichaceae may have diverse immunogenicity profiles or respond differently to inflammation within the gut.Erysipelotrichaceae and metabolic disordersPerhaps the strongest evidence for a role for Erysipelotrichaceae in human disease comes from studies related to metabolic disorders. Early work on this topic showed a bloom of species belonging to Erysipelotrichaceae (classified as Mollicutes at the time of that study) in diet-induced obese animals (Turnbaugh et al., 2008). In addition, higher levels of Erysipelotrichaceae in obese individuals (Zhang et al., 2009), and a drop of approximately 2.5-fold in the abundance of Erysipelotrichaceae taxa in a hamster model of hypercholesterolemia treated with an extract to improve cholesterol homeostasis (Mart&amp;#237;nez et al., 2009) have been observed. Subsequent studies have confirmed the association between this bacterial family and lipidemic profiles within the host. For example, Zhang and colleagues identified four different lineages within Erysipelotrichaceae to respond differently to diet or host health phenotypes (Zhang et al., 2010), while Fleissner and colleagues observed an increase of Erysipelotrichaceae in mice on high-fat or western diet (Fleissner et al., 2010). Further, Spencer and colleagues showed that the abundance of Erysipelotrichi were positively associated with changes in liver fat in female subjects who were placed on diets in which choline levels were manipulated (Spencer et al., 2011).More recently, in an important study examining the microbiota of hamsters whose cholesterol metabolism was modulated using dietary plant sterol esters, Martinez and colleagues provided strong evidence for a correlation between the levels of Erysipelotrichaceae and host cholesterol metabolites (Mart&amp;#237;nez et al., 2013). In addition to this, Etxeberria and colleagues observed that supplementation of the flavonol quercetin inhibited the growth of Erysipelotrichaceae (Etxeberria et al., 2015), which is particularly interesting given that flavonoids have been suggested to assist in weight loss (Hurt and Wilson, 2012).Nutrition studies provide further insights into the role of Erysipelotrichaceae in the gutNutrition studies further support the influence of dietary fat on the abundance of Erysipelotrichaceae. Harris and colleagues identified an accumulation of a specific taxon within Erysipelotrichaceae in mice with liver injury associated with parenteral nutrition, and observed a marked reduction in liver injury also corresponding to a decrease in the abundance of the same Erysipelotrichaceae taxon following antibiotic treatment (Harris et al., 2014). The authors determined that the fluctuations in abundance of Erysipelotrichaceae corresponded to the soy oil based-lipid emulsion from the parenteral nutrition solution (Harris et al., 2014). In support of these findings, our group has recently observed a decrease in the abundance of Erysipelotrichaceae in CD patients undergoing low-fat [~13.5 g / 1000 KCal (Nahidi et al., 2013)] exclusive enteral nutrition (EEN) therapy (Kaakoush et al., 2015). This is of interest when taken together with the findings of Li and colleagues who showed that EEN therapy was associated with a significant decrease in visceral fat area in patients with CD (Li et al., 2014). Indeed, Gassull and colleagues have concluded that the type of dietary fat may be important for the efficacy of enteral nutrition in CD (Gassull et al., 2002). Given this, it is no surprise that IBD patients often exhibit differences in their levels of cholesterol as compared to healthy subjects (Agouridis et al., 2011), and infliximab maintenance therapy targeting TNF in CD patients, leads to an increase in cholesterol levels and a significant increase in abdominal fat tissue (Parmentier-Decrucq et al., 2009). With all the above evidence in mind, the fluctuations in Erysipelotrichaceae levels in IBD patients are likely to be associated with patient lipid or cholesterol phenotypes and/or patient diet, but may still have a significant impact on disease presentation and/or activity (Figure 1).ConclusionsTaken together, there is strong evidence supporting an association between Erysipelotrichaceae and host lipid metabolism, warranting additional investigation into the metabolic profiles of these organisms, and the influence they have on the host. Partial loss of fatty acid biosynthesis has been reported in the genomes of some members of Erysipelotrichaceae (e.g. Erysipelothrix rhusiopathiae) (Kwok et al., 2014); thus, it would be of interest to determine if these metabolic characteristics have any impact on its role within the host. Further, the finding that specific taxa within Erysipelotrichaceae may be correlated to inflammation (Dinh et al., 2015), while others are highly immunogenic (Palm et al., 2014) adds weight to the importance of properly characterizing this bacterial family, and may eventually provide promising microbial targets to combat metabolic disorders. It is worth noting, however, that current evidence associating this bacterial family with disease is correlative, and studies examining the direct impact that changes in the abundance of Erysipelotrichaceae have on the host are required.","container-title":"Frontiers in Cellular and Infection Microbiology","DOI":"10.3389/fcimb.2015.00084","ISSN":"2235-2988","journalAbbreviation":"Front. Cell. Infect. Microbiol.","language":"English","note":"publisher: Frontiers","source":"Frontiers","title":"Insights into the Role of Erysipelotrichaceae in the Human Host","URL":"https://www.frontiersin.org/journals/cellular-and-infection-microbiology/articles/10.3389/fcimb.2015.00084/full","volume":"5","author":[{"family":"Kaakoush","given":"Nadeem O."}],"accessed":{"date-parts":[["2025",3,31]]},"issued":{"date-parts":[["2015",11,20]]}}}],"schema":"https://github.com/citation-style-language/schema/raw/master/csl-citation.json"} </w:instrText>
      </w:r>
      <w:r w:rsidR="00BE726C">
        <w:rPr>
          <w:rFonts w:ascii="Times New Roman" w:hAnsi="Times New Roman" w:cs="Times New Roman"/>
          <w:kern w:val="0"/>
        </w:rPr>
        <w:fldChar w:fldCharType="separate"/>
      </w:r>
      <w:r w:rsidR="00BE726C">
        <w:rPr>
          <w:rFonts w:ascii="Times New Roman" w:hAnsi="Times New Roman" w:cs="Times New Roman"/>
          <w:noProof/>
          <w:kern w:val="0"/>
        </w:rPr>
        <w:t>(Kaakoush, 2015)</w:t>
      </w:r>
      <w:r w:rsidR="00BE726C">
        <w:rPr>
          <w:rFonts w:ascii="Times New Roman" w:hAnsi="Times New Roman" w:cs="Times New Roman"/>
          <w:kern w:val="0"/>
        </w:rPr>
        <w:fldChar w:fldCharType="end"/>
      </w:r>
    </w:p>
    <w:p w14:paraId="6CBEE974" w14:textId="14F9ACEE" w:rsidR="004C467B" w:rsidRPr="004C467B" w:rsidRDefault="004C467B" w:rsidP="004C467B">
      <w:pPr>
        <w:pStyle w:val="ListParagraph"/>
        <w:numPr>
          <w:ilvl w:val="0"/>
          <w:numId w:val="1"/>
        </w:numPr>
        <w:rPr>
          <w:rFonts w:ascii="Times New Roman" w:hAnsi="Times New Roman" w:cs="Times New Roman"/>
        </w:rPr>
      </w:pPr>
      <w:r>
        <w:rPr>
          <w:rFonts w:ascii="Times New Roman" w:hAnsi="Times New Roman" w:cs="Times New Roman"/>
        </w:rPr>
        <w:lastRenderedPageBreak/>
        <w:t>Unknown/neutral – could just be temp disruption, all firmicutes</w:t>
      </w:r>
    </w:p>
    <w:p w14:paraId="3960D199" w14:textId="649CC1AD" w:rsidR="004C467B" w:rsidRPr="004C467B" w:rsidRDefault="004F5BE5" w:rsidP="004C467B">
      <w:pPr>
        <w:pStyle w:val="ListParagraph"/>
        <w:numPr>
          <w:ilvl w:val="1"/>
          <w:numId w:val="1"/>
        </w:numPr>
        <w:rPr>
          <w:rFonts w:ascii="Times New Roman" w:hAnsi="Times New Roman" w:cs="Times New Roman"/>
        </w:rPr>
      </w:pPr>
      <w:r w:rsidRPr="004F5BE5">
        <w:rPr>
          <w:rFonts w:ascii="Times New Roman" w:hAnsi="Times New Roman" w:cs="Times New Roman"/>
          <w:kern w:val="0"/>
        </w:rPr>
        <w:t>CAG−317_146760</w:t>
      </w:r>
      <w:r>
        <w:rPr>
          <w:rFonts w:ascii="Times New Roman" w:hAnsi="Times New Roman" w:cs="Times New Roman"/>
          <w:kern w:val="0"/>
        </w:rPr>
        <w:t>- unknown</w:t>
      </w:r>
    </w:p>
    <w:p w14:paraId="7AE7090D" w14:textId="09BB3ABE" w:rsidR="004C467B" w:rsidRPr="004C467B" w:rsidRDefault="004C467B" w:rsidP="004C467B">
      <w:pPr>
        <w:pStyle w:val="ListParagraph"/>
        <w:numPr>
          <w:ilvl w:val="1"/>
          <w:numId w:val="1"/>
        </w:numPr>
        <w:rPr>
          <w:rFonts w:ascii="Times New Roman" w:hAnsi="Times New Roman" w:cs="Times New Roman"/>
        </w:rPr>
      </w:pPr>
      <w:proofErr w:type="spellStart"/>
      <w:r w:rsidRPr="004F5BE5">
        <w:rPr>
          <w:rFonts w:ascii="Times New Roman" w:hAnsi="Times New Roman" w:cs="Times New Roman"/>
          <w:kern w:val="0"/>
        </w:rPr>
        <w:t>Acidaminococcaceae</w:t>
      </w:r>
      <w:proofErr w:type="spellEnd"/>
    </w:p>
    <w:p w14:paraId="0DA0583D" w14:textId="57E4ECA6" w:rsidR="004C467B" w:rsidRPr="00525ACD" w:rsidRDefault="004C467B" w:rsidP="00BE726C">
      <w:pPr>
        <w:pStyle w:val="ListParagraph"/>
        <w:numPr>
          <w:ilvl w:val="1"/>
          <w:numId w:val="1"/>
        </w:numPr>
        <w:rPr>
          <w:rFonts w:ascii="Times New Roman" w:hAnsi="Times New Roman" w:cs="Times New Roman"/>
        </w:rPr>
      </w:pPr>
      <w:proofErr w:type="spellStart"/>
      <w:r w:rsidRPr="004C467B">
        <w:rPr>
          <w:rFonts w:ascii="Times New Roman" w:hAnsi="Times New Roman" w:cs="Times New Roman"/>
          <w:kern w:val="0"/>
        </w:rPr>
        <w:t>Traorella</w:t>
      </w:r>
      <w:proofErr w:type="spellEnd"/>
      <w:r w:rsidRPr="004C467B">
        <w:rPr>
          <w:rFonts w:ascii="Times New Roman" w:hAnsi="Times New Roman" w:cs="Times New Roman"/>
          <w:kern w:val="0"/>
        </w:rPr>
        <w:t xml:space="preserve"> – unknown</w:t>
      </w:r>
    </w:p>
    <w:p w14:paraId="33678D5B" w14:textId="77777777" w:rsidR="00525ACD" w:rsidRDefault="00525ACD" w:rsidP="00525ACD">
      <w:pPr>
        <w:rPr>
          <w:rFonts w:ascii="Times New Roman" w:hAnsi="Times New Roman" w:cs="Times New Roman"/>
        </w:rPr>
      </w:pPr>
    </w:p>
    <w:p w14:paraId="524D8A14" w14:textId="3A43B526" w:rsidR="00525ACD" w:rsidRPr="00B1076C" w:rsidRDefault="00B1076C" w:rsidP="00525ACD">
      <w:pPr>
        <w:rPr>
          <w:rFonts w:ascii="Times New Roman" w:hAnsi="Times New Roman" w:cs="Times New Roman"/>
          <w:b/>
          <w:bCs/>
        </w:rPr>
      </w:pPr>
      <w:r w:rsidRPr="00B1076C">
        <w:rPr>
          <w:rFonts w:ascii="Times New Roman" w:hAnsi="Times New Roman" w:cs="Times New Roman"/>
          <w:b/>
          <w:bCs/>
        </w:rPr>
        <w:t>Summary:</w:t>
      </w:r>
    </w:p>
    <w:p w14:paraId="7A6CB137" w14:textId="12B27172" w:rsidR="00525ACD" w:rsidRDefault="00525ACD" w:rsidP="00525ACD">
      <w:pPr>
        <w:pStyle w:val="ListParagraph"/>
        <w:numPr>
          <w:ilvl w:val="0"/>
          <w:numId w:val="5"/>
        </w:numPr>
        <w:rPr>
          <w:rFonts w:ascii="Times New Roman" w:hAnsi="Times New Roman" w:cs="Times New Roman"/>
        </w:rPr>
      </w:pPr>
      <w:r>
        <w:rPr>
          <w:rFonts w:ascii="Times New Roman" w:hAnsi="Times New Roman" w:cs="Times New Roman"/>
        </w:rPr>
        <w:t xml:space="preserve">Negative amplifying effect </w:t>
      </w:r>
    </w:p>
    <w:p w14:paraId="17D097B4" w14:textId="535276DB" w:rsidR="00525ACD" w:rsidRDefault="00525ACD" w:rsidP="00525ACD">
      <w:pPr>
        <w:pStyle w:val="ListParagraph"/>
        <w:numPr>
          <w:ilvl w:val="1"/>
          <w:numId w:val="5"/>
        </w:numPr>
        <w:rPr>
          <w:rFonts w:ascii="Times New Roman" w:hAnsi="Times New Roman" w:cs="Times New Roman"/>
        </w:rPr>
      </w:pPr>
      <w:r>
        <w:rPr>
          <w:rFonts w:ascii="Times New Roman" w:hAnsi="Times New Roman" w:cs="Times New Roman"/>
        </w:rPr>
        <w:t xml:space="preserve">Greater decrease in obligate anaerobes </w:t>
      </w:r>
      <w:r w:rsidRPr="00A47BEE">
        <w:rPr>
          <w:rFonts w:ascii="Times New Roman" w:hAnsi="Times New Roman" w:cs="Times New Roman"/>
          <w:kern w:val="0"/>
        </w:rPr>
        <w:t>Parabacteroides</w:t>
      </w:r>
      <w:r>
        <w:rPr>
          <w:rFonts w:ascii="Times New Roman" w:hAnsi="Times New Roman" w:cs="Times New Roman"/>
          <w:kern w:val="0"/>
        </w:rPr>
        <w:t xml:space="preserve"> and </w:t>
      </w:r>
      <w:proofErr w:type="spellStart"/>
      <w:r w:rsidRPr="004F5BE5">
        <w:rPr>
          <w:rFonts w:ascii="Times New Roman" w:hAnsi="Times New Roman" w:cs="Times New Roman"/>
          <w:kern w:val="0"/>
        </w:rPr>
        <w:t>Alistipes</w:t>
      </w:r>
      <w:proofErr w:type="spellEnd"/>
      <w:r>
        <w:rPr>
          <w:rFonts w:ascii="Times New Roman" w:hAnsi="Times New Roman" w:cs="Times New Roman"/>
          <w:kern w:val="0"/>
        </w:rPr>
        <w:t xml:space="preserve"> who are</w:t>
      </w:r>
      <w:r>
        <w:rPr>
          <w:rFonts w:ascii="Times New Roman" w:hAnsi="Times New Roman" w:cs="Times New Roman"/>
        </w:rPr>
        <w:t xml:space="preserve"> SCFA producers is associated with higher neopterin evidence that disrupting abundances of obligate anaerobes may affect microbiome-immune homeostasis by loss of anti-inflammatory metabolites. Further, </w:t>
      </w:r>
      <w:r w:rsidR="00C25424">
        <w:rPr>
          <w:rFonts w:ascii="Times New Roman" w:hAnsi="Times New Roman" w:cs="Times New Roman"/>
        </w:rPr>
        <w:t xml:space="preserve">a </w:t>
      </w:r>
      <w:r>
        <w:rPr>
          <w:rFonts w:ascii="Times New Roman" w:hAnsi="Times New Roman" w:cs="Times New Roman"/>
        </w:rPr>
        <w:t xml:space="preserve">decrease in other Bacteroidetes and Firmicutes taxa with high inflammation indicates that these potential obligates are likely even more sensitive to temperature when there is a disruption in immune homeostasis. </w:t>
      </w:r>
    </w:p>
    <w:p w14:paraId="6C6DF2DF" w14:textId="454AB4BF" w:rsidR="00525ACD" w:rsidRDefault="00525ACD" w:rsidP="00525ACD">
      <w:pPr>
        <w:pStyle w:val="ListParagraph"/>
        <w:numPr>
          <w:ilvl w:val="0"/>
          <w:numId w:val="5"/>
        </w:numPr>
        <w:rPr>
          <w:rFonts w:ascii="Times New Roman" w:hAnsi="Times New Roman" w:cs="Times New Roman"/>
        </w:rPr>
      </w:pPr>
      <w:r>
        <w:rPr>
          <w:rFonts w:ascii="Times New Roman" w:hAnsi="Times New Roman" w:cs="Times New Roman"/>
        </w:rPr>
        <w:t>Positive</w:t>
      </w:r>
      <w:r>
        <w:rPr>
          <w:rFonts w:ascii="Times New Roman" w:hAnsi="Times New Roman" w:cs="Times New Roman"/>
        </w:rPr>
        <w:t xml:space="preserve"> amplifying effect</w:t>
      </w:r>
      <w:r>
        <w:rPr>
          <w:rFonts w:ascii="Times New Roman" w:hAnsi="Times New Roman" w:cs="Times New Roman"/>
        </w:rPr>
        <w:t>/reverse effect</w:t>
      </w:r>
    </w:p>
    <w:p w14:paraId="1BCEDEC0" w14:textId="4E9882E6" w:rsidR="00C25424" w:rsidRPr="00095073" w:rsidRDefault="00C25424" w:rsidP="00095073">
      <w:pPr>
        <w:pStyle w:val="ListParagraph"/>
        <w:numPr>
          <w:ilvl w:val="1"/>
          <w:numId w:val="1"/>
        </w:numPr>
        <w:rPr>
          <w:rFonts w:ascii="Times New Roman" w:hAnsi="Times New Roman" w:cs="Times New Roman"/>
        </w:rPr>
      </w:pPr>
      <w:r>
        <w:rPr>
          <w:rFonts w:ascii="Times New Roman" w:hAnsi="Times New Roman" w:cs="Times New Roman"/>
        </w:rPr>
        <w:t>High immune plus temp disrupts obligates so much allows for greater increase in facultative groups from proteobacteria</w:t>
      </w:r>
      <w:r>
        <w:rPr>
          <w:rFonts w:ascii="Times New Roman" w:hAnsi="Times New Roman" w:cs="Times New Roman"/>
        </w:rPr>
        <w:t xml:space="preserve"> </w:t>
      </w:r>
      <w:r w:rsidR="00B1076C">
        <w:rPr>
          <w:rFonts w:ascii="Times New Roman" w:hAnsi="Times New Roman" w:cs="Times New Roman"/>
        </w:rPr>
        <w:t xml:space="preserve">and taxa that thrive in redox imbalance. For example </w:t>
      </w:r>
      <w:proofErr w:type="spellStart"/>
      <w:r w:rsidR="00B1076C" w:rsidRPr="004F5BE5">
        <w:rPr>
          <w:rFonts w:ascii="Times New Roman" w:hAnsi="Times New Roman" w:cs="Times New Roman"/>
          <w:kern w:val="0"/>
        </w:rPr>
        <w:t>Helicobacteraceae</w:t>
      </w:r>
      <w:proofErr w:type="spellEnd"/>
      <w:r w:rsidR="00B1076C">
        <w:rPr>
          <w:rFonts w:ascii="Times New Roman" w:hAnsi="Times New Roman" w:cs="Times New Roman"/>
          <w:kern w:val="0"/>
        </w:rPr>
        <w:t xml:space="preserve"> and </w:t>
      </w:r>
      <w:proofErr w:type="spellStart"/>
      <w:r w:rsidR="00B1076C" w:rsidRPr="004C467B">
        <w:rPr>
          <w:rFonts w:ascii="Times New Roman" w:hAnsi="Times New Roman" w:cs="Times New Roman"/>
          <w:kern w:val="0"/>
        </w:rPr>
        <w:t>Erysipelotrichaceae</w:t>
      </w:r>
      <w:proofErr w:type="spellEnd"/>
      <w:r w:rsidR="00B1076C">
        <w:rPr>
          <w:rFonts w:ascii="Times New Roman" w:hAnsi="Times New Roman" w:cs="Times New Roman"/>
          <w:kern w:val="0"/>
        </w:rPr>
        <w:t xml:space="preserve"> both increase during inflammatory disorders which likely cause redox imbalance. Increase int here abundance also </w:t>
      </w:r>
      <w:proofErr w:type="spellStart"/>
      <w:r w:rsidR="00B1076C">
        <w:rPr>
          <w:rFonts w:ascii="Times New Roman" w:hAnsi="Times New Roman" w:cs="Times New Roman"/>
          <w:kern w:val="0"/>
        </w:rPr>
        <w:t>likle</w:t>
      </w:r>
      <w:proofErr w:type="spellEnd"/>
      <w:r w:rsidR="00B1076C">
        <w:rPr>
          <w:rFonts w:ascii="Times New Roman" w:hAnsi="Times New Roman" w:cs="Times New Roman"/>
          <w:kern w:val="0"/>
        </w:rPr>
        <w:t xml:space="preserve"> </w:t>
      </w:r>
      <w:proofErr w:type="spellStart"/>
      <w:r w:rsidR="00B1076C">
        <w:rPr>
          <w:rFonts w:ascii="Times New Roman" w:hAnsi="Times New Roman" w:cs="Times New Roman"/>
          <w:kern w:val="0"/>
        </w:rPr>
        <w:t>frive</w:t>
      </w:r>
      <w:proofErr w:type="spellEnd"/>
      <w:r w:rsidR="00B1076C">
        <w:rPr>
          <w:rFonts w:ascii="Times New Roman" w:hAnsi="Times New Roman" w:cs="Times New Roman"/>
          <w:kern w:val="0"/>
        </w:rPr>
        <w:t xml:space="preserve"> up inflammatory </w:t>
      </w:r>
      <w:proofErr w:type="spellStart"/>
      <w:r w:rsidR="00B1076C">
        <w:rPr>
          <w:rFonts w:ascii="Times New Roman" w:hAnsi="Times New Roman" w:cs="Times New Roman"/>
          <w:kern w:val="0"/>
        </w:rPr>
        <w:t>mechansims</w:t>
      </w:r>
      <w:proofErr w:type="spellEnd"/>
      <w:r w:rsidR="00B1076C">
        <w:rPr>
          <w:rFonts w:ascii="Times New Roman" w:hAnsi="Times New Roman" w:cs="Times New Roman"/>
          <w:kern w:val="0"/>
        </w:rPr>
        <w:t xml:space="preserve"> explaining why a steeper increase in their </w:t>
      </w:r>
      <w:proofErr w:type="spellStart"/>
      <w:r w:rsidR="00B1076C">
        <w:rPr>
          <w:rFonts w:ascii="Times New Roman" w:hAnsi="Times New Roman" w:cs="Times New Roman"/>
          <w:kern w:val="0"/>
        </w:rPr>
        <w:t>abudnances</w:t>
      </w:r>
      <w:proofErr w:type="spellEnd"/>
      <w:r w:rsidR="00B1076C">
        <w:rPr>
          <w:rFonts w:ascii="Times New Roman" w:hAnsi="Times New Roman" w:cs="Times New Roman"/>
          <w:kern w:val="0"/>
        </w:rPr>
        <w:t xml:space="preserve"> with temperature is associated with increased neopterin. </w:t>
      </w:r>
      <w:r w:rsidR="00095073">
        <w:rPr>
          <w:rFonts w:ascii="Times New Roman" w:hAnsi="Times New Roman" w:cs="Times New Roman"/>
          <w:kern w:val="0"/>
        </w:rPr>
        <w:t xml:space="preserve">Some other taxa increase because they may just be opportunist who are able to thrive in these sorts of </w:t>
      </w:r>
      <w:proofErr w:type="spellStart"/>
      <w:r w:rsidR="00095073">
        <w:rPr>
          <w:rFonts w:ascii="Times New Roman" w:hAnsi="Times New Roman" w:cs="Times New Roman"/>
          <w:kern w:val="0"/>
        </w:rPr>
        <w:t>environemtns</w:t>
      </w:r>
      <w:proofErr w:type="spellEnd"/>
    </w:p>
    <w:p w14:paraId="39298652" w14:textId="17F06097" w:rsidR="00B1076C" w:rsidRPr="00B1076C" w:rsidRDefault="00B1076C" w:rsidP="00B1076C">
      <w:pPr>
        <w:pStyle w:val="ListParagraph"/>
        <w:numPr>
          <w:ilvl w:val="1"/>
          <w:numId w:val="1"/>
        </w:numPr>
        <w:rPr>
          <w:rFonts w:ascii="Times New Roman" w:hAnsi="Times New Roman" w:cs="Times New Roman"/>
        </w:rPr>
      </w:pPr>
      <w:r>
        <w:rPr>
          <w:rFonts w:ascii="Times New Roman" w:hAnsi="Times New Roman" w:cs="Times New Roman"/>
        </w:rPr>
        <w:t>However in this group we may see some SCFA pro</w:t>
      </w:r>
      <w:r w:rsidR="00B44B0D">
        <w:rPr>
          <w:rFonts w:ascii="Times New Roman" w:hAnsi="Times New Roman" w:cs="Times New Roman"/>
        </w:rPr>
        <w:t>duc</w:t>
      </w:r>
      <w:r>
        <w:rPr>
          <w:rFonts w:ascii="Times New Roman" w:hAnsi="Times New Roman" w:cs="Times New Roman"/>
        </w:rPr>
        <w:t xml:space="preserve">ers increase because it is a compensatory response the high inflammatory states and meant to bring down inflammation, explaining why a steeper increase in them is associated </w:t>
      </w:r>
      <w:proofErr w:type="spellStart"/>
      <w:r>
        <w:rPr>
          <w:rFonts w:ascii="Times New Roman" w:hAnsi="Times New Roman" w:cs="Times New Roman"/>
        </w:rPr>
        <w:t>wit</w:t>
      </w:r>
      <w:proofErr w:type="spellEnd"/>
      <w:r>
        <w:rPr>
          <w:rFonts w:ascii="Times New Roman" w:hAnsi="Times New Roman" w:cs="Times New Roman"/>
        </w:rPr>
        <w:t xml:space="preserve"> high neopterin </w:t>
      </w:r>
      <w:proofErr w:type="spellStart"/>
      <w:r w:rsidRPr="004F5BE5">
        <w:rPr>
          <w:rFonts w:ascii="Times New Roman" w:hAnsi="Times New Roman" w:cs="Times New Roman"/>
          <w:kern w:val="0"/>
        </w:rPr>
        <w:t>Phascolarctobacterium_A</w:t>
      </w:r>
      <w:proofErr w:type="spellEnd"/>
      <w:r>
        <w:rPr>
          <w:rFonts w:ascii="Times New Roman" w:hAnsi="Times New Roman" w:cs="Times New Roman"/>
          <w:kern w:val="0"/>
        </w:rPr>
        <w:t xml:space="preserve">- </w:t>
      </w:r>
      <w:proofErr w:type="spellStart"/>
      <w:r>
        <w:rPr>
          <w:rFonts w:ascii="Times New Roman" w:hAnsi="Times New Roman" w:cs="Times New Roman"/>
          <w:kern w:val="0"/>
        </w:rPr>
        <w:t>prionate</w:t>
      </w:r>
      <w:proofErr w:type="spellEnd"/>
      <w:r>
        <w:rPr>
          <w:rFonts w:ascii="Times New Roman" w:hAnsi="Times New Roman" w:cs="Times New Roman"/>
          <w:kern w:val="0"/>
        </w:rPr>
        <w:t xml:space="preserve"> produce</w:t>
      </w:r>
      <w:r>
        <w:rPr>
          <w:rFonts w:ascii="Times New Roman" w:hAnsi="Times New Roman" w:cs="Times New Roman"/>
          <w:kern w:val="0"/>
        </w:rPr>
        <w:t xml:space="preserve">r, </w:t>
      </w:r>
      <w:proofErr w:type="spellStart"/>
      <w:r w:rsidRPr="00B1076C">
        <w:rPr>
          <w:rFonts w:ascii="Times New Roman" w:hAnsi="Times New Roman" w:cs="Times New Roman"/>
          <w:kern w:val="0"/>
        </w:rPr>
        <w:t>Eubacterium_I</w:t>
      </w:r>
      <w:proofErr w:type="spellEnd"/>
      <w:r w:rsidRPr="00B1076C">
        <w:rPr>
          <w:rFonts w:ascii="Times New Roman" w:hAnsi="Times New Roman" w:cs="Times New Roman"/>
          <w:kern w:val="0"/>
        </w:rPr>
        <w:t xml:space="preserve"> – butyrate producer </w:t>
      </w:r>
    </w:p>
    <w:p w14:paraId="3F92E08D" w14:textId="0912CBB6" w:rsidR="00525ACD" w:rsidRDefault="00525ACD" w:rsidP="00B1076C">
      <w:pPr>
        <w:rPr>
          <w:rFonts w:ascii="Times New Roman" w:hAnsi="Times New Roman" w:cs="Times New Roman"/>
        </w:rPr>
      </w:pPr>
    </w:p>
    <w:p w14:paraId="4382A20E" w14:textId="11F31CD8" w:rsidR="00475E8E" w:rsidRDefault="00475E8E" w:rsidP="00475E8E">
      <w:pPr>
        <w:rPr>
          <w:rFonts w:ascii="Times New Roman" w:hAnsi="Times New Roman" w:cs="Times New Roman"/>
          <w:b/>
          <w:bCs/>
        </w:rPr>
      </w:pPr>
      <w:r>
        <w:rPr>
          <w:rFonts w:ascii="Times New Roman" w:hAnsi="Times New Roman" w:cs="Times New Roman"/>
          <w:b/>
          <w:bCs/>
        </w:rPr>
        <w:t>Combine path and taxa info</w:t>
      </w:r>
      <w:r w:rsidRPr="00B1076C">
        <w:rPr>
          <w:rFonts w:ascii="Times New Roman" w:hAnsi="Times New Roman" w:cs="Times New Roman"/>
          <w:b/>
          <w:bCs/>
        </w:rPr>
        <w:t>:</w:t>
      </w:r>
    </w:p>
    <w:p w14:paraId="5CE604A6" w14:textId="1CF3BC79" w:rsidR="00475E8E" w:rsidRDefault="00475E8E" w:rsidP="00475E8E">
      <w:pPr>
        <w:rPr>
          <w:rFonts w:ascii="Times New Roman" w:hAnsi="Times New Roman" w:cs="Times New Roman"/>
        </w:rPr>
      </w:pPr>
      <w:r>
        <w:rPr>
          <w:rFonts w:ascii="Times New Roman" w:hAnsi="Times New Roman" w:cs="Times New Roman"/>
          <w:b/>
          <w:bCs/>
        </w:rPr>
        <w:tab/>
        <w:t>-</w:t>
      </w:r>
      <w:r>
        <w:rPr>
          <w:rFonts w:ascii="Times New Roman" w:hAnsi="Times New Roman" w:cs="Times New Roman"/>
        </w:rPr>
        <w:t>Loss of obligates may result in loss of gut-immune homeostasis through decreased immune tolerance towards microbiome</w:t>
      </w:r>
    </w:p>
    <w:p w14:paraId="460D6459" w14:textId="73C725C6" w:rsidR="00475E8E" w:rsidRPr="00475E8E" w:rsidRDefault="00475E8E" w:rsidP="00475E8E">
      <w:pPr>
        <w:pStyle w:val="ListParagraph"/>
        <w:numPr>
          <w:ilvl w:val="0"/>
          <w:numId w:val="6"/>
        </w:numPr>
        <w:rPr>
          <w:rFonts w:ascii="Times New Roman" w:hAnsi="Times New Roman" w:cs="Times New Roman"/>
        </w:rPr>
      </w:pPr>
      <w:r>
        <w:rPr>
          <w:rFonts w:ascii="Times New Roman" w:hAnsi="Times New Roman" w:cs="Times New Roman"/>
        </w:rPr>
        <w:t xml:space="preserve">Taxa evidence: See a steeper decrease in obligates </w:t>
      </w:r>
      <w:r w:rsidRPr="00A47BEE">
        <w:rPr>
          <w:rFonts w:ascii="Times New Roman" w:hAnsi="Times New Roman" w:cs="Times New Roman"/>
          <w:kern w:val="0"/>
        </w:rPr>
        <w:t>Parabacteroides</w:t>
      </w:r>
      <w:r>
        <w:rPr>
          <w:rFonts w:ascii="Times New Roman" w:hAnsi="Times New Roman" w:cs="Times New Roman"/>
          <w:kern w:val="0"/>
        </w:rPr>
        <w:t xml:space="preserve"> and </w:t>
      </w:r>
      <w:proofErr w:type="spellStart"/>
      <w:r w:rsidRPr="004F5BE5">
        <w:rPr>
          <w:rFonts w:ascii="Times New Roman" w:hAnsi="Times New Roman" w:cs="Times New Roman"/>
          <w:kern w:val="0"/>
        </w:rPr>
        <w:t>Alistipes</w:t>
      </w:r>
      <w:proofErr w:type="spellEnd"/>
      <w:r>
        <w:rPr>
          <w:rFonts w:ascii="Times New Roman" w:hAnsi="Times New Roman" w:cs="Times New Roman"/>
          <w:kern w:val="0"/>
        </w:rPr>
        <w:t xml:space="preserve"> at higher neopterin, since these microbes are important immunomodulators, this suggests that when they have a stronger negative response to temperature it may disrupt </w:t>
      </w:r>
      <w:proofErr w:type="spellStart"/>
      <w:r>
        <w:rPr>
          <w:rFonts w:ascii="Times New Roman" w:hAnsi="Times New Roman" w:cs="Times New Roman"/>
          <w:kern w:val="0"/>
        </w:rPr>
        <w:t>anit</w:t>
      </w:r>
      <w:proofErr w:type="spellEnd"/>
      <w:r>
        <w:rPr>
          <w:rFonts w:ascii="Times New Roman" w:hAnsi="Times New Roman" w:cs="Times New Roman"/>
          <w:kern w:val="0"/>
        </w:rPr>
        <w:t xml:space="preserve">-inflammatory signaling through loss of </w:t>
      </w:r>
      <w:proofErr w:type="spellStart"/>
      <w:r>
        <w:rPr>
          <w:rFonts w:ascii="Times New Roman" w:hAnsi="Times New Roman" w:cs="Times New Roman"/>
          <w:kern w:val="0"/>
        </w:rPr>
        <w:t>anti inflammatory</w:t>
      </w:r>
      <w:proofErr w:type="spellEnd"/>
      <w:r>
        <w:rPr>
          <w:rFonts w:ascii="Times New Roman" w:hAnsi="Times New Roman" w:cs="Times New Roman"/>
          <w:kern w:val="0"/>
        </w:rPr>
        <w:t xml:space="preserve"> metabolites </w:t>
      </w:r>
      <w:r>
        <w:rPr>
          <w:rFonts w:ascii="Times New Roman" w:hAnsi="Times New Roman" w:cs="Times New Roman"/>
          <w:kern w:val="0"/>
        </w:rPr>
        <w:lastRenderedPageBreak/>
        <w:t xml:space="preserve">and result in a </w:t>
      </w:r>
      <w:proofErr w:type="spellStart"/>
      <w:r>
        <w:rPr>
          <w:rFonts w:ascii="Times New Roman" w:hAnsi="Times New Roman" w:cs="Times New Roman"/>
          <w:kern w:val="0"/>
        </w:rPr>
        <w:t>lost</w:t>
      </w:r>
      <w:proofErr w:type="spellEnd"/>
      <w:r>
        <w:rPr>
          <w:rFonts w:ascii="Times New Roman" w:hAnsi="Times New Roman" w:cs="Times New Roman"/>
          <w:kern w:val="0"/>
        </w:rPr>
        <w:t xml:space="preserve"> of host tolerance towards gut microbiome, hence the higher macrophage activity. </w:t>
      </w:r>
    </w:p>
    <w:p w14:paraId="427EDE24" w14:textId="7888F32D" w:rsidR="00475E8E" w:rsidRPr="00475E8E" w:rsidRDefault="00475E8E" w:rsidP="00475E8E">
      <w:pPr>
        <w:pStyle w:val="ListParagraph"/>
        <w:numPr>
          <w:ilvl w:val="0"/>
          <w:numId w:val="6"/>
        </w:numPr>
        <w:rPr>
          <w:rFonts w:ascii="Times New Roman" w:hAnsi="Times New Roman" w:cs="Times New Roman"/>
        </w:rPr>
      </w:pPr>
      <w:r>
        <w:rPr>
          <w:rFonts w:ascii="Times New Roman" w:hAnsi="Times New Roman" w:cs="Times New Roman"/>
        </w:rPr>
        <w:t>Pathway data suggests that steeper loss of pathways important for anti-inflammatory signaling including MUFA synthesis and amino acid modulators is associated with higher neopterin</w:t>
      </w:r>
    </w:p>
    <w:p w14:paraId="688716B3" w14:textId="6403D60D" w:rsidR="00475E8E" w:rsidRDefault="00475E8E" w:rsidP="00E3617B">
      <w:pPr>
        <w:pStyle w:val="ListParagraph"/>
        <w:numPr>
          <w:ilvl w:val="1"/>
          <w:numId w:val="6"/>
        </w:numPr>
        <w:rPr>
          <w:rFonts w:ascii="Times New Roman" w:hAnsi="Times New Roman" w:cs="Times New Roman"/>
        </w:rPr>
      </w:pPr>
      <w:r>
        <w:rPr>
          <w:rFonts w:ascii="Times New Roman" w:hAnsi="Times New Roman" w:cs="Times New Roman"/>
        </w:rPr>
        <w:t xml:space="preserve">Since these have these specific </w:t>
      </w:r>
      <w:proofErr w:type="spellStart"/>
      <w:r>
        <w:rPr>
          <w:rFonts w:ascii="Times New Roman" w:hAnsi="Times New Roman" w:cs="Times New Roman"/>
        </w:rPr>
        <w:t>antiinflamatory</w:t>
      </w:r>
      <w:proofErr w:type="spellEnd"/>
      <w:r>
        <w:rPr>
          <w:rFonts w:ascii="Times New Roman" w:hAnsi="Times New Roman" w:cs="Times New Roman"/>
        </w:rPr>
        <w:t xml:space="preserve"> </w:t>
      </w:r>
      <w:proofErr w:type="spellStart"/>
      <w:r>
        <w:rPr>
          <w:rFonts w:ascii="Times New Roman" w:hAnsi="Times New Roman" w:cs="Times New Roman"/>
        </w:rPr>
        <w:t>effecs</w:t>
      </w:r>
      <w:proofErr w:type="spellEnd"/>
      <w:r>
        <w:rPr>
          <w:rFonts w:ascii="Times New Roman" w:hAnsi="Times New Roman" w:cs="Times New Roman"/>
        </w:rPr>
        <w:t xml:space="preserve"> (list them) a stronger response to </w:t>
      </w:r>
      <w:proofErr w:type="spellStart"/>
      <w:r>
        <w:rPr>
          <w:rFonts w:ascii="Times New Roman" w:hAnsi="Times New Roman" w:cs="Times New Roman"/>
        </w:rPr>
        <w:t>temperatue</w:t>
      </w:r>
      <w:proofErr w:type="spellEnd"/>
      <w:r>
        <w:rPr>
          <w:rFonts w:ascii="Times New Roman" w:hAnsi="Times New Roman" w:cs="Times New Roman"/>
        </w:rPr>
        <w:t xml:space="preserve"> may decrease host tolerance towards the microbiome and result in loss of gut-immune homeostasis</w:t>
      </w:r>
    </w:p>
    <w:p w14:paraId="4CDC3BBE" w14:textId="1F2999CB" w:rsidR="00E3617B" w:rsidRDefault="00E3617B" w:rsidP="00E3617B">
      <w:pPr>
        <w:pStyle w:val="ListParagraph"/>
        <w:numPr>
          <w:ilvl w:val="1"/>
          <w:numId w:val="6"/>
        </w:numPr>
        <w:rPr>
          <w:rFonts w:ascii="Times New Roman" w:hAnsi="Times New Roman" w:cs="Times New Roman"/>
        </w:rPr>
      </w:pPr>
      <w:r>
        <w:rPr>
          <w:rFonts w:ascii="Times New Roman" w:hAnsi="Times New Roman" w:cs="Times New Roman"/>
        </w:rPr>
        <w:t xml:space="preserve">Importantly, some of these pathways are usually typical of obligate </w:t>
      </w:r>
      <w:r w:rsidRPr="00E3617B">
        <w:rPr>
          <w:rFonts w:ascii="Times New Roman" w:hAnsi="Times New Roman" w:cs="Times New Roman"/>
        </w:rPr>
        <w:t>especially oleate biosynthesis, amino acid precursor biosynthesis</w:t>
      </w:r>
      <w:r>
        <w:rPr>
          <w:rFonts w:ascii="Times New Roman" w:hAnsi="Times New Roman" w:cs="Times New Roman"/>
        </w:rPr>
        <w:t xml:space="preserve"> further supporting that loss of obligates at high temps may decrease host immune tolerance</w:t>
      </w:r>
    </w:p>
    <w:p w14:paraId="2CB3AF78" w14:textId="70147205" w:rsidR="00E3617B" w:rsidRDefault="00E3617B" w:rsidP="00E3617B">
      <w:pPr>
        <w:pStyle w:val="ListParagraph"/>
        <w:numPr>
          <w:ilvl w:val="0"/>
          <w:numId w:val="6"/>
        </w:numPr>
        <w:rPr>
          <w:rFonts w:ascii="Times New Roman" w:hAnsi="Times New Roman" w:cs="Times New Roman"/>
        </w:rPr>
      </w:pPr>
      <w:r>
        <w:rPr>
          <w:rFonts w:ascii="Times New Roman" w:hAnsi="Times New Roman" w:cs="Times New Roman"/>
        </w:rPr>
        <w:t xml:space="preserve">Overall supports the physiological cascade that loss of import obligates at high temps may have immune </w:t>
      </w:r>
      <w:proofErr w:type="spellStart"/>
      <w:r>
        <w:rPr>
          <w:rFonts w:ascii="Times New Roman" w:hAnsi="Times New Roman" w:cs="Times New Roman"/>
        </w:rPr>
        <w:t>conzequences</w:t>
      </w:r>
      <w:proofErr w:type="spellEnd"/>
      <w:r>
        <w:rPr>
          <w:rFonts w:ascii="Times New Roman" w:hAnsi="Times New Roman" w:cs="Times New Roman"/>
        </w:rPr>
        <w:t xml:space="preserve"> and since this is associated with high </w:t>
      </w:r>
      <w:proofErr w:type="spellStart"/>
      <w:r>
        <w:rPr>
          <w:rFonts w:ascii="Times New Roman" w:hAnsi="Times New Roman" w:cs="Times New Roman"/>
        </w:rPr>
        <w:t>neotperin</w:t>
      </w:r>
      <w:proofErr w:type="spellEnd"/>
      <w:r>
        <w:rPr>
          <w:rFonts w:ascii="Times New Roman" w:hAnsi="Times New Roman" w:cs="Times New Roman"/>
        </w:rPr>
        <w:t xml:space="preserve"> it suggests increases macrophage activity which suggest loss of host immune tolerance</w:t>
      </w:r>
    </w:p>
    <w:p w14:paraId="57EF6B22" w14:textId="7A7BEC75" w:rsidR="00E661F0" w:rsidRPr="00E661F0" w:rsidRDefault="00E661F0" w:rsidP="00E661F0">
      <w:pPr>
        <w:pStyle w:val="ListParagraph"/>
        <w:numPr>
          <w:ilvl w:val="0"/>
          <w:numId w:val="6"/>
        </w:numPr>
        <w:rPr>
          <w:rFonts w:ascii="Times New Roman" w:hAnsi="Times New Roman" w:cs="Times New Roman"/>
        </w:rPr>
      </w:pPr>
      <w:r w:rsidRPr="00E661F0">
        <w:rPr>
          <w:rFonts w:ascii="Times New Roman" w:hAnsi="Times New Roman" w:cs="Times New Roman"/>
        </w:rPr>
        <w:t xml:space="preserve">-Offers evidence that </w:t>
      </w:r>
      <w:proofErr w:type="spellStart"/>
      <w:r w:rsidRPr="00E661F0">
        <w:rPr>
          <w:rFonts w:ascii="Times New Roman" w:hAnsi="Times New Roman" w:cs="Times New Roman"/>
        </w:rPr>
        <w:t>taxanomic</w:t>
      </w:r>
      <w:proofErr w:type="spellEnd"/>
      <w:r w:rsidRPr="00E661F0">
        <w:rPr>
          <w:rFonts w:ascii="Times New Roman" w:hAnsi="Times New Roman" w:cs="Times New Roman"/>
        </w:rPr>
        <w:t xml:space="preserve"> shifts related to temperature are directly implicated in changes in immune activation.  </w:t>
      </w:r>
    </w:p>
    <w:p w14:paraId="74A75940" w14:textId="5C367DDE" w:rsidR="00E3617B" w:rsidRDefault="00E3617B" w:rsidP="00E3617B">
      <w:pPr>
        <w:rPr>
          <w:rFonts w:ascii="Times New Roman" w:hAnsi="Times New Roman" w:cs="Times New Roman"/>
        </w:rPr>
      </w:pPr>
      <w:r>
        <w:rPr>
          <w:rFonts w:ascii="Times New Roman" w:hAnsi="Times New Roman" w:cs="Times New Roman"/>
        </w:rPr>
        <w:t xml:space="preserve">- High immune activation coupled with high temperature likely makes </w:t>
      </w:r>
      <w:r w:rsidR="00322CB4">
        <w:rPr>
          <w:rFonts w:ascii="Times New Roman" w:hAnsi="Times New Roman" w:cs="Times New Roman"/>
        </w:rPr>
        <w:t>it extra</w:t>
      </w:r>
      <w:r>
        <w:rPr>
          <w:rFonts w:ascii="Times New Roman" w:hAnsi="Times New Roman" w:cs="Times New Roman"/>
        </w:rPr>
        <w:t xml:space="preserve"> hard for obligates to persist</w:t>
      </w:r>
      <w:r w:rsidR="00322CB4">
        <w:rPr>
          <w:rFonts w:ascii="Times New Roman" w:hAnsi="Times New Roman" w:cs="Times New Roman"/>
        </w:rPr>
        <w:t xml:space="preserve"> under both of these conditions</w:t>
      </w:r>
    </w:p>
    <w:p w14:paraId="3B146DAA" w14:textId="33CE9DF6" w:rsidR="00322CB4" w:rsidRDefault="00322CB4" w:rsidP="00322CB4">
      <w:pPr>
        <w:pStyle w:val="ListParagraph"/>
        <w:numPr>
          <w:ilvl w:val="0"/>
          <w:numId w:val="9"/>
        </w:numPr>
        <w:rPr>
          <w:rFonts w:ascii="Times New Roman" w:hAnsi="Times New Roman" w:cs="Times New Roman"/>
        </w:rPr>
      </w:pPr>
      <w:r>
        <w:rPr>
          <w:rFonts w:ascii="Times New Roman" w:hAnsi="Times New Roman" w:cs="Times New Roman"/>
        </w:rPr>
        <w:t>Stronger decrease in taxa from phyla that are usually associated with obligates suggests that the combination of high immune activation and temperatures create conditions that they cannot sustain</w:t>
      </w:r>
    </w:p>
    <w:p w14:paraId="659B8103" w14:textId="6BD97695" w:rsidR="00E3617B" w:rsidRPr="00E661F0" w:rsidRDefault="00E661F0" w:rsidP="00E3617B">
      <w:pPr>
        <w:pStyle w:val="ListParagraph"/>
        <w:numPr>
          <w:ilvl w:val="0"/>
          <w:numId w:val="9"/>
        </w:numPr>
        <w:rPr>
          <w:rFonts w:ascii="Times New Roman" w:hAnsi="Times New Roman" w:cs="Times New Roman"/>
        </w:rPr>
      </w:pPr>
      <w:r>
        <w:rPr>
          <w:rFonts w:ascii="Times New Roman" w:hAnsi="Times New Roman" w:cs="Times New Roman"/>
        </w:rPr>
        <w:t xml:space="preserve">Also see a loss of some pathways associated with </w:t>
      </w:r>
      <w:proofErr w:type="spellStart"/>
      <w:r>
        <w:rPr>
          <w:rFonts w:ascii="Times New Roman" w:hAnsi="Times New Roman" w:cs="Times New Roman"/>
        </w:rPr>
        <w:t>with</w:t>
      </w:r>
      <w:proofErr w:type="spellEnd"/>
      <w:r>
        <w:rPr>
          <w:rFonts w:ascii="Times New Roman" w:hAnsi="Times New Roman" w:cs="Times New Roman"/>
        </w:rPr>
        <w:t xml:space="preserve"> fermentative typical of obligates, more evidence of decrease obligates</w:t>
      </w:r>
    </w:p>
    <w:p w14:paraId="4239E0BB" w14:textId="37A30B16" w:rsidR="00E3617B" w:rsidRDefault="00E3617B" w:rsidP="00E3617B">
      <w:pPr>
        <w:rPr>
          <w:rFonts w:ascii="Times New Roman" w:hAnsi="Times New Roman" w:cs="Times New Roman"/>
        </w:rPr>
      </w:pPr>
      <w:r>
        <w:rPr>
          <w:rFonts w:ascii="Times New Roman" w:hAnsi="Times New Roman" w:cs="Times New Roman"/>
        </w:rPr>
        <w:t xml:space="preserve">- Loss of obligates allows for the maintenance or increase in </w:t>
      </w:r>
      <w:proofErr w:type="spellStart"/>
      <w:r>
        <w:rPr>
          <w:rFonts w:ascii="Times New Roman" w:hAnsi="Times New Roman" w:cs="Times New Roman"/>
        </w:rPr>
        <w:t>falcutative</w:t>
      </w:r>
      <w:proofErr w:type="spellEnd"/>
      <w:r>
        <w:rPr>
          <w:rFonts w:ascii="Times New Roman" w:hAnsi="Times New Roman" w:cs="Times New Roman"/>
        </w:rPr>
        <w:t xml:space="preserve"> taxa because they show signs of being able to adapt to these conditions</w:t>
      </w:r>
    </w:p>
    <w:p w14:paraId="7773ED5F" w14:textId="0938340A" w:rsidR="00E661F0" w:rsidRPr="00E661F0" w:rsidRDefault="00E661F0" w:rsidP="00E661F0">
      <w:pPr>
        <w:pStyle w:val="ListParagraph"/>
        <w:numPr>
          <w:ilvl w:val="0"/>
          <w:numId w:val="10"/>
        </w:numPr>
        <w:rPr>
          <w:rFonts w:ascii="Times New Roman" w:hAnsi="Times New Roman" w:cs="Times New Roman"/>
        </w:rPr>
      </w:pPr>
      <w:r>
        <w:rPr>
          <w:rFonts w:ascii="Times New Roman" w:hAnsi="Times New Roman" w:cs="Times New Roman"/>
        </w:rPr>
        <w:t xml:space="preserve">See an increase in facultative taxa including taxa that are known to persist under high inflammation because </w:t>
      </w:r>
      <w:proofErr w:type="spellStart"/>
      <w:r>
        <w:rPr>
          <w:rFonts w:ascii="Times New Roman" w:hAnsi="Times New Roman" w:cs="Times New Roman"/>
        </w:rPr>
        <w:t>threy</w:t>
      </w:r>
      <w:proofErr w:type="spellEnd"/>
      <w:r>
        <w:rPr>
          <w:rFonts w:ascii="Times New Roman" w:hAnsi="Times New Roman" w:cs="Times New Roman"/>
        </w:rPr>
        <w:t xml:space="preserve"> are associated with inflammatory disease </w:t>
      </w:r>
      <w:proofErr w:type="spellStart"/>
      <w:r>
        <w:rPr>
          <w:rFonts w:ascii="Times New Roman" w:hAnsi="Times New Roman" w:cs="Times New Roman"/>
        </w:rPr>
        <w:t>staes</w:t>
      </w:r>
      <w:proofErr w:type="spellEnd"/>
      <w:r>
        <w:rPr>
          <w:rFonts w:ascii="Times New Roman" w:hAnsi="Times New Roman" w:cs="Times New Roman"/>
        </w:rPr>
        <w:t xml:space="preserve"> including </w:t>
      </w:r>
      <w:proofErr w:type="spellStart"/>
      <w:r w:rsidRPr="004F5BE5">
        <w:rPr>
          <w:rFonts w:ascii="Times New Roman" w:hAnsi="Times New Roman" w:cs="Times New Roman"/>
          <w:kern w:val="0"/>
        </w:rPr>
        <w:t>Helicobacteraceae</w:t>
      </w:r>
      <w:proofErr w:type="spellEnd"/>
      <w:r>
        <w:rPr>
          <w:rFonts w:ascii="Times New Roman" w:hAnsi="Times New Roman" w:cs="Times New Roman"/>
          <w:kern w:val="0"/>
        </w:rPr>
        <w:t xml:space="preserve"> and </w:t>
      </w:r>
      <w:proofErr w:type="spellStart"/>
      <w:r w:rsidRPr="004C467B">
        <w:rPr>
          <w:rFonts w:ascii="Times New Roman" w:hAnsi="Times New Roman" w:cs="Times New Roman"/>
          <w:kern w:val="0"/>
        </w:rPr>
        <w:t>Erysipelotrichaceae</w:t>
      </w:r>
      <w:proofErr w:type="spellEnd"/>
    </w:p>
    <w:p w14:paraId="13D46D63" w14:textId="7124A214" w:rsidR="00E661F0" w:rsidRPr="00E661F0" w:rsidRDefault="00E661F0" w:rsidP="00E661F0">
      <w:pPr>
        <w:pStyle w:val="ListParagraph"/>
        <w:numPr>
          <w:ilvl w:val="0"/>
          <w:numId w:val="10"/>
        </w:numPr>
        <w:rPr>
          <w:rFonts w:ascii="Times New Roman" w:hAnsi="Times New Roman" w:cs="Times New Roman"/>
        </w:rPr>
      </w:pPr>
      <w:r>
        <w:rPr>
          <w:rFonts w:ascii="Times New Roman" w:hAnsi="Times New Roman" w:cs="Times New Roman"/>
          <w:kern w:val="0"/>
        </w:rPr>
        <w:t xml:space="preserve">Also see an increase in </w:t>
      </w:r>
      <w:proofErr w:type="spellStart"/>
      <w:r>
        <w:rPr>
          <w:rFonts w:ascii="Times New Roman" w:hAnsi="Times New Roman" w:cs="Times New Roman"/>
          <w:kern w:val="0"/>
        </w:rPr>
        <w:t>patheays</w:t>
      </w:r>
      <w:proofErr w:type="spellEnd"/>
      <w:r>
        <w:rPr>
          <w:rFonts w:ascii="Times New Roman" w:hAnsi="Times New Roman" w:cs="Times New Roman"/>
          <w:kern w:val="0"/>
        </w:rPr>
        <w:t xml:space="preserve"> typical of </w:t>
      </w:r>
      <w:proofErr w:type="spellStart"/>
      <w:r>
        <w:rPr>
          <w:rFonts w:ascii="Times New Roman" w:hAnsi="Times New Roman" w:cs="Times New Roman"/>
          <w:kern w:val="0"/>
        </w:rPr>
        <w:t>falcutiative</w:t>
      </w:r>
      <w:proofErr w:type="spellEnd"/>
      <w:r>
        <w:rPr>
          <w:rFonts w:ascii="Times New Roman" w:hAnsi="Times New Roman" w:cs="Times New Roman"/>
          <w:kern w:val="0"/>
        </w:rPr>
        <w:t xml:space="preserve"> </w:t>
      </w:r>
      <w:proofErr w:type="spellStart"/>
      <w:r>
        <w:rPr>
          <w:rFonts w:ascii="Times New Roman" w:hAnsi="Times New Roman" w:cs="Times New Roman"/>
          <w:kern w:val="0"/>
        </w:rPr>
        <w:t>anerobes</w:t>
      </w:r>
      <w:proofErr w:type="spellEnd"/>
      <w:r>
        <w:rPr>
          <w:rFonts w:ascii="Times New Roman" w:hAnsi="Times New Roman" w:cs="Times New Roman"/>
          <w:kern w:val="0"/>
        </w:rPr>
        <w:t xml:space="preserve"> that suggests a shift in gut composition towards </w:t>
      </w:r>
      <w:proofErr w:type="spellStart"/>
      <w:r>
        <w:rPr>
          <w:rFonts w:ascii="Times New Roman" w:hAnsi="Times New Roman" w:cs="Times New Roman"/>
          <w:kern w:val="0"/>
        </w:rPr>
        <w:t>falcutive</w:t>
      </w:r>
      <w:proofErr w:type="spellEnd"/>
      <w:r>
        <w:rPr>
          <w:rFonts w:ascii="Times New Roman" w:hAnsi="Times New Roman" w:cs="Times New Roman"/>
          <w:kern w:val="0"/>
        </w:rPr>
        <w:t xml:space="preserve"> </w:t>
      </w:r>
      <w:proofErr w:type="spellStart"/>
      <w:r>
        <w:rPr>
          <w:rFonts w:ascii="Times New Roman" w:hAnsi="Times New Roman" w:cs="Times New Roman"/>
          <w:kern w:val="0"/>
        </w:rPr>
        <w:t>anerobes</w:t>
      </w:r>
      <w:proofErr w:type="spellEnd"/>
      <w:r>
        <w:rPr>
          <w:rFonts w:ascii="Times New Roman" w:hAnsi="Times New Roman" w:cs="Times New Roman"/>
          <w:kern w:val="0"/>
        </w:rPr>
        <w:t xml:space="preserve"> and away from obligates at high </w:t>
      </w:r>
      <w:proofErr w:type="spellStart"/>
      <w:r>
        <w:rPr>
          <w:rFonts w:ascii="Times New Roman" w:hAnsi="Times New Roman" w:cs="Times New Roman"/>
          <w:kern w:val="0"/>
        </w:rPr>
        <w:t>temperautres</w:t>
      </w:r>
      <w:proofErr w:type="spellEnd"/>
      <w:r>
        <w:rPr>
          <w:rFonts w:ascii="Times New Roman" w:hAnsi="Times New Roman" w:cs="Times New Roman"/>
          <w:kern w:val="0"/>
        </w:rPr>
        <w:t xml:space="preserve"> couples with high immunity </w:t>
      </w:r>
    </w:p>
    <w:p w14:paraId="3ECAEE3D" w14:textId="3524C82A" w:rsidR="00E661F0" w:rsidRPr="00E661F0" w:rsidRDefault="00E661F0" w:rsidP="00E661F0">
      <w:pPr>
        <w:pStyle w:val="ListParagraph"/>
        <w:numPr>
          <w:ilvl w:val="0"/>
          <w:numId w:val="12"/>
        </w:numPr>
        <w:rPr>
          <w:rFonts w:ascii="Times New Roman" w:hAnsi="Times New Roman" w:cs="Times New Roman"/>
        </w:rPr>
      </w:pPr>
      <w:r>
        <w:rPr>
          <w:rFonts w:ascii="Times New Roman" w:hAnsi="Times New Roman" w:cs="Times New Roman"/>
        </w:rPr>
        <w:t xml:space="preserve">More evidence that the combination of high </w:t>
      </w:r>
      <w:proofErr w:type="spellStart"/>
      <w:r>
        <w:rPr>
          <w:rFonts w:ascii="Times New Roman" w:hAnsi="Times New Roman" w:cs="Times New Roman"/>
        </w:rPr>
        <w:t>tempes</w:t>
      </w:r>
      <w:proofErr w:type="spellEnd"/>
      <w:r>
        <w:rPr>
          <w:rFonts w:ascii="Times New Roman" w:hAnsi="Times New Roman" w:cs="Times New Roman"/>
        </w:rPr>
        <w:t xml:space="preserve"> and immune activation </w:t>
      </w:r>
    </w:p>
    <w:p w14:paraId="6502E4F2" w14:textId="77777777" w:rsidR="00E661F0" w:rsidRDefault="00E661F0" w:rsidP="00E661F0">
      <w:pPr>
        <w:ind w:left="1080"/>
        <w:rPr>
          <w:rFonts w:ascii="Times New Roman" w:hAnsi="Times New Roman" w:cs="Times New Roman"/>
        </w:rPr>
      </w:pPr>
    </w:p>
    <w:p w14:paraId="7E4D4386" w14:textId="77777777" w:rsidR="00E661F0" w:rsidRPr="00E661F0" w:rsidRDefault="00E661F0" w:rsidP="00E661F0">
      <w:pPr>
        <w:ind w:left="1080"/>
        <w:rPr>
          <w:rFonts w:ascii="Times New Roman" w:hAnsi="Times New Roman" w:cs="Times New Roman"/>
        </w:rPr>
      </w:pPr>
    </w:p>
    <w:p w14:paraId="0F3F811B" w14:textId="539245E9" w:rsidR="00E661F0" w:rsidRPr="00E661F0" w:rsidRDefault="00E661F0" w:rsidP="00E661F0">
      <w:pPr>
        <w:pStyle w:val="ListParagraph"/>
        <w:numPr>
          <w:ilvl w:val="0"/>
          <w:numId w:val="10"/>
        </w:numPr>
        <w:rPr>
          <w:rFonts w:ascii="Times New Roman" w:hAnsi="Times New Roman" w:cs="Times New Roman"/>
        </w:rPr>
      </w:pPr>
      <w:r>
        <w:rPr>
          <w:rFonts w:ascii="Times New Roman" w:hAnsi="Times New Roman" w:cs="Times New Roman"/>
          <w:kern w:val="0"/>
        </w:rPr>
        <w:lastRenderedPageBreak/>
        <w:t xml:space="preserve">More evidence that the combination of heat and </w:t>
      </w:r>
    </w:p>
    <w:p w14:paraId="245A9E96" w14:textId="7F2B4AB2" w:rsidR="00475E8E" w:rsidRPr="00B1076C" w:rsidRDefault="00322CB4" w:rsidP="00B1076C">
      <w:pPr>
        <w:rPr>
          <w:rFonts w:ascii="Times New Roman" w:hAnsi="Times New Roman" w:cs="Times New Roman"/>
        </w:rPr>
      </w:pPr>
      <w:r>
        <w:rPr>
          <w:rFonts w:ascii="Times New Roman" w:hAnsi="Times New Roman" w:cs="Times New Roman"/>
        </w:rPr>
        <w:t xml:space="preserve"> </w:t>
      </w:r>
    </w:p>
    <w:sectPr w:rsidR="00475E8E" w:rsidRPr="00B1076C" w:rsidSect="000365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altName w:val="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12D42"/>
    <w:multiLevelType w:val="hybridMultilevel"/>
    <w:tmpl w:val="D55E1E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89B26F9"/>
    <w:multiLevelType w:val="hybridMultilevel"/>
    <w:tmpl w:val="D062F52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199E0B4C"/>
    <w:multiLevelType w:val="hybridMultilevel"/>
    <w:tmpl w:val="254657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1821D1"/>
    <w:multiLevelType w:val="hybridMultilevel"/>
    <w:tmpl w:val="226CFC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F7D552F"/>
    <w:multiLevelType w:val="hybridMultilevel"/>
    <w:tmpl w:val="6EE6E1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52863F3"/>
    <w:multiLevelType w:val="hybridMultilevel"/>
    <w:tmpl w:val="5EBCEF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5BF665C"/>
    <w:multiLevelType w:val="hybridMultilevel"/>
    <w:tmpl w:val="48DCB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9490BC5"/>
    <w:multiLevelType w:val="hybridMultilevel"/>
    <w:tmpl w:val="7D9AE7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0235877"/>
    <w:multiLevelType w:val="hybridMultilevel"/>
    <w:tmpl w:val="1772C6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1A16FBA"/>
    <w:multiLevelType w:val="hybridMultilevel"/>
    <w:tmpl w:val="1DDE460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77844205"/>
    <w:multiLevelType w:val="hybridMultilevel"/>
    <w:tmpl w:val="014864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FFC4640"/>
    <w:multiLevelType w:val="hybridMultilevel"/>
    <w:tmpl w:val="75DAB9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5819492">
    <w:abstractNumId w:val="10"/>
  </w:num>
  <w:num w:numId="2" w16cid:durableId="574751299">
    <w:abstractNumId w:val="11"/>
  </w:num>
  <w:num w:numId="3" w16cid:durableId="1251617637">
    <w:abstractNumId w:val="9"/>
  </w:num>
  <w:num w:numId="4" w16cid:durableId="1709914693">
    <w:abstractNumId w:val="2"/>
  </w:num>
  <w:num w:numId="5" w16cid:durableId="1746567135">
    <w:abstractNumId w:val="8"/>
  </w:num>
  <w:num w:numId="6" w16cid:durableId="893809449">
    <w:abstractNumId w:val="5"/>
  </w:num>
  <w:num w:numId="7" w16cid:durableId="397636299">
    <w:abstractNumId w:val="1"/>
  </w:num>
  <w:num w:numId="8" w16cid:durableId="135608978">
    <w:abstractNumId w:val="3"/>
  </w:num>
  <w:num w:numId="9" w16cid:durableId="52243634">
    <w:abstractNumId w:val="7"/>
  </w:num>
  <w:num w:numId="10" w16cid:durableId="837039682">
    <w:abstractNumId w:val="4"/>
  </w:num>
  <w:num w:numId="11" w16cid:durableId="19471940">
    <w:abstractNumId w:val="6"/>
  </w:num>
  <w:num w:numId="12" w16cid:durableId="1243640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33A"/>
    <w:rsid w:val="000365B2"/>
    <w:rsid w:val="00046F7B"/>
    <w:rsid w:val="00074A66"/>
    <w:rsid w:val="00095073"/>
    <w:rsid w:val="00322CB4"/>
    <w:rsid w:val="00337EBD"/>
    <w:rsid w:val="003563E7"/>
    <w:rsid w:val="00385898"/>
    <w:rsid w:val="004605C9"/>
    <w:rsid w:val="00475E8E"/>
    <w:rsid w:val="004C467B"/>
    <w:rsid w:val="004F5BE5"/>
    <w:rsid w:val="00525ACD"/>
    <w:rsid w:val="005551F2"/>
    <w:rsid w:val="006C6415"/>
    <w:rsid w:val="00752B2B"/>
    <w:rsid w:val="00840E44"/>
    <w:rsid w:val="008631EB"/>
    <w:rsid w:val="009D7050"/>
    <w:rsid w:val="00A47BEE"/>
    <w:rsid w:val="00A6799F"/>
    <w:rsid w:val="00A8333A"/>
    <w:rsid w:val="00B1076C"/>
    <w:rsid w:val="00B44B0D"/>
    <w:rsid w:val="00BE726C"/>
    <w:rsid w:val="00C25424"/>
    <w:rsid w:val="00C835A4"/>
    <w:rsid w:val="00D87993"/>
    <w:rsid w:val="00E356F2"/>
    <w:rsid w:val="00E3617B"/>
    <w:rsid w:val="00E661F0"/>
    <w:rsid w:val="00F13BEC"/>
    <w:rsid w:val="00F45F95"/>
    <w:rsid w:val="00FA03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90DF6BF"/>
  <w15:chartTrackingRefBased/>
  <w15:docId w15:val="{083678D8-B18F-884E-8304-CF2A55D8F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33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833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33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33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33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33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33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33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33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33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833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33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33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33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33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33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33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333A"/>
    <w:rPr>
      <w:rFonts w:eastAsiaTheme="majorEastAsia" w:cstheme="majorBidi"/>
      <w:color w:val="272727" w:themeColor="text1" w:themeTint="D8"/>
    </w:rPr>
  </w:style>
  <w:style w:type="paragraph" w:styleId="Title">
    <w:name w:val="Title"/>
    <w:basedOn w:val="Normal"/>
    <w:next w:val="Normal"/>
    <w:link w:val="TitleChar"/>
    <w:uiPriority w:val="10"/>
    <w:qFormat/>
    <w:rsid w:val="00A833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33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33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33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333A"/>
    <w:pPr>
      <w:spacing w:before="160"/>
      <w:jc w:val="center"/>
    </w:pPr>
    <w:rPr>
      <w:i/>
      <w:iCs/>
      <w:color w:val="404040" w:themeColor="text1" w:themeTint="BF"/>
    </w:rPr>
  </w:style>
  <w:style w:type="character" w:customStyle="1" w:styleId="QuoteChar">
    <w:name w:val="Quote Char"/>
    <w:basedOn w:val="DefaultParagraphFont"/>
    <w:link w:val="Quote"/>
    <w:uiPriority w:val="29"/>
    <w:rsid w:val="00A8333A"/>
    <w:rPr>
      <w:i/>
      <w:iCs/>
      <w:color w:val="404040" w:themeColor="text1" w:themeTint="BF"/>
    </w:rPr>
  </w:style>
  <w:style w:type="paragraph" w:styleId="ListParagraph">
    <w:name w:val="List Paragraph"/>
    <w:basedOn w:val="Normal"/>
    <w:uiPriority w:val="34"/>
    <w:qFormat/>
    <w:rsid w:val="00A8333A"/>
    <w:pPr>
      <w:ind w:left="720"/>
      <w:contextualSpacing/>
    </w:pPr>
  </w:style>
  <w:style w:type="character" w:styleId="IntenseEmphasis">
    <w:name w:val="Intense Emphasis"/>
    <w:basedOn w:val="DefaultParagraphFont"/>
    <w:uiPriority w:val="21"/>
    <w:qFormat/>
    <w:rsid w:val="00A8333A"/>
    <w:rPr>
      <w:i/>
      <w:iCs/>
      <w:color w:val="0F4761" w:themeColor="accent1" w:themeShade="BF"/>
    </w:rPr>
  </w:style>
  <w:style w:type="paragraph" w:styleId="IntenseQuote">
    <w:name w:val="Intense Quote"/>
    <w:basedOn w:val="Normal"/>
    <w:next w:val="Normal"/>
    <w:link w:val="IntenseQuoteChar"/>
    <w:uiPriority w:val="30"/>
    <w:qFormat/>
    <w:rsid w:val="00A833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333A"/>
    <w:rPr>
      <w:i/>
      <w:iCs/>
      <w:color w:val="0F4761" w:themeColor="accent1" w:themeShade="BF"/>
    </w:rPr>
  </w:style>
  <w:style w:type="character" w:styleId="IntenseReference">
    <w:name w:val="Intense Reference"/>
    <w:basedOn w:val="DefaultParagraphFont"/>
    <w:uiPriority w:val="32"/>
    <w:qFormat/>
    <w:rsid w:val="00A833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4</Pages>
  <Words>4267</Words>
  <Characters>24324</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Lucore, Jordan</dc:creator>
  <cp:keywords/>
  <dc:description/>
  <cp:lastModifiedBy>Lucore, Jordan</cp:lastModifiedBy>
  <cp:revision>11</cp:revision>
  <dcterms:created xsi:type="dcterms:W3CDTF">2025-05-26T12:47:00Z</dcterms:created>
  <dcterms:modified xsi:type="dcterms:W3CDTF">2025-06-02T11:53:00Z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id="ADler3Dj"/&gt;&lt;style id="http://www.zotero.org/styles/apa" locale="en-US" hasBibliography="1" bibliographyStyleHasBeenSet="0"/&gt;&lt;prefs&gt;&lt;pref name="fieldType" value="Field"/&gt;&lt;/prefs&gt;&lt;/data&gt;</vt:lpwstr>
  </property>
</Properties>
</file>