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319E1" w14:textId="575E0AF3" w:rsidR="00B11015" w:rsidRDefault="00C4726A" w:rsidP="00B11015">
      <w:pPr>
        <w:ind w:firstLine="720"/>
      </w:pPr>
      <w:r>
        <w:t>Temperature is a primary driver of adaptation</w:t>
      </w:r>
      <w:r w:rsidR="00792756">
        <w:t xml:space="preserve">, and species have evolved unique thermal limits that </w:t>
      </w:r>
      <w:r w:rsidR="004B0B66">
        <w:t>characterize</w:t>
      </w:r>
      <w:r w:rsidR="00792756">
        <w:t xml:space="preserve"> diverse aspects of their behavior and physiology.</w:t>
      </w:r>
      <w:r>
        <w:t xml:space="preserve"> </w:t>
      </w:r>
      <w:r>
        <w:t>Rising temperature</w:t>
      </w:r>
      <w:r w:rsidR="00792756">
        <w:t>s</w:t>
      </w:r>
      <w:r>
        <w:t xml:space="preserve"> due to climate change are predicted to push species beyond their evolved thermal tolerance</w:t>
      </w:r>
      <w:r w:rsidR="00792756">
        <w:t xml:space="preserve"> </w:t>
      </w:r>
      <w:r w:rsidR="0005284B">
        <w:t xml:space="preserve">and challenge </w:t>
      </w:r>
      <w:r w:rsidR="00AC1B95">
        <w:t>them</w:t>
      </w:r>
      <w:r w:rsidR="0005284B">
        <w:t xml:space="preserve"> to adapt to</w:t>
      </w:r>
      <w:r w:rsidR="00F47B96">
        <w:t xml:space="preserve"> or perish in</w:t>
      </w:r>
      <w:r w:rsidR="0005284B">
        <w:t xml:space="preserve"> hotter climates</w:t>
      </w:r>
      <w:r w:rsidR="00B45275">
        <w:t xml:space="preserve"> ()</w:t>
      </w:r>
      <w:r w:rsidR="0005284B">
        <w:t>.</w:t>
      </w:r>
      <w:r w:rsidR="00F47B96">
        <w:t xml:space="preserve"> </w:t>
      </w:r>
      <w:r w:rsidR="00713B5D">
        <w:t xml:space="preserve">Efforts to evaluate </w:t>
      </w:r>
      <w:r w:rsidR="00713B5D">
        <w:t xml:space="preserve">mechanisms by which </w:t>
      </w:r>
      <w:r w:rsidR="00713B5D">
        <w:t xml:space="preserve">species respond and adapt to heat stress have </w:t>
      </w:r>
      <w:r w:rsidR="00713B5D">
        <w:t>revealed</w:t>
      </w:r>
      <w:r w:rsidR="00713B5D">
        <w:t xml:space="preserve"> that </w:t>
      </w:r>
      <w:r w:rsidR="00F47B96">
        <w:t>microbiomes</w:t>
      </w:r>
      <w:r w:rsidR="00713B5D">
        <w:t xml:space="preserve"> </w:t>
      </w:r>
      <w:r w:rsidR="00F47B96">
        <w:t xml:space="preserve">may </w:t>
      </w:r>
      <w:r w:rsidR="00713B5D">
        <w:t xml:space="preserve">play a </w:t>
      </w:r>
      <w:r w:rsidR="00713B5D">
        <w:t xml:space="preserve">key </w:t>
      </w:r>
      <w:r w:rsidR="00713B5D">
        <w:t>role in determining the thermal tolerance of their host species</w:t>
      </w:r>
      <w:r w:rsidR="00F47B96">
        <w:t xml:space="preserve"> </w:t>
      </w:r>
      <w:r w:rsidR="00B45275">
        <w:t xml:space="preserve">() </w:t>
      </w:r>
      <w:r w:rsidR="00F47B96">
        <w:t>and could be important in facilitating adaptation to higher temperatures</w:t>
      </w:r>
      <w:r w:rsidR="00B45275">
        <w:t xml:space="preserve"> ()</w:t>
      </w:r>
      <w:r w:rsidR="00F47B96">
        <w:t>.</w:t>
      </w:r>
      <w:r w:rsidR="00B45275">
        <w:t xml:space="preserve"> </w:t>
      </w:r>
      <w:r w:rsidR="00B30627">
        <w:t>Animals</w:t>
      </w:r>
      <w:r w:rsidR="00B45275">
        <w:t xml:space="preserve"> have evolved complex relationships with the microbial communities (i.e., microbiomes) that live on and inside them to the extent that hosts rely on their microbiomes to support</w:t>
      </w:r>
      <w:r w:rsidR="004B0B66">
        <w:t xml:space="preserve"> a wide range of physiological functions</w:t>
      </w:r>
      <w:r w:rsidR="00B30627">
        <w:t xml:space="preserve">. </w:t>
      </w:r>
      <w:r w:rsidR="00B11015">
        <w:t xml:space="preserve">Experimental research has shown that heat stress can deplete microbiome communities and </w:t>
      </w:r>
      <w:r w:rsidR="004B0B66">
        <w:t>is</w:t>
      </w:r>
      <w:r w:rsidR="00B11015">
        <w:t xml:space="preserve"> associated with negative phenotypic, survivorship, and fitness outcomes for the host (). </w:t>
      </w:r>
      <w:r w:rsidR="00B30627">
        <w:t>The gastrointestinal tract is home to a particularly dense microb</w:t>
      </w:r>
      <w:r w:rsidR="00B30627">
        <w:t>ial</w:t>
      </w:r>
      <w:r w:rsidR="00B30627">
        <w:t xml:space="preserve"> community, the gut microbiome</w:t>
      </w:r>
      <w:r w:rsidR="007E3636">
        <w:t xml:space="preserve"> ()</w:t>
      </w:r>
      <w:r w:rsidR="00B30627">
        <w:t>,</w:t>
      </w:r>
      <w:r w:rsidR="00B11015">
        <w:t xml:space="preserve"> that plays a crucial role in </w:t>
      </w:r>
      <w:r w:rsidR="007E3636">
        <w:t>regulating host response</w:t>
      </w:r>
      <w:r w:rsidR="004B0B66">
        <w:t>s</w:t>
      </w:r>
      <w:r w:rsidR="007E3636">
        <w:t xml:space="preserve"> to environmental change ()</w:t>
      </w:r>
      <w:r w:rsidR="00B11015">
        <w:t xml:space="preserve">, making it </w:t>
      </w:r>
      <w:r w:rsidR="007E3636">
        <w:t xml:space="preserve">an </w:t>
      </w:r>
      <w:r w:rsidR="00B30627">
        <w:t xml:space="preserve">ideal </w:t>
      </w:r>
      <w:r w:rsidR="004B0B66">
        <w:t>system</w:t>
      </w:r>
      <w:r w:rsidR="00B30627">
        <w:t xml:space="preserve"> to explore how species </w:t>
      </w:r>
      <w:r w:rsidR="004B0B66">
        <w:t>may</w:t>
      </w:r>
      <w:r w:rsidR="00B30627">
        <w:t xml:space="preserve"> respond to rising temperatures.</w:t>
      </w:r>
    </w:p>
    <w:p w14:paraId="39401095" w14:textId="74D8D342" w:rsidR="003C4B80" w:rsidRDefault="00B30627" w:rsidP="00831A6F">
      <w:pPr>
        <w:ind w:firstLine="720"/>
      </w:pPr>
      <w:r>
        <w:t xml:space="preserve">The gut microbiome is sensitive to ambient temperature, and changes in the microbiome associated with heat stress may be detrimental to the host. For example, </w:t>
      </w:r>
      <w:r w:rsidR="00794810">
        <w:t xml:space="preserve"> heat stress has been shown</w:t>
      </w:r>
      <w:r w:rsidR="0041788A">
        <w:t xml:space="preserve"> to alter the abundances of specific microb</w:t>
      </w:r>
      <w:r w:rsidR="00B77FF6">
        <w:t>ial taxa</w:t>
      </w:r>
      <w:r w:rsidR="0041788A">
        <w:t xml:space="preserve"> </w:t>
      </w:r>
      <w:r w:rsidR="004B0B66">
        <w:t>and is</w:t>
      </w:r>
      <w:r w:rsidR="00B77FF6">
        <w:t xml:space="preserve"> associated with reduction</w:t>
      </w:r>
      <w:r w:rsidR="004B0B66">
        <w:t>s</w:t>
      </w:r>
      <w:r w:rsidR="00B77FF6">
        <w:t xml:space="preserve"> in host digestion and metabolism (). </w:t>
      </w:r>
      <w:r w:rsidR="004B0B66">
        <w:t>The g</w:t>
      </w:r>
      <w:r w:rsidR="003B7822">
        <w:t>ut microbiome</w:t>
      </w:r>
      <w:r w:rsidR="004B0B66">
        <w:t>’s</w:t>
      </w:r>
      <w:r w:rsidR="003B7822">
        <w:t xml:space="preserve"> response to heat may be conserved</w:t>
      </w:r>
      <w:r w:rsidR="001A0FC1">
        <w:t xml:space="preserve"> ()</w:t>
      </w:r>
      <w:r w:rsidR="004B0B66">
        <w:t xml:space="preserve">, as </w:t>
      </w:r>
      <w:r w:rsidR="003B7822">
        <w:t xml:space="preserve">similar compositional changes at high temperatures have </w:t>
      </w:r>
      <w:r w:rsidR="00F956B2">
        <w:t>been</w:t>
      </w:r>
      <w:r w:rsidR="00772B67">
        <w:t xml:space="preserve"> </w:t>
      </w:r>
      <w:r w:rsidR="003B7822">
        <w:t xml:space="preserve">observed in </w:t>
      </w:r>
      <w:r w:rsidR="003B7822">
        <w:t>a range of species (e.g. reptiles, amphibians, birds, mammals)</w:t>
      </w:r>
      <w:r w:rsidR="004B0B66">
        <w:t>. These include</w:t>
      </w:r>
      <w:r w:rsidR="003B7822">
        <w:t xml:space="preserve"> </w:t>
      </w:r>
      <w:r w:rsidR="004B0B66">
        <w:t>a marked decrease in</w:t>
      </w:r>
      <w:r w:rsidR="003B7822">
        <w:t xml:space="preserve"> community diversity</w:t>
      </w:r>
      <w:r w:rsidR="003B7822">
        <w:t xml:space="preserve"> ()</w:t>
      </w:r>
      <w:r w:rsidR="003B7822">
        <w:t xml:space="preserve"> and </w:t>
      </w:r>
      <w:r w:rsidR="004B0B66">
        <w:t>shifts</w:t>
      </w:r>
      <w:r w:rsidR="003B7822">
        <w:t xml:space="preserve"> in the</w:t>
      </w:r>
      <w:r w:rsidR="003B7822" w:rsidRPr="003B7822">
        <w:t xml:space="preserve"> </w:t>
      </w:r>
      <w:r w:rsidR="003B7822">
        <w:t>abundances of key taxa (</w:t>
      </w:r>
      <w:r w:rsidR="004B0B66">
        <w:t>i.e.</w:t>
      </w:r>
      <w:r w:rsidR="003B7822">
        <w:t>, Firmicutes, Proteobacteria, and Bacteroides ())</w:t>
      </w:r>
      <w:r w:rsidR="00772B67">
        <w:t>.</w:t>
      </w:r>
      <w:r w:rsidR="003B7822">
        <w:t xml:space="preserve"> </w:t>
      </w:r>
      <w:r w:rsidR="004B0B66">
        <w:t>However</w:t>
      </w:r>
      <w:r w:rsidR="003B7822">
        <w:t xml:space="preserve">, some species do not </w:t>
      </w:r>
      <w:r w:rsidR="004B0B66">
        <w:t>adhere to th</w:t>
      </w:r>
      <w:r w:rsidR="001A0FC1">
        <w:t>ese</w:t>
      </w:r>
      <w:r w:rsidR="00F956B2">
        <w:t xml:space="preserve"> </w:t>
      </w:r>
      <w:r w:rsidR="003B7822">
        <w:t>pattern</w:t>
      </w:r>
      <w:r w:rsidR="00F956B2">
        <w:t>s</w:t>
      </w:r>
      <w:r w:rsidR="004B0B66">
        <w:t xml:space="preserve"> </w:t>
      </w:r>
      <w:r w:rsidR="003B7822">
        <w:t>()</w:t>
      </w:r>
      <w:r w:rsidR="00F956B2">
        <w:t>.</w:t>
      </w:r>
      <w:r w:rsidR="009951A2">
        <w:t xml:space="preserve"> C</w:t>
      </w:r>
      <w:r w:rsidR="009951A2">
        <w:t>omposition</w:t>
      </w:r>
      <w:r w:rsidR="009951A2">
        <w:t>al</w:t>
      </w:r>
      <w:r w:rsidR="009951A2">
        <w:t xml:space="preserve"> changes associated with high temperatures</w:t>
      </w:r>
      <w:r w:rsidR="009951A2">
        <w:t xml:space="preserve"> may </w:t>
      </w:r>
      <w:r w:rsidR="003C4B80">
        <w:t xml:space="preserve">also </w:t>
      </w:r>
      <w:r w:rsidR="009951A2">
        <w:t xml:space="preserve">reduce host colonization resistance () </w:t>
      </w:r>
      <w:r w:rsidR="003C4B80">
        <w:t xml:space="preserve">and increase the risk of infection because intestinal pathogens can tolerate and even thrive at high temperatures () compared to other gut commensals. </w:t>
      </w:r>
      <w:r w:rsidR="00772B67">
        <w:t xml:space="preserve">Importantly, compositional changes induced by rising temperatures can be inherited, as gut microbiome composition can be passed from parents to offspring (). </w:t>
      </w:r>
      <w:r w:rsidR="003C4B80">
        <w:t xml:space="preserve">Already, changes to the gut microbiome associated with </w:t>
      </w:r>
      <w:r w:rsidR="00831A6F">
        <w:t>rising</w:t>
      </w:r>
      <w:r w:rsidR="003C4B80">
        <w:t xml:space="preserve"> temperatures have been shown to compoun</w:t>
      </w:r>
      <w:r w:rsidR="00831A6F">
        <w:t>d</w:t>
      </w:r>
      <w:r w:rsidR="003C4B80">
        <w:t xml:space="preserve"> over generations () </w:t>
      </w:r>
      <w:r w:rsidR="00831A6F">
        <w:t>and speak</w:t>
      </w:r>
      <w:r w:rsidR="003C4B80">
        <w:t xml:space="preserve"> to the long-term effects of climate change on gut microbiomes. </w:t>
      </w:r>
    </w:p>
    <w:p w14:paraId="144F5770" w14:textId="77777777" w:rsidR="00B65E7E" w:rsidRDefault="00B65E7E" w:rsidP="00B65E7E">
      <w:pPr>
        <w:ind w:firstLine="720"/>
      </w:pPr>
    </w:p>
    <w:p w14:paraId="13F9DB39" w14:textId="77777777" w:rsidR="00831A6F" w:rsidRDefault="00831A6F" w:rsidP="00B65E7E">
      <w:pPr>
        <w:ind w:firstLine="720"/>
      </w:pPr>
    </w:p>
    <w:p w14:paraId="26F1D22F" w14:textId="77777777" w:rsidR="00831A6F" w:rsidRDefault="00831A6F" w:rsidP="00B65E7E">
      <w:pPr>
        <w:ind w:firstLine="720"/>
      </w:pPr>
    </w:p>
    <w:p w14:paraId="2BFEFD27" w14:textId="77777777" w:rsidR="00831A6F" w:rsidRDefault="00831A6F" w:rsidP="00B65E7E">
      <w:pPr>
        <w:ind w:firstLine="720"/>
      </w:pPr>
    </w:p>
    <w:p w14:paraId="2A2D9DCE" w14:textId="205634AD" w:rsidR="00F91FAF" w:rsidRDefault="00F91FAF" w:rsidP="00A10775">
      <w:r>
        <w:lastRenderedPageBreak/>
        <w:t>The majority of research investigating how temperatures affect the gut microbiome and influence host response to rising temperatures has primarily been conducted in experimental settings on ectotherms. While experimental research is advantageous because it can isolate the effect of temperature on the gut microbiome, it does little to evaluate how this dynamic functions in a natural environment.</w:t>
      </w:r>
      <w:r w:rsidR="00A10775">
        <w:t xml:space="preserve"> </w:t>
      </w:r>
      <w:r w:rsidR="00A10775">
        <w:t xml:space="preserve">Few studies have evaluated if temperature affects gut microbiome in endotherms, and even fewer studies have studies this relationship in wild populations. </w:t>
      </w:r>
      <w:r>
        <w:t>Further, i</w:t>
      </w:r>
      <w:r w:rsidR="00062CB4">
        <w:t>t is unclear whether the documented response of the gut microbiome to high temperatures are a results of the direct effect of temperature of the microbiome, or a more complex interaction between the temperature, the gut microbiome, and host physiology. The gut-microbiome forms bidirectional relationships between the host where the host can adjust gut mi</w:t>
      </w:r>
      <w:r w:rsidR="00A10775">
        <w:t>cro</w:t>
      </w:r>
      <w:r w:rsidR="00062CB4">
        <w:t xml:space="preserve">bial </w:t>
      </w:r>
      <w:r w:rsidR="00A10775">
        <w:t>communities</w:t>
      </w:r>
      <w:r w:rsidR="00062CB4">
        <w:t xml:space="preserve"> and the microbiome performs functions for the hosts. </w:t>
      </w:r>
      <w:r w:rsidR="006A362F">
        <w:t>It’s possible that response to temperature could be a resul</w:t>
      </w:r>
      <w:r w:rsidR="00AA292F">
        <w:t>t</w:t>
      </w:r>
      <w:r w:rsidR="006A362F">
        <w:t xml:space="preserve"> of the effects of temp on other aspects of the host physiology which then mediated the observed change in the gut microbiome. An area of particular interest is the gut-immune axis, a bidirectional axis by which the host controls the microbiome community the microbiome educates the host immune system in early life and supports immune function throughout life. Since the immune system is also sensi</w:t>
      </w:r>
      <w:r w:rsidR="00E5010A">
        <w:t>ti</w:t>
      </w:r>
      <w:r w:rsidR="006A362F">
        <w:t>ve to high temper</w:t>
      </w:r>
      <w:r w:rsidR="00E5010A">
        <w:t>a</w:t>
      </w:r>
      <w:r w:rsidR="006A362F">
        <w:t xml:space="preserve">tures, the immune system could affect how the gut microbiome </w:t>
      </w:r>
      <w:r w:rsidR="00E5010A">
        <w:t>response</w:t>
      </w:r>
      <w:r w:rsidR="006A362F">
        <w:t xml:space="preserve"> to temperature, or vice versa. </w:t>
      </w:r>
      <w:r w:rsidR="00AA292F">
        <w:t>However,</w:t>
      </w:r>
      <w:r w:rsidR="00AA292F" w:rsidRPr="00AA292F">
        <w:t xml:space="preserve"> </w:t>
      </w:r>
      <w:r w:rsidR="00AA292F">
        <w:t>l</w:t>
      </w:r>
      <w:r w:rsidR="00AA292F">
        <w:t xml:space="preserve">ittle is known about how the gut-immune axis </w:t>
      </w:r>
      <w:r w:rsidR="00B65E7E">
        <w:t xml:space="preserve">functions in a wild system and even less is known about </w:t>
      </w:r>
      <w:proofErr w:type="spellStart"/>
      <w:r w:rsidR="00B65E7E">
        <w:t>it’s</w:t>
      </w:r>
      <w:proofErr w:type="spellEnd"/>
      <w:r w:rsidR="00B65E7E">
        <w:t xml:space="preserve"> response to temperature. </w:t>
      </w:r>
    </w:p>
    <w:p w14:paraId="03D8521D" w14:textId="20C1E992" w:rsidR="00A10775" w:rsidRDefault="00A10775" w:rsidP="00A10775">
      <w:r>
        <w:t xml:space="preserve">Here, we examine how the gut microbiome is related to temperature in a wild population of capuchin monkey in Costa Rica. Wild research on gut microbiomes have focused on other aspects of ecology, or more broadly at how seasonality is associated with gut microbiome composition, few studies have been able to parse out the effect of </w:t>
      </w:r>
      <w:proofErr w:type="spellStart"/>
      <w:r>
        <w:t>tmepratures</w:t>
      </w:r>
      <w:proofErr w:type="spellEnd"/>
      <w:r>
        <w:t xml:space="preserve"> </w:t>
      </w:r>
      <w:proofErr w:type="spellStart"/>
      <w:r>
        <w:t>wqith</w:t>
      </w:r>
      <w:proofErr w:type="spellEnd"/>
      <w:r>
        <w:t xml:space="preserve"> other confounding </w:t>
      </w:r>
      <w:proofErr w:type="spellStart"/>
      <w:r>
        <w:t>vairbales</w:t>
      </w:r>
      <w:proofErr w:type="spellEnd"/>
      <w:r>
        <w:t>. Luckily, our capuchins live in a tropical dry forest where rain is a reliable measure of season and likely presentative of other ecological variables associated with changes in seasonal ecology. By controlling for the effect of season we can examine changes due to temperature in these monkeys</w:t>
      </w:r>
      <w:r>
        <w:t xml:space="preserve">. We also evaluate if gut microbiome </w:t>
      </w:r>
      <w:proofErr w:type="spellStart"/>
      <w:r>
        <w:t>resposne</w:t>
      </w:r>
      <w:proofErr w:type="spellEnd"/>
      <w:r>
        <w:t xml:space="preserve"> to temperature is related to the host immune system. </w:t>
      </w:r>
      <w:r w:rsidR="00F91FAF">
        <w:t>We measure the immune system using urinary neopterin, a non-invasive biomarker that measures the th1-cellular immune response in the non-</w:t>
      </w:r>
      <w:proofErr w:type="spellStart"/>
      <w:r w:rsidR="00F91FAF">
        <w:t>specifc</w:t>
      </w:r>
      <w:proofErr w:type="spellEnd"/>
      <w:r w:rsidR="00F91FAF">
        <w:t>, or innate immune system. Gut microbiomes are related to the th-1cellular immune response because they have been associated with activity of macrophages within and around the gut strata</w:t>
      </w:r>
      <w:r>
        <w:t xml:space="preserve"> and neopterin has been connected to gut microbiome composition in another wild primate species (). However, this is the first publication to document if integration of the immune system and gut </w:t>
      </w:r>
      <w:proofErr w:type="spellStart"/>
      <w:r>
        <w:t>microbiomevia</w:t>
      </w:r>
      <w:proofErr w:type="spellEnd"/>
      <w:r>
        <w:t xml:space="preserve"> the gut-immune axis respond to environmental change. This work will </w:t>
      </w:r>
      <w:r>
        <w:lastRenderedPageBreak/>
        <w:t xml:space="preserve">microbiomes respond to temperature in a wild environment and shed light on how microbiome will respond to increased warming caused by climate change. </w:t>
      </w:r>
    </w:p>
    <w:p w14:paraId="5F29C59B" w14:textId="77777777" w:rsidR="00A10775" w:rsidRDefault="00A10775" w:rsidP="00A10775">
      <w:pPr>
        <w:ind w:firstLine="720"/>
      </w:pPr>
    </w:p>
    <w:p w14:paraId="77835C00" w14:textId="77777777" w:rsidR="00F91FAF" w:rsidRDefault="00F91FAF" w:rsidP="00F91FAF">
      <w:pPr>
        <w:ind w:firstLine="720"/>
      </w:pPr>
    </w:p>
    <w:p w14:paraId="033158C8" w14:textId="77777777" w:rsidR="00F91FAF" w:rsidRDefault="00F91FAF" w:rsidP="00F91FAF">
      <w:pPr>
        <w:ind w:firstLine="720"/>
      </w:pPr>
    </w:p>
    <w:p w14:paraId="64411B83" w14:textId="77777777" w:rsidR="00F91FAF" w:rsidRDefault="00F91FAF" w:rsidP="00F91FAF">
      <w:pPr>
        <w:ind w:firstLine="720"/>
      </w:pPr>
    </w:p>
    <w:p w14:paraId="024F3635" w14:textId="68D6C30B" w:rsidR="00B11015" w:rsidRDefault="00B11015" w:rsidP="00B11015">
      <w:r>
        <w:t xml:space="preserve">Old writing: </w:t>
      </w:r>
    </w:p>
    <w:p w14:paraId="40E4AAF1" w14:textId="77777777" w:rsidR="00B11015" w:rsidRDefault="00B11015" w:rsidP="006B7E80">
      <w:pPr>
        <w:ind w:firstLine="720"/>
      </w:pPr>
    </w:p>
    <w:p w14:paraId="6CA80842" w14:textId="750AF84D" w:rsidR="00152065" w:rsidRDefault="00152065" w:rsidP="006B7E80">
      <w:pPr>
        <w:ind w:firstLine="720"/>
      </w:pPr>
      <w:r>
        <w:t xml:space="preserve">Gut commensals </w:t>
      </w:r>
      <w:r>
        <w:t>appear to</w:t>
      </w:r>
      <w:r>
        <w:t xml:space="preserve"> play an important role in determining host thermal tolerance and the thermal tolerance of commensals could be important facilitating host adaptation to higher temperatures.</w:t>
      </w:r>
      <w:r w:rsidR="006B7E80" w:rsidRPr="006B7E80">
        <w:t xml:space="preserve"> </w:t>
      </w:r>
      <w:r w:rsidR="006B7E80">
        <w:t>Experimental studies in corals and insects have shown that transplant of heat-tolerant bacteria can increase the thermal tolerance of the host. However, high temperature have also been shown to be detrimental to hosts via changes in microbial communities. Heat-stress can cause the depletion of essential commensals and result in detrimental changes to phenotype () and host physiological functioning specifically for digestion and metabolism (). Further, since gut microbiome composition can be inherited (), depletion of essential commensals could be transferred across generations ().</w:t>
      </w:r>
      <w:r w:rsidR="006B7E80">
        <w:t xml:space="preserve"> </w:t>
      </w:r>
      <w:r>
        <w:t xml:space="preserve">There is evidence that gut microbiome response to temperature may be conserved across species, where a majority of studies across species show a decrease in alpha diversity and </w:t>
      </w:r>
      <w:proofErr w:type="spellStart"/>
      <w:r>
        <w:t>and</w:t>
      </w:r>
      <w:proofErr w:type="spellEnd"/>
      <w:r>
        <w:t xml:space="preserve"> increase in specific bacterial phyla ().</w:t>
      </w:r>
      <w:r w:rsidR="006E3D11">
        <w:t xml:space="preserve"> Even though pathogens have been shown to </w:t>
      </w:r>
      <w:proofErr w:type="spellStart"/>
      <w:r w:rsidR="006E3D11">
        <w:t>thirve</w:t>
      </w:r>
      <w:proofErr w:type="spellEnd"/>
      <w:r w:rsidR="006E3D11">
        <w:t xml:space="preserve"> at high temperatures compared to commensals, </w:t>
      </w:r>
      <w:r>
        <w:t xml:space="preserve"> Even so, there is very little understanding of how most commensals respond to temperature and what the limits of their thermal tolerance are. </w:t>
      </w:r>
      <w:r w:rsidR="006E3D11">
        <w:t xml:space="preserve">Here we show how abundances commensals in wild white-faced capuchins respond to rising temperatures. </w:t>
      </w:r>
    </w:p>
    <w:p w14:paraId="1944152E" w14:textId="56C407BC" w:rsidR="006B7E80" w:rsidRDefault="006B7E80" w:rsidP="006B7E80">
      <w:pPr>
        <w:ind w:firstLine="720"/>
      </w:pPr>
      <w:r>
        <w:t xml:space="preserve">The gut microbiome has a bidirectional relationship with </w:t>
      </w:r>
      <w:proofErr w:type="spellStart"/>
      <w:r>
        <w:t>it’s</w:t>
      </w:r>
      <w:proofErr w:type="spellEnd"/>
      <w:r>
        <w:t xml:space="preserve"> host where the host can alter community composition while commensal contributes to diverse aspects of physiology.  It is sensitive to external input and compositional changes have been linked to changes in host physiology with implications for host health and fitness. </w:t>
      </w:r>
      <w:r>
        <w:t xml:space="preserve">In all these previous studies, it is unclear whether changes in the gut microbiome are due to temperature alone, or if this relationship is affected by </w:t>
      </w:r>
      <w:r w:rsidR="00BD68D0">
        <w:t>aspect</w:t>
      </w:r>
      <w:r>
        <w:t xml:space="preserve"> of host physiology that may also be affected by temperatu</w:t>
      </w:r>
      <w:r w:rsidR="00BD68D0">
        <w:t>r</w:t>
      </w:r>
      <w:r>
        <w:t xml:space="preserve">e. </w:t>
      </w:r>
      <w:proofErr w:type="spellStart"/>
      <w:r w:rsidR="00BD68D0">
        <w:t>Specifcialy</w:t>
      </w:r>
      <w:proofErr w:type="spellEnd"/>
      <w:r w:rsidR="00BD68D0">
        <w:t xml:space="preserve">, we know that the immune system is sensitive to </w:t>
      </w:r>
      <w:proofErr w:type="spellStart"/>
      <w:r w:rsidR="00BD68D0">
        <w:t>encivionmental</w:t>
      </w:r>
      <w:proofErr w:type="spellEnd"/>
      <w:r w:rsidR="00BD68D0">
        <w:t xml:space="preserve"> temperature changes and is </w:t>
      </w:r>
      <w:proofErr w:type="spellStart"/>
      <w:r w:rsidR="00BD68D0">
        <w:t>cosely</w:t>
      </w:r>
      <w:proofErr w:type="spellEnd"/>
      <w:r w:rsidR="00BD68D0">
        <w:t xml:space="preserve"> tied to microbiome composition. </w:t>
      </w:r>
      <w:r w:rsidR="004735A5">
        <w:t xml:space="preserve">Gut microbiome and immune system communicate via the gut immune-axis. </w:t>
      </w:r>
      <w:r w:rsidR="00BD68D0">
        <w:t xml:space="preserve">Here, we show that microbial taxa species response to temperature is closely tied to the immune system </w:t>
      </w:r>
      <w:r w:rsidR="00BD68D0">
        <w:lastRenderedPageBreak/>
        <w:t xml:space="preserve">and that the immune system can amplify or reverse the effects of temperature on the gut microbiome composition. </w:t>
      </w:r>
      <w:r w:rsidR="00467C61">
        <w:t xml:space="preserve">First evidence of gut-immune axis response to environmental change in a wild population. </w:t>
      </w:r>
    </w:p>
    <w:p w14:paraId="54C812A4" w14:textId="2C3128BA" w:rsidR="00BD68D0" w:rsidRDefault="00BD68D0" w:rsidP="00BD68D0">
      <w:r>
        <w:t xml:space="preserve">More about immune system and gut microbiome here…. </w:t>
      </w:r>
    </w:p>
    <w:p w14:paraId="7B3FB7CC" w14:textId="20D4E3F5" w:rsidR="001875AE" w:rsidRDefault="00BD68D0" w:rsidP="0003031F">
      <w:r>
        <w:t xml:space="preserve">Then neopterin? Neopterin has been shown to be associated with gut microbiome composition in other wild primate populations (). </w:t>
      </w:r>
    </w:p>
    <w:p w14:paraId="48A69439" w14:textId="77777777" w:rsidR="001875AE" w:rsidRDefault="001875AE" w:rsidP="0003031F"/>
    <w:p w14:paraId="3F37F343" w14:textId="77777777" w:rsidR="006B7E80" w:rsidRDefault="006B7E80" w:rsidP="006B7E80">
      <w:r>
        <w:t xml:space="preserve">Studying gut microbiome response to temperature in natural populations gives us the opportunity to observe the relationship between gut microbiome and heat in the setting where it evolved. The majority of field studies are unable to isolate the effect of temperature of the gut microbiome because it is often difficult to disentangle confounding </w:t>
      </w:r>
      <w:proofErr w:type="spellStart"/>
      <w:r>
        <w:t>facors</w:t>
      </w:r>
      <w:proofErr w:type="spellEnd"/>
      <w:r>
        <w:t xml:space="preserve"> associated with temperature like diet. Here we leverage behavioral data to control for diet and leverage that our monkeys live in a tropical dry forest where season can be reliably predicted by rainfall. Therefore rain is a measure </w:t>
      </w:r>
      <w:proofErr w:type="spellStart"/>
      <w:r>
        <w:t>fo</w:t>
      </w:r>
      <w:proofErr w:type="spellEnd"/>
      <w:r>
        <w:t xml:space="preserve"> season and likely ecological factors </w:t>
      </w:r>
      <w:proofErr w:type="spellStart"/>
      <w:r>
        <w:t>associatated</w:t>
      </w:r>
      <w:proofErr w:type="spellEnd"/>
      <w:r>
        <w:t xml:space="preserve"> with season that may confound the relationship between temp and microbiome composition. Less/no work has attempted to isolate the effects of temperature on the microbiome</w:t>
      </w:r>
    </w:p>
    <w:p w14:paraId="1FB1BF3C" w14:textId="77777777" w:rsidR="00A10775" w:rsidRDefault="00A10775" w:rsidP="006B7E80"/>
    <w:p w14:paraId="67E0E939" w14:textId="77777777" w:rsidR="00A10775" w:rsidRDefault="00A10775" w:rsidP="00A10775">
      <w:pPr>
        <w:ind w:firstLine="720"/>
      </w:pPr>
      <w:r>
        <w:t xml:space="preserve">We will evaluate how the gut microbiome responds to temperature in white-faced capuchins and evaluate if the host immune performance, as measured by urinary neopterin, is associated with gut response to temperature. </w:t>
      </w:r>
    </w:p>
    <w:p w14:paraId="3A602F29" w14:textId="77777777" w:rsidR="00A10775" w:rsidRDefault="00A10775" w:rsidP="00A10775">
      <w:r>
        <w:t xml:space="preserve">Since the gut microbiome has been shown to help regulate how hosts respond to their environment, it is an ideal avenue by which to explore how animals respond to rising temperatures. </w:t>
      </w:r>
    </w:p>
    <w:p w14:paraId="4C655E56" w14:textId="77777777" w:rsidR="00A10775" w:rsidRDefault="00A10775" w:rsidP="006B7E80"/>
    <w:p w14:paraId="0997689F" w14:textId="77777777" w:rsidR="00AC44C8" w:rsidRDefault="00AC44C8" w:rsidP="00AC44C8">
      <w:pPr>
        <w:ind w:firstLine="720"/>
      </w:pPr>
    </w:p>
    <w:p w14:paraId="4DF90735" w14:textId="77777777" w:rsidR="00AC44C8" w:rsidRDefault="00AC44C8" w:rsidP="00AC44C8">
      <w:pPr>
        <w:ind w:firstLine="720"/>
      </w:pPr>
    </w:p>
    <w:p w14:paraId="53C7E483" w14:textId="77777777" w:rsidR="00AC44C8" w:rsidRDefault="00AC44C8" w:rsidP="00AC44C8">
      <w:pPr>
        <w:ind w:firstLine="720"/>
      </w:pPr>
    </w:p>
    <w:p w14:paraId="3E191027" w14:textId="77777777" w:rsidR="00AC44C8" w:rsidRDefault="00AC44C8" w:rsidP="00AC44C8">
      <w:pPr>
        <w:ind w:firstLine="720"/>
      </w:pPr>
    </w:p>
    <w:p w14:paraId="690F206A" w14:textId="77777777" w:rsidR="00AC44C8" w:rsidRDefault="00AC44C8" w:rsidP="00AC44C8">
      <w:pPr>
        <w:ind w:firstLine="720"/>
      </w:pPr>
    </w:p>
    <w:p w14:paraId="43ACE911" w14:textId="77777777" w:rsidR="00AC44C8" w:rsidRDefault="00AC44C8" w:rsidP="00AC44C8">
      <w:pPr>
        <w:ind w:firstLine="720"/>
      </w:pPr>
    </w:p>
    <w:p w14:paraId="38D87F7E" w14:textId="4FF2C6B5" w:rsidR="008631EB" w:rsidRDefault="00E44838">
      <w:r>
        <w:lastRenderedPageBreak/>
        <w:t xml:space="preserve"> </w:t>
      </w:r>
    </w:p>
    <w:sectPr w:rsidR="008631EB"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EB3C28"/>
    <w:multiLevelType w:val="hybridMultilevel"/>
    <w:tmpl w:val="35C65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011EFF"/>
    <w:multiLevelType w:val="hybridMultilevel"/>
    <w:tmpl w:val="A9964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0553271">
    <w:abstractNumId w:val="1"/>
  </w:num>
  <w:num w:numId="2" w16cid:durableId="1745184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256"/>
    <w:rsid w:val="0003031F"/>
    <w:rsid w:val="00032412"/>
    <w:rsid w:val="000365B2"/>
    <w:rsid w:val="000464B1"/>
    <w:rsid w:val="0005284B"/>
    <w:rsid w:val="000578B6"/>
    <w:rsid w:val="00062CB4"/>
    <w:rsid w:val="00101A30"/>
    <w:rsid w:val="00152065"/>
    <w:rsid w:val="001875AE"/>
    <w:rsid w:val="001A0FC1"/>
    <w:rsid w:val="001B5F77"/>
    <w:rsid w:val="00337EBD"/>
    <w:rsid w:val="003563E7"/>
    <w:rsid w:val="00357CFC"/>
    <w:rsid w:val="00392256"/>
    <w:rsid w:val="003B7822"/>
    <w:rsid w:val="003C4B80"/>
    <w:rsid w:val="0041788A"/>
    <w:rsid w:val="00423C24"/>
    <w:rsid w:val="00467C61"/>
    <w:rsid w:val="004735A5"/>
    <w:rsid w:val="004B0B66"/>
    <w:rsid w:val="00536C39"/>
    <w:rsid w:val="00592431"/>
    <w:rsid w:val="00650596"/>
    <w:rsid w:val="00685AB5"/>
    <w:rsid w:val="006A362F"/>
    <w:rsid w:val="006B7E80"/>
    <w:rsid w:val="006E3D11"/>
    <w:rsid w:val="007069BB"/>
    <w:rsid w:val="00713B5D"/>
    <w:rsid w:val="00752B2B"/>
    <w:rsid w:val="00772B67"/>
    <w:rsid w:val="00792756"/>
    <w:rsid w:val="00794810"/>
    <w:rsid w:val="007E3636"/>
    <w:rsid w:val="00831A6F"/>
    <w:rsid w:val="008631EB"/>
    <w:rsid w:val="008A20DA"/>
    <w:rsid w:val="008E67D2"/>
    <w:rsid w:val="00960A78"/>
    <w:rsid w:val="009951A2"/>
    <w:rsid w:val="00A10775"/>
    <w:rsid w:val="00AA292F"/>
    <w:rsid w:val="00AC1B95"/>
    <w:rsid w:val="00AC44C8"/>
    <w:rsid w:val="00B11015"/>
    <w:rsid w:val="00B2419E"/>
    <w:rsid w:val="00B30627"/>
    <w:rsid w:val="00B45275"/>
    <w:rsid w:val="00B65E7E"/>
    <w:rsid w:val="00B70CDB"/>
    <w:rsid w:val="00B77FF6"/>
    <w:rsid w:val="00B970EA"/>
    <w:rsid w:val="00B977AE"/>
    <w:rsid w:val="00BD68D0"/>
    <w:rsid w:val="00C31D5D"/>
    <w:rsid w:val="00C4726A"/>
    <w:rsid w:val="00E14995"/>
    <w:rsid w:val="00E356F2"/>
    <w:rsid w:val="00E44838"/>
    <w:rsid w:val="00E5010A"/>
    <w:rsid w:val="00E61508"/>
    <w:rsid w:val="00F02197"/>
    <w:rsid w:val="00F47B96"/>
    <w:rsid w:val="00F91FAF"/>
    <w:rsid w:val="00F956B2"/>
    <w:rsid w:val="00FB1833"/>
    <w:rsid w:val="00FC1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201691"/>
  <w15:chartTrackingRefBased/>
  <w15:docId w15:val="{9AB5636F-2BE7-ED4C-9A17-9331610EB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2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2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2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2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2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2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2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2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2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2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2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2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2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2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2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2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2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256"/>
    <w:rPr>
      <w:rFonts w:eastAsiaTheme="majorEastAsia" w:cstheme="majorBidi"/>
      <w:color w:val="272727" w:themeColor="text1" w:themeTint="D8"/>
    </w:rPr>
  </w:style>
  <w:style w:type="paragraph" w:styleId="Title">
    <w:name w:val="Title"/>
    <w:basedOn w:val="Normal"/>
    <w:next w:val="Normal"/>
    <w:link w:val="TitleChar"/>
    <w:uiPriority w:val="10"/>
    <w:qFormat/>
    <w:rsid w:val="003922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2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2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2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256"/>
    <w:pPr>
      <w:spacing w:before="160"/>
      <w:jc w:val="center"/>
    </w:pPr>
    <w:rPr>
      <w:i/>
      <w:iCs/>
      <w:color w:val="404040" w:themeColor="text1" w:themeTint="BF"/>
    </w:rPr>
  </w:style>
  <w:style w:type="character" w:customStyle="1" w:styleId="QuoteChar">
    <w:name w:val="Quote Char"/>
    <w:basedOn w:val="DefaultParagraphFont"/>
    <w:link w:val="Quote"/>
    <w:uiPriority w:val="29"/>
    <w:rsid w:val="00392256"/>
    <w:rPr>
      <w:i/>
      <w:iCs/>
      <w:color w:val="404040" w:themeColor="text1" w:themeTint="BF"/>
    </w:rPr>
  </w:style>
  <w:style w:type="paragraph" w:styleId="ListParagraph">
    <w:name w:val="List Paragraph"/>
    <w:basedOn w:val="Normal"/>
    <w:uiPriority w:val="34"/>
    <w:qFormat/>
    <w:rsid w:val="00392256"/>
    <w:pPr>
      <w:ind w:left="720"/>
      <w:contextualSpacing/>
    </w:pPr>
  </w:style>
  <w:style w:type="character" w:styleId="IntenseEmphasis">
    <w:name w:val="Intense Emphasis"/>
    <w:basedOn w:val="DefaultParagraphFont"/>
    <w:uiPriority w:val="21"/>
    <w:qFormat/>
    <w:rsid w:val="00392256"/>
    <w:rPr>
      <w:i/>
      <w:iCs/>
      <w:color w:val="0F4761" w:themeColor="accent1" w:themeShade="BF"/>
    </w:rPr>
  </w:style>
  <w:style w:type="paragraph" w:styleId="IntenseQuote">
    <w:name w:val="Intense Quote"/>
    <w:basedOn w:val="Normal"/>
    <w:next w:val="Normal"/>
    <w:link w:val="IntenseQuoteChar"/>
    <w:uiPriority w:val="30"/>
    <w:qFormat/>
    <w:rsid w:val="003922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256"/>
    <w:rPr>
      <w:i/>
      <w:iCs/>
      <w:color w:val="0F4761" w:themeColor="accent1" w:themeShade="BF"/>
    </w:rPr>
  </w:style>
  <w:style w:type="character" w:styleId="IntenseReference">
    <w:name w:val="Intense Reference"/>
    <w:basedOn w:val="DefaultParagraphFont"/>
    <w:uiPriority w:val="32"/>
    <w:qFormat/>
    <w:rsid w:val="003922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5</Pages>
  <Words>1447</Words>
  <Characters>8249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36</cp:revision>
  <dcterms:created xsi:type="dcterms:W3CDTF">2025-03-19T11:30:00Z</dcterms:created>
  <dcterms:modified xsi:type="dcterms:W3CDTF">2025-03-20T15:11:00Z</dcterms:modified>
</cp:coreProperties>
</file>