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F08A8" w14:textId="7842249A" w:rsidR="00297A0D" w:rsidRDefault="00297A0D" w:rsidP="00297A0D">
      <w:pPr>
        <w:ind w:firstLine="720"/>
      </w:pPr>
      <w:r>
        <w:t xml:space="preserve">Temperature is a primary driver of adaptation, and species have evolved unique thermal limits that characterize diverse aspects of their behavior and physiology. </w:t>
      </w:r>
      <w:r w:rsidR="00414E78">
        <w:t>Rising temperatures due to climate change are predicted to push species beyond their evolved thermal tolerance and challenge them to adapt to hotter climates (). Efforts to evaluate mechanisms by which species respond and adapt to heat stress have revealed that microbiomes may play a key role in determining the thermal tolerance of their host species () and could be important in facilitating adaptation to higher temperatures (). Animals have evolved complex relationships with the microbial communities (i.e., microbiomes) that live on and inside of them to the extent that hosts rely on their microbiomes to support diverse aspects of their physiology. Experimental research has shown that heat stress can deplete microbiome communities and has this been associated with negative phenotypic, survivorship, and fitness outcomes for the host ().</w:t>
      </w:r>
      <w:r>
        <w:t xml:space="preserve"> The gastrointestinal tract is home to a particularly dense microbial community, the gut microbiome (), that plays a crucial role in regulating host responses to environmental change (), making it an ideal system to explore how species may respond to rising temperatures.</w:t>
      </w:r>
    </w:p>
    <w:p w14:paraId="17B0209C" w14:textId="7BDBCAFA" w:rsidR="00297A0D" w:rsidRDefault="00414E78" w:rsidP="001A388D">
      <w:pPr>
        <w:ind w:firstLine="720"/>
      </w:pPr>
      <w:r>
        <w:t xml:space="preserve">The gut microbiome is sensitive to ambient temperature, and changes in the microbiome associated with heat stress may be detrimental to the host. </w:t>
      </w:r>
      <w:r w:rsidR="00297A0D">
        <w:t>For example,  heat stress has been shown to alter the abundances of specific microbial taxa and is associated with reductions in host digestion and metabolism (). The gut microbiome’s response to heat may be conserved (), as similar compositional changes at high temperatures have been observed in a range of species (e.g. reptiles, amphibians, birds, mammals). These include a marked decrease in community diversity () and shifts in the</w:t>
      </w:r>
      <w:r w:rsidR="00297A0D" w:rsidRPr="003B7822">
        <w:t xml:space="preserve"> </w:t>
      </w:r>
      <w:r w:rsidR="00297A0D">
        <w:t>abundances of key taxa (i.e., Firmicutes, Proteobacteria, and Bacteroides ()). However, some species do not adhere to these patterns (). Compositional changes associated with high temperatures may also reduce host colonization resistance () and increase the risk of infection because intestinal pathogens can tolerate and even thrive at high temperatures () compared to other gut commensals.</w:t>
      </w:r>
      <w:r w:rsidR="003D59CC">
        <w:t xml:space="preserve"> </w:t>
      </w:r>
      <w:r w:rsidR="00297A0D">
        <w:t xml:space="preserve">Importantly, compositional changes induced by rising temperatures </w:t>
      </w:r>
      <w:r w:rsidR="00140C2F">
        <w:t>may</w:t>
      </w:r>
      <w:r w:rsidR="00297A0D">
        <w:t xml:space="preserve"> be inherited, as gut microbiome composition can be passed from parents to offspring (). Already, changes to the gut microbiome associated with rising temperatures have been shown to compound over generations () and speak to the long-term effects of climate change on gut microbiomes. </w:t>
      </w:r>
      <w:r w:rsidR="00140C2F">
        <w:t>SENTENCE HERE ABOUT What we are going to do</w:t>
      </w:r>
    </w:p>
    <w:p w14:paraId="7E3A5E24" w14:textId="4052DA5E" w:rsidR="00140C2F" w:rsidRDefault="00140C2F" w:rsidP="001A388D">
      <w:pPr>
        <w:ind w:firstLine="720"/>
      </w:pPr>
      <w:proofErr w:type="spellStart"/>
      <w:r>
        <w:t>iMMUNE</w:t>
      </w:r>
      <w:proofErr w:type="spellEnd"/>
      <w:r>
        <w:t xml:space="preserve"> PARAGRAPH HERE: </w:t>
      </w:r>
    </w:p>
    <w:p w14:paraId="0E9AC1BD" w14:textId="71F0E32B" w:rsidR="00E87FBB" w:rsidRDefault="00140C2F" w:rsidP="008D64BE">
      <w:pPr>
        <w:ind w:firstLine="720"/>
      </w:pPr>
      <w:r>
        <w:t xml:space="preserve">LAST PARAGRAPH: </w:t>
      </w:r>
      <w:r w:rsidR="007A0D09">
        <w:t>The majority of research investigating how temperature affects microbiome</w:t>
      </w:r>
      <w:r w:rsidR="006B7F0E">
        <w:t>s</w:t>
      </w:r>
      <w:r w:rsidR="007A0D09">
        <w:t xml:space="preserve"> has</w:t>
      </w:r>
      <w:r w:rsidR="006B7F0E">
        <w:t xml:space="preserve"> </w:t>
      </w:r>
      <w:r w:rsidR="007A0D09">
        <w:t>been conducted in experimental settings on ectotherms</w:t>
      </w:r>
      <w:r w:rsidR="00297A0D">
        <w:t xml:space="preserve"> because their </w:t>
      </w:r>
      <w:r w:rsidR="006B7F0E">
        <w:t xml:space="preserve">lack </w:t>
      </w:r>
      <w:r w:rsidR="00297A0D">
        <w:t xml:space="preserve">of </w:t>
      </w:r>
      <w:r w:rsidR="006B7F0E">
        <w:t xml:space="preserve">physiological thermoregulation </w:t>
      </w:r>
      <w:r w:rsidR="00A4094A">
        <w:t>leav</w:t>
      </w:r>
      <w:r w:rsidR="00297A0D">
        <w:t>es</w:t>
      </w:r>
      <w:r w:rsidR="00A4094A">
        <w:t xml:space="preserve"> them</w:t>
      </w:r>
      <w:r w:rsidR="006B7F0E">
        <w:t xml:space="preserve"> vulnerable to </w:t>
      </w:r>
      <w:r w:rsidR="00F03847">
        <w:t>temperature</w:t>
      </w:r>
      <w:r w:rsidR="00297A0D">
        <w:t xml:space="preserve"> change</w:t>
      </w:r>
      <w:r w:rsidR="006B7F0E">
        <w:t xml:space="preserve"> (e.g. reptiles (), amphibians (), fish (), insects (), corals ()). </w:t>
      </w:r>
      <w:r w:rsidR="00596B0B">
        <w:t xml:space="preserve"> </w:t>
      </w:r>
      <w:r w:rsidR="007A0D09">
        <w:t xml:space="preserve">While experimental research is </w:t>
      </w:r>
      <w:r w:rsidR="007A0D09">
        <w:lastRenderedPageBreak/>
        <w:t>advantageous because it can isolate the effect of temperature on the gut microbiome, it does little to evaluate</w:t>
      </w:r>
      <w:r w:rsidR="00F03847">
        <w:t xml:space="preserve"> why</w:t>
      </w:r>
      <w:r w:rsidR="007A0D09">
        <w:t xml:space="preserve"> th</w:t>
      </w:r>
      <w:r w:rsidR="006B7F0E">
        <w:t xml:space="preserve">e temperature-microbiome relationship </w:t>
      </w:r>
      <w:r w:rsidR="00F03847">
        <w:t xml:space="preserve">evolved and how it </w:t>
      </w:r>
      <w:r w:rsidR="007A0D09">
        <w:t>function</w:t>
      </w:r>
      <w:r w:rsidR="006B7F0E">
        <w:t>s</w:t>
      </w:r>
      <w:r w:rsidR="007A0D09">
        <w:t xml:space="preserve"> in a natural </w:t>
      </w:r>
      <w:r w:rsidR="00810AA7">
        <w:t>system</w:t>
      </w:r>
      <w:r w:rsidR="007A0D09">
        <w:t>.</w:t>
      </w:r>
      <w:r w:rsidR="00F03847">
        <w:t xml:space="preserve"> </w:t>
      </w:r>
      <w:r w:rsidR="00A4094A">
        <w:t xml:space="preserve">Further, it is clear that endotherms are also vulnerable to deleterious physiological effects of high temperatures (), and understanding how the gut microbiome may </w:t>
      </w:r>
      <w:r w:rsidR="00810AA7">
        <w:t>contribute to</w:t>
      </w:r>
      <w:r w:rsidR="00A4094A">
        <w:t xml:space="preserve"> these effects is an area of important theoretical and conservation implications for many charismatic species. Here, we examine how the gut microbiome is related to temperature in a wild population of capuchin monkeys</w:t>
      </w:r>
      <w:r w:rsidR="00297A0D">
        <w:t xml:space="preserve">, </w:t>
      </w:r>
      <w:r w:rsidR="00297A0D" w:rsidRPr="00297A0D">
        <w:rPr>
          <w:i/>
          <w:iCs/>
        </w:rPr>
        <w:t>Cebus imitator</w:t>
      </w:r>
      <w:r w:rsidR="00297A0D">
        <w:t xml:space="preserve">, </w:t>
      </w:r>
      <w:r w:rsidR="00A4094A">
        <w:t>in Costa Rica.</w:t>
      </w:r>
      <w:r w:rsidR="001A388D">
        <w:t xml:space="preserve"> </w:t>
      </w:r>
      <w:r w:rsidR="00A4094A">
        <w:t>Field research on primate gut microbiomes has</w:t>
      </w:r>
      <w:r w:rsidR="00297A0D">
        <w:t xml:space="preserve"> traditionally</w:t>
      </w:r>
      <w:r w:rsidR="00A4094A">
        <w:t xml:space="preserve"> focused on how aspects of ecology</w:t>
      </w:r>
      <w:r w:rsidR="00297A0D">
        <w:t>, other than temperature,</w:t>
      </w:r>
      <w:r w:rsidR="00A4094A">
        <w:t xml:space="preserve"> are broadly associated with the gut microbiome (e.g. seasonality</w:t>
      </w:r>
      <w:r w:rsidR="005B5407">
        <w:t xml:space="preserve"> ()</w:t>
      </w:r>
      <w:r w:rsidR="00A4094A">
        <w:t>, habitat disturbance</w:t>
      </w:r>
      <w:r w:rsidR="005B5407">
        <w:t xml:space="preserve"> ()</w:t>
      </w:r>
      <w:r w:rsidR="00A4094A">
        <w:t>, cross-site comparison</w:t>
      </w:r>
      <w:r w:rsidR="005B5407">
        <w:t xml:space="preserve"> ()</w:t>
      </w:r>
      <w:r w:rsidR="00A4094A">
        <w:t>)</w:t>
      </w:r>
      <w:r w:rsidR="00031A43">
        <w:t>,</w:t>
      </w:r>
      <w:r w:rsidR="00A4094A">
        <w:t xml:space="preserve"> </w:t>
      </w:r>
      <w:r w:rsidR="00810AA7">
        <w:t xml:space="preserve">and </w:t>
      </w:r>
      <w:r w:rsidR="001A388D">
        <w:t>differences</w:t>
      </w:r>
      <w:r w:rsidR="00031A43">
        <w:t xml:space="preserve"> are</w:t>
      </w:r>
      <w:r w:rsidR="001A388D">
        <w:t xml:space="preserve"> </w:t>
      </w:r>
      <w:r w:rsidR="00810AA7">
        <w:t xml:space="preserve">usually </w:t>
      </w:r>
      <w:r w:rsidR="00031A43">
        <w:t>attributed to</w:t>
      </w:r>
      <w:r w:rsidR="00810AA7">
        <w:t xml:space="preserve"> host diet</w:t>
      </w:r>
      <w:r w:rsidR="001A388D">
        <w:t>. However, no study has illustrated the importance of temperature in determining gut microbiome composition and function in a wild primate species. Our study population inhabits a tropical dry forest fragment characterized by marked seasonality. Since season can be reliably measured by rainfall, we can control for its confounding effects and evaluate the relationship between temperature and the gut microbiome.</w:t>
      </w:r>
    </w:p>
    <w:p w14:paraId="779E0827" w14:textId="77777777" w:rsidR="00AA7D35" w:rsidRDefault="00031A43" w:rsidP="00AA7D35">
      <w:pPr>
        <w:ind w:firstLine="720"/>
      </w:pPr>
      <w:r w:rsidRPr="00031A43">
        <w:t>Since the gut microbiome and the host share a bidirectional relationship</w:t>
      </w:r>
      <w:r>
        <w:t xml:space="preserve"> </w:t>
      </w:r>
      <w:r w:rsidRPr="00031A43">
        <w:t>—</w:t>
      </w:r>
      <w:r>
        <w:t xml:space="preserve"> </w:t>
      </w:r>
      <w:r w:rsidRPr="00031A43">
        <w:t>where the host can modulate microbiome communities</w:t>
      </w:r>
      <w:r w:rsidR="006E4743">
        <w:t xml:space="preserve"> ()</w:t>
      </w:r>
      <w:r w:rsidRPr="00031A43">
        <w:t>, and the microbiome supports host functions</w:t>
      </w:r>
      <w:r w:rsidR="006E4743">
        <w:t xml:space="preserve"> ()</w:t>
      </w:r>
      <w:r>
        <w:t xml:space="preserve"> </w:t>
      </w:r>
      <w:r w:rsidRPr="00031A43">
        <w:t>—</w:t>
      </w:r>
      <w:r>
        <w:t xml:space="preserve"> </w:t>
      </w:r>
      <w:r w:rsidRPr="00031A43">
        <w:t>it is unlikely that the gut microbiome’s response to temperature is independent of host physiology.</w:t>
      </w:r>
      <w:r w:rsidR="004F7908">
        <w:t xml:space="preserve"> </w:t>
      </w:r>
      <w:r w:rsidR="00673180">
        <w:t>P</w:t>
      </w:r>
      <w:r w:rsidR="004F7908">
        <w:t>revious research evaluating the relationship between temperature and the gut microbiome may reflect</w:t>
      </w:r>
      <w:r w:rsidR="004F7908">
        <w:t xml:space="preserve"> the influence of host physiology in mediating </w:t>
      </w:r>
      <w:r w:rsidR="004F7908">
        <w:t>this relationship rather than the direct effect of temperature itself</w:t>
      </w:r>
      <w:r w:rsidR="00317764">
        <w:t xml:space="preserve"> ()</w:t>
      </w:r>
      <w:r w:rsidR="004F7908">
        <w:t>.</w:t>
      </w:r>
      <w:r w:rsidR="0093587A">
        <w:t xml:space="preserve"> The immune system is a key pathway by which </w:t>
      </w:r>
      <w:r w:rsidR="0093587A">
        <w:t>temperature may influence the gut microbiome</w:t>
      </w:r>
      <w:r w:rsidR="0093587A">
        <w:t xml:space="preserve"> as these systems are connected via</w:t>
      </w:r>
      <w:r w:rsidR="009E7F92">
        <w:t xml:space="preserve"> the</w:t>
      </w:r>
      <w:r w:rsidR="0093587A">
        <w:t xml:space="preserve"> bi-directional gut-</w:t>
      </w:r>
      <w:r w:rsidR="00007FDD">
        <w:t>immune</w:t>
      </w:r>
      <w:r w:rsidR="0093587A">
        <w:t xml:space="preserve"> axis. </w:t>
      </w:r>
      <w:r w:rsidR="00007FDD">
        <w:t>Function in gut</w:t>
      </w:r>
      <w:r w:rsidR="009E7F92">
        <w:t>-</w:t>
      </w:r>
      <w:r w:rsidR="00007FDD">
        <w:t>immune axis broadly</w:t>
      </w:r>
      <w:r w:rsidR="009E7F92">
        <w:t xml:space="preserve"> involves</w:t>
      </w:r>
      <w:r w:rsidR="00007FDD">
        <w:t xml:space="preserve"> host</w:t>
      </w:r>
      <w:r w:rsidR="009E7F92">
        <w:t>-driven</w:t>
      </w:r>
      <w:r w:rsidR="00007FDD">
        <w:t xml:space="preserve"> mechanisms</w:t>
      </w:r>
      <w:r w:rsidR="009E7F92">
        <w:t>,</w:t>
      </w:r>
      <w:r w:rsidR="00007FDD">
        <w:t xml:space="preserve"> </w:t>
      </w:r>
      <w:r w:rsidR="009E7F92">
        <w:t>where</w:t>
      </w:r>
      <w:r w:rsidR="00007FDD">
        <w:t xml:space="preserve"> the immune system </w:t>
      </w:r>
      <w:r w:rsidR="009E7F92">
        <w:t xml:space="preserve">regulates </w:t>
      </w:r>
      <w:r w:rsidR="00007FDD">
        <w:t xml:space="preserve">the microbiome and confines it to the intestinal lumen, </w:t>
      </w:r>
      <w:r w:rsidR="009E7F92">
        <w:t>as well as microbial support for the</w:t>
      </w:r>
      <w:r w:rsidR="00007FDD">
        <w:t xml:space="preserve"> immune </w:t>
      </w:r>
      <w:r w:rsidR="009E7F92">
        <w:t xml:space="preserve">system, </w:t>
      </w:r>
      <w:r w:rsidR="00007FDD">
        <w:t xml:space="preserve">in which </w:t>
      </w:r>
      <w:r w:rsidR="009E7F92">
        <w:t>the microbiome</w:t>
      </w:r>
      <w:r w:rsidR="00007FDD">
        <w:t xml:space="preserve"> shape</w:t>
      </w:r>
      <w:r w:rsidR="009E7F92">
        <w:t>s</w:t>
      </w:r>
      <w:r w:rsidR="00007FDD">
        <w:t xml:space="preserve"> </w:t>
      </w:r>
      <w:r w:rsidR="00007FDD">
        <w:t>immune system development in early life () and mod</w:t>
      </w:r>
      <w:r w:rsidR="00007FDD">
        <w:t>ulate</w:t>
      </w:r>
      <w:r w:rsidR="009E7F92">
        <w:t>s</w:t>
      </w:r>
      <w:r w:rsidR="00007FDD">
        <w:t xml:space="preserve"> white blood cell activity ().</w:t>
      </w:r>
      <w:r w:rsidR="009E7F92">
        <w:t xml:space="preserve"> </w:t>
      </w:r>
      <w:r w:rsidR="00E06636">
        <w:t>The immune s</w:t>
      </w:r>
      <w:r w:rsidR="00317764">
        <w:t xml:space="preserve">ystem is also sensitive to temperature and is particularly affected by high temperatures (). </w:t>
      </w:r>
    </w:p>
    <w:p w14:paraId="3117F378" w14:textId="522783C0" w:rsidR="00673180" w:rsidRDefault="00BE24AD" w:rsidP="00AA7D35">
      <w:pPr>
        <w:ind w:firstLine="720"/>
      </w:pPr>
      <w:r>
        <w:t xml:space="preserve">Here, </w:t>
      </w:r>
      <w:r w:rsidR="009E7F92">
        <w:t xml:space="preserve">we build on previous research by </w:t>
      </w:r>
      <w:r>
        <w:t>evaluat</w:t>
      </w:r>
      <w:r w:rsidR="009E7F92">
        <w:t>ing</w:t>
      </w:r>
      <w:r>
        <w:t xml:space="preserve"> how host immunity is </w:t>
      </w:r>
      <w:r w:rsidR="00F823AB">
        <w:t>associated</w:t>
      </w:r>
      <w:r>
        <w:t xml:space="preserve"> </w:t>
      </w:r>
      <w:r w:rsidR="00F823AB">
        <w:t>with</w:t>
      </w:r>
      <w:r>
        <w:t xml:space="preserve"> the gut microbiome’s </w:t>
      </w:r>
      <w:r w:rsidR="00F823AB">
        <w:t xml:space="preserve">relationship </w:t>
      </w:r>
      <w:r w:rsidR="009E7F92">
        <w:t>with</w:t>
      </w:r>
      <w:r>
        <w:t xml:space="preserve"> temperature</w:t>
      </w:r>
      <w:r w:rsidR="00443BBC">
        <w:t xml:space="preserve">, </w:t>
      </w:r>
      <w:r w:rsidR="00443BBC">
        <w:t>recognizing that this response is likely intertwined with host physiology, particularly</w:t>
      </w:r>
      <w:r w:rsidR="00087414">
        <w:t xml:space="preserve"> with</w:t>
      </w:r>
      <w:r w:rsidR="00443BBC">
        <w:t xml:space="preserve"> the immune system</w:t>
      </w:r>
      <w:r w:rsidR="00443BBC">
        <w:t xml:space="preserve">. </w:t>
      </w:r>
      <w:r w:rsidR="00007FDD">
        <w:t>We measure host immunity using neo</w:t>
      </w:r>
      <w:r w:rsidR="00140C2F">
        <w:t>pt</w:t>
      </w:r>
      <w:r w:rsidR="00007FDD">
        <w:t>erin,</w:t>
      </w:r>
      <w:r w:rsidR="00F60396">
        <w:t xml:space="preserve"> a byproduct of macrophage activity</w:t>
      </w:r>
      <w:r w:rsidR="00FA374E">
        <w:t xml:space="preserve"> stimulated by</w:t>
      </w:r>
      <w:r w:rsidR="00F60396">
        <w:t xml:space="preserve"> the </w:t>
      </w:r>
      <w:r w:rsidR="00F60396" w:rsidRPr="00F60396">
        <w:t>T helper 1 (TH1) cellular immune response</w:t>
      </w:r>
      <w:r w:rsidR="00F60396">
        <w:t>.</w:t>
      </w:r>
      <w:r w:rsidR="00673180">
        <w:t xml:space="preserve"> The gastrointestinal tract harbors the highest density of macrophages in the body, as they play a central role in the gut-immune axis ().  Macrophages limit systemic exposure to gut microbes by engulfing those that breach the </w:t>
      </w:r>
      <w:r w:rsidR="00673180">
        <w:t>epithelium</w:t>
      </w:r>
      <w:r w:rsidR="00673180">
        <w:t xml:space="preserve"> () and, in turn, gut microbes regulate </w:t>
      </w:r>
      <w:r w:rsidR="00673180">
        <w:t>macrophage activity through</w:t>
      </w:r>
      <w:r w:rsidR="00673180" w:rsidRPr="00FA374E">
        <w:t xml:space="preserve"> </w:t>
      </w:r>
      <w:r w:rsidR="00673180">
        <w:t xml:space="preserve">microbially </w:t>
      </w:r>
      <w:r w:rsidR="00673180">
        <w:lastRenderedPageBreak/>
        <w:t>derived compounds such as short-chain fatty acids (SCFA) and lipopolysaccharides (LPS)</w:t>
      </w:r>
      <w:r w:rsidR="00673180">
        <w:t xml:space="preserve"> ()</w:t>
      </w:r>
      <w:r w:rsidR="00673180">
        <w:t>.</w:t>
      </w:r>
      <w:r w:rsidR="00673180">
        <w:t xml:space="preserve"> Therefore, </w:t>
      </w:r>
      <w:r w:rsidR="00673180">
        <w:t>neopterin is likely a valuable indicator of intestinal immune activity</w:t>
      </w:r>
      <w:r w:rsidR="00673180">
        <w:t xml:space="preserve"> and bidirectional interactions in the gut immune axis. Neopterin can</w:t>
      </w:r>
      <w:r w:rsidR="00AA7D35">
        <w:t xml:space="preserve"> also</w:t>
      </w:r>
      <w:r w:rsidR="00673180">
        <w:t xml:space="preserve"> be measured in urine, making it an ideal choice for non-invasive field research, and </w:t>
      </w:r>
      <w:r w:rsidR="00AA7D35">
        <w:t xml:space="preserve">is associated with gut microbiome composition in wild primates. </w:t>
      </w:r>
    </w:p>
    <w:p w14:paraId="3E9E5EF1" w14:textId="7EE41A08" w:rsidR="00673180" w:rsidRDefault="00673180" w:rsidP="00FA374E">
      <w:pPr>
        <w:ind w:firstLine="720"/>
      </w:pPr>
    </w:p>
    <w:p w14:paraId="77E8BB86" w14:textId="77777777" w:rsidR="00673180" w:rsidRDefault="00673180" w:rsidP="00FA374E">
      <w:pPr>
        <w:ind w:firstLine="720"/>
      </w:pPr>
    </w:p>
    <w:p w14:paraId="5E353CF6" w14:textId="77777777" w:rsidR="00F60396" w:rsidRDefault="00F60396" w:rsidP="00F60396">
      <w:pPr>
        <w:ind w:firstLine="720"/>
      </w:pPr>
    </w:p>
    <w:p w14:paraId="0DE435AE" w14:textId="5BD8723B" w:rsidR="00443BBC" w:rsidRDefault="00443BBC" w:rsidP="001A25CE">
      <w:r>
        <w:t xml:space="preserve">High density of intestinal macrophages to use control systemic spread of gut microbes and that gut microbes in turn support macrophage </w:t>
      </w:r>
      <w:proofErr w:type="spellStart"/>
      <w:r>
        <w:t>acivity</w:t>
      </w:r>
      <w:proofErr w:type="spellEnd"/>
      <w:r>
        <w:t xml:space="preserve"> with </w:t>
      </w:r>
      <w:proofErr w:type="spellStart"/>
      <w:r>
        <w:t>micrbially</w:t>
      </w:r>
      <w:proofErr w:type="spellEnd"/>
      <w:r>
        <w:t xml:space="preserve"> </w:t>
      </w:r>
      <w:proofErr w:type="spellStart"/>
      <w:r>
        <w:t>devied</w:t>
      </w:r>
      <w:proofErr w:type="spellEnd"/>
      <w:r>
        <w:t xml:space="preserve"> compound such as SCFA’s and LPS. </w:t>
      </w:r>
    </w:p>
    <w:p w14:paraId="5375D504" w14:textId="77777777" w:rsidR="00443BBC" w:rsidRDefault="00443BBC" w:rsidP="001A25CE"/>
    <w:p w14:paraId="61B7B18D" w14:textId="2F82B47E" w:rsidR="00443BBC" w:rsidRDefault="00443BBC" w:rsidP="001A25CE">
      <w:r>
        <w:t xml:space="preserve">Therefore, neopterin is likely a valuable indicator of intestinal immune activity and measuring it in conjunction with the microbiome in a natural environment can help evaluate how the gut-immune axis functions in a natural system. </w:t>
      </w:r>
    </w:p>
    <w:p w14:paraId="4CE2EA76" w14:textId="77777777" w:rsidR="00E06636" w:rsidRDefault="00E06636" w:rsidP="0093587A"/>
    <w:p w14:paraId="5F9EF565" w14:textId="77777777" w:rsidR="004F7908" w:rsidRDefault="004F7908" w:rsidP="007647A5">
      <w:pPr>
        <w:ind w:firstLine="720"/>
      </w:pPr>
    </w:p>
    <w:p w14:paraId="17DE2389" w14:textId="3FB6B733" w:rsidR="004F7908" w:rsidRDefault="004F7908" w:rsidP="007647A5">
      <w:pPr>
        <w:ind w:firstLine="720"/>
      </w:pPr>
      <w:r>
        <w:t xml:space="preserve">Previous research has not attempted to disentangle these effects, even though findings may reflect the influence of host physiology </w:t>
      </w:r>
      <w:r>
        <w:t>in mediating the relationship between temperature and the microbiome</w:t>
      </w:r>
      <w:r>
        <w:t xml:space="preserve"> instead of the direct effect of temperature itself. </w:t>
      </w:r>
    </w:p>
    <w:p w14:paraId="3E1738F9" w14:textId="77777777" w:rsidR="004F7908" w:rsidRDefault="004F7908" w:rsidP="007647A5">
      <w:pPr>
        <w:ind w:firstLine="720"/>
      </w:pPr>
    </w:p>
    <w:p w14:paraId="6D0543CB" w14:textId="688EE5C7" w:rsidR="006E4743" w:rsidRDefault="00031A43" w:rsidP="00F823AB">
      <w:pPr>
        <w:ind w:firstLine="720"/>
      </w:pPr>
      <w:r>
        <w:t xml:space="preserve"> </w:t>
      </w:r>
      <w:r w:rsidR="007647A5">
        <w:t>Findings from previous studies may reflect the influence of host physiology in mediating the relationship between temperature and the microbiome</w:t>
      </w:r>
      <w:r w:rsidR="006E4743">
        <w:t xml:space="preserve"> ()</w:t>
      </w:r>
      <w:r w:rsidR="007647A5">
        <w:t>, yet these studies have not disentangled these effects</w:t>
      </w:r>
      <w:r w:rsidR="00825D03">
        <w:t xml:space="preserve">. </w:t>
      </w:r>
    </w:p>
    <w:p w14:paraId="3018A091" w14:textId="07071048" w:rsidR="006E4743" w:rsidRDefault="006E4743" w:rsidP="006E4743">
      <w:pPr>
        <w:pStyle w:val="ListParagraph"/>
        <w:numPr>
          <w:ilvl w:val="0"/>
          <w:numId w:val="1"/>
        </w:numPr>
      </w:pPr>
      <w:r>
        <w:t>Sentence on immune system</w:t>
      </w:r>
    </w:p>
    <w:p w14:paraId="06580811" w14:textId="7D24F9A4" w:rsidR="006E4743" w:rsidRDefault="006E4743" w:rsidP="006E4743">
      <w:pPr>
        <w:pStyle w:val="ListParagraph"/>
        <w:numPr>
          <w:ilvl w:val="0"/>
          <w:numId w:val="1"/>
        </w:numPr>
      </w:pPr>
      <w:r>
        <w:t>Sentence on what I’m going</w:t>
      </w:r>
    </w:p>
    <w:p w14:paraId="5F631F21" w14:textId="46B1090D" w:rsidR="006E4743" w:rsidRDefault="006E4743" w:rsidP="006E4743">
      <w:pPr>
        <w:pStyle w:val="ListParagraph"/>
        <w:numPr>
          <w:ilvl w:val="0"/>
          <w:numId w:val="1"/>
        </w:numPr>
      </w:pPr>
      <w:r>
        <w:t xml:space="preserve">Sentence on how I’m doing it with neopterin </w:t>
      </w:r>
    </w:p>
    <w:p w14:paraId="7E73B2E6" w14:textId="71433254" w:rsidR="006E4743" w:rsidRDefault="006E4743" w:rsidP="006E4743">
      <w:pPr>
        <w:pStyle w:val="ListParagraph"/>
        <w:numPr>
          <w:ilvl w:val="0"/>
          <w:numId w:val="1"/>
        </w:numPr>
      </w:pPr>
      <w:r>
        <w:t xml:space="preserve">What is neopterin </w:t>
      </w:r>
    </w:p>
    <w:p w14:paraId="0CB1DB86" w14:textId="7DEF5F33" w:rsidR="006E4743" w:rsidRDefault="006E4743" w:rsidP="006E4743">
      <w:pPr>
        <w:pStyle w:val="ListParagraph"/>
        <w:numPr>
          <w:ilvl w:val="0"/>
          <w:numId w:val="1"/>
        </w:numPr>
      </w:pPr>
      <w:r>
        <w:t>Sentence on how neopterin and immune system may be connected</w:t>
      </w:r>
    </w:p>
    <w:p w14:paraId="095749EE" w14:textId="77777777" w:rsidR="00031A43" w:rsidRDefault="00031A43" w:rsidP="00825D03"/>
    <w:p w14:paraId="65E29493" w14:textId="35407948" w:rsidR="008D64BE" w:rsidRDefault="008D64BE" w:rsidP="00E87FBB">
      <w:r>
        <w:lastRenderedPageBreak/>
        <w:t xml:space="preserve">The relationship between the gut microbiome and the host is bidirectional where the host can determines its capacity for specific communities through genetic and immune mechanism the </w:t>
      </w:r>
      <w:proofErr w:type="spellStart"/>
      <w:r>
        <w:t>the</w:t>
      </w:r>
      <w:proofErr w:type="spellEnd"/>
      <w:r>
        <w:t xml:space="preserve"> gut microbiome contributes to host functioning. Therefore, relationships between the gut microbiome and temperature may </w:t>
      </w:r>
    </w:p>
    <w:p w14:paraId="2F879591" w14:textId="77777777" w:rsidR="00E87FBB" w:rsidRDefault="00E87FBB" w:rsidP="00E87FBB">
      <w:r>
        <w:t xml:space="preserve">It’s possible that response to temperature could be a result of the effects of temp on other aspects of the host physiology which then mediated the observed change in the gut microbiome. </w:t>
      </w:r>
    </w:p>
    <w:p w14:paraId="7F81B609" w14:textId="77777777" w:rsidR="00E87FBB" w:rsidRDefault="00E87FBB" w:rsidP="00E87FBB">
      <w:r>
        <w:t>An area of particular interest is the gut-immune axis, a bidirectional axis by which the host controls the microbiome community the microbiome educates the host immune system in early life and supports immune function throughout life. Since the immune system is also sensitive to high temperatures, the immune system could affect how the gut microbiome response to temperature, or vice versa. However,</w:t>
      </w:r>
      <w:r w:rsidRPr="00AA292F">
        <w:t xml:space="preserve"> </w:t>
      </w:r>
      <w:r>
        <w:t xml:space="preserve">little is known about how the gut-immune axis functions in a wild system and even less is known about </w:t>
      </w:r>
      <w:proofErr w:type="spellStart"/>
      <w:r>
        <w:t>it’s</w:t>
      </w:r>
      <w:proofErr w:type="spellEnd"/>
      <w:r>
        <w:t xml:space="preserve"> response to temperature. </w:t>
      </w:r>
    </w:p>
    <w:p w14:paraId="39E22F29" w14:textId="77777777" w:rsidR="00E87FBB" w:rsidRDefault="00E87FBB" w:rsidP="00E87FBB"/>
    <w:p w14:paraId="4255333F" w14:textId="546FB2B6" w:rsidR="00E87FBB" w:rsidRDefault="0066723B" w:rsidP="00E87FBB">
      <w:pPr>
        <w:ind w:firstLine="720"/>
      </w:pPr>
      <w:r>
        <w:t>gut-immune axis, a bidirectional axis by which the host controls the microbiome community the microbiome educates the host immune system in early life and supports immune function throughout life.</w:t>
      </w:r>
    </w:p>
    <w:p w14:paraId="0D01842C" w14:textId="77777777" w:rsidR="00E87FBB" w:rsidRDefault="00E87FBB" w:rsidP="00E87FBB">
      <w:pPr>
        <w:ind w:firstLine="720"/>
      </w:pPr>
    </w:p>
    <w:p w14:paraId="7A936EBF" w14:textId="742C212A" w:rsidR="00E87FBB" w:rsidRDefault="00E87FBB" w:rsidP="001A388D">
      <w:r>
        <w:tab/>
        <w:t xml:space="preserve">Changes in the gut microbiomes associated with temperature may be the direct of temperature or may be mediated by host physiological response to temperature. </w:t>
      </w:r>
    </w:p>
    <w:p w14:paraId="02CD8048" w14:textId="79638933" w:rsidR="00E87FBB" w:rsidRDefault="00E87FBB" w:rsidP="001A388D">
      <w:r>
        <w:t xml:space="preserve">effect of heat on the gut community or could be indicative of a more complex interaction with host physiology. </w:t>
      </w:r>
    </w:p>
    <w:p w14:paraId="5CD8B1E5" w14:textId="64016FFB" w:rsidR="00F03847" w:rsidRDefault="001A388D" w:rsidP="001A388D">
      <w:r>
        <w:t xml:space="preserve"> </w:t>
      </w:r>
    </w:p>
    <w:p w14:paraId="63D5ED7C" w14:textId="5CAB88AA" w:rsidR="00F03847" w:rsidRDefault="00E87FBB" w:rsidP="007A0D09">
      <w:r>
        <w:t xml:space="preserve">It is unclear whether gut microbiome sensitivity to temperature is a direct result of temperature or if host physiological response to temperature also plays a role. </w:t>
      </w:r>
    </w:p>
    <w:p w14:paraId="60AF9A9E" w14:textId="77777777" w:rsidR="00F03847" w:rsidRDefault="00F03847" w:rsidP="007A0D09"/>
    <w:p w14:paraId="65DC1ECC" w14:textId="77777777" w:rsidR="00F03847" w:rsidRDefault="007A0D09" w:rsidP="007A0D09">
      <w:r>
        <w:t xml:space="preserve"> Further, it is unclear whether the documented response of the gut microbiome to high temperatures are a results of the direct effect of temperature of the microbiome, or a more complex interaction between the temperature, the gut microbiome, and host physiology. </w:t>
      </w:r>
    </w:p>
    <w:p w14:paraId="4AB2DEDD" w14:textId="77777777" w:rsidR="00F03847" w:rsidRDefault="00F03847" w:rsidP="007A0D09"/>
    <w:p w14:paraId="21AC1D2A" w14:textId="77777777" w:rsidR="00F03847" w:rsidRDefault="007A0D09" w:rsidP="007A0D09">
      <w:r>
        <w:t xml:space="preserve">The gut-microbiome forms bidirectional relationships between the host where the host can adjust gut microbial communities and the microbiome performs functions for the hosts. </w:t>
      </w:r>
    </w:p>
    <w:p w14:paraId="6A06A9AB" w14:textId="77777777" w:rsidR="00F03847" w:rsidRDefault="00F03847" w:rsidP="007A0D09"/>
    <w:p w14:paraId="74D59357" w14:textId="77777777" w:rsidR="00F03847" w:rsidRDefault="007A0D09" w:rsidP="007A0D09">
      <w:r>
        <w:t xml:space="preserve">It’s possible that response to temperature could be a result of the effects of temp on other aspects of the host physiology which then mediated the observed change in the gut microbiome. </w:t>
      </w:r>
    </w:p>
    <w:p w14:paraId="53CAD59F" w14:textId="1CA80507" w:rsidR="007A0D09" w:rsidRDefault="007A0D09" w:rsidP="007A0D09">
      <w:r>
        <w:t>An area of particular interest is the gut-immune axis, a bidirectional axis by which the host controls the microbiome community the microbiome educates the host immune system in early life and supports immune function throughout life. Since the immune system is also sensitive to high temperatures, the immune system could affect how the gut microbiome response to temperature, or vice versa. However,</w:t>
      </w:r>
      <w:r w:rsidRPr="00AA292F">
        <w:t xml:space="preserve"> </w:t>
      </w:r>
      <w:r>
        <w:t xml:space="preserve">little is known about how the gut-immune axis functions in a wild system and even less is known about </w:t>
      </w:r>
      <w:proofErr w:type="spellStart"/>
      <w:r>
        <w:t>it’s</w:t>
      </w:r>
      <w:proofErr w:type="spellEnd"/>
      <w:r>
        <w:t xml:space="preserve"> response to temperature. </w:t>
      </w:r>
    </w:p>
    <w:p w14:paraId="4E69BA8F" w14:textId="49E96221" w:rsidR="00F03847" w:rsidRDefault="00F03847"/>
    <w:p w14:paraId="18DFC7B1" w14:textId="77777777" w:rsidR="001A388D" w:rsidRDefault="001A388D" w:rsidP="001A388D">
      <w:r>
        <w:t xml:space="preserve">We also evaluate if gut microbiome </w:t>
      </w:r>
      <w:proofErr w:type="spellStart"/>
      <w:r>
        <w:t>resposne</w:t>
      </w:r>
      <w:proofErr w:type="spellEnd"/>
      <w:r>
        <w:t xml:space="preserve"> to temperature is related to the host immune system. We measure the immune system using urinary neopterin, a non-invasive biomarker that measures the th1-cellular immune response in the non-</w:t>
      </w:r>
      <w:proofErr w:type="spellStart"/>
      <w:r>
        <w:t>specifc</w:t>
      </w:r>
      <w:proofErr w:type="spellEnd"/>
      <w:r>
        <w:t xml:space="preserve">, or innate immune system. Gut microbiomes are related to the th-1cellular immune response because they have been associated with activity of macrophages within and around the gut strata and neopterin has been connected to gut microbiome composition in another wild primate species (). However, this is the first publication to document if integration of the immune system and gut </w:t>
      </w:r>
      <w:proofErr w:type="spellStart"/>
      <w:r>
        <w:t>microbiomevia</w:t>
      </w:r>
      <w:proofErr w:type="spellEnd"/>
      <w:r>
        <w:t xml:space="preserve"> the gut-immune axis respond to environmental change. This work will microbiomes respond to temperature in a wild environment and shed light on how microbiome will respond to increased warming caused by climate change. </w:t>
      </w:r>
    </w:p>
    <w:p w14:paraId="46BE9826" w14:textId="77777777" w:rsidR="001A388D" w:rsidRDefault="001A388D"/>
    <w:sectPr w:rsidR="001A388D" w:rsidSect="00036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06D3D"/>
    <w:multiLevelType w:val="hybridMultilevel"/>
    <w:tmpl w:val="07909C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73745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FAC"/>
    <w:rsid w:val="00007FDD"/>
    <w:rsid w:val="00031A43"/>
    <w:rsid w:val="000365B2"/>
    <w:rsid w:val="00087414"/>
    <w:rsid w:val="00140C2F"/>
    <w:rsid w:val="001A25CE"/>
    <w:rsid w:val="001A388D"/>
    <w:rsid w:val="00232D66"/>
    <w:rsid w:val="00297A0D"/>
    <w:rsid w:val="002E7A73"/>
    <w:rsid w:val="00317764"/>
    <w:rsid w:val="00337EBD"/>
    <w:rsid w:val="003563E7"/>
    <w:rsid w:val="003D59CC"/>
    <w:rsid w:val="00414E78"/>
    <w:rsid w:val="00440E53"/>
    <w:rsid w:val="00443BBC"/>
    <w:rsid w:val="00466EF7"/>
    <w:rsid w:val="004F7908"/>
    <w:rsid w:val="00596B0B"/>
    <w:rsid w:val="005B5407"/>
    <w:rsid w:val="005C3446"/>
    <w:rsid w:val="0066723B"/>
    <w:rsid w:val="00673180"/>
    <w:rsid w:val="006B7F0E"/>
    <w:rsid w:val="006E4743"/>
    <w:rsid w:val="00703451"/>
    <w:rsid w:val="00752B2B"/>
    <w:rsid w:val="007647A5"/>
    <w:rsid w:val="007A0D09"/>
    <w:rsid w:val="007E5FAC"/>
    <w:rsid w:val="00810AA7"/>
    <w:rsid w:val="00825D03"/>
    <w:rsid w:val="008631EB"/>
    <w:rsid w:val="008D64BE"/>
    <w:rsid w:val="0093587A"/>
    <w:rsid w:val="00981D5D"/>
    <w:rsid w:val="009E7F92"/>
    <w:rsid w:val="00A4094A"/>
    <w:rsid w:val="00A822BC"/>
    <w:rsid w:val="00AA7D35"/>
    <w:rsid w:val="00BE24AD"/>
    <w:rsid w:val="00C0164F"/>
    <w:rsid w:val="00C14A9C"/>
    <w:rsid w:val="00CD5EAA"/>
    <w:rsid w:val="00DB3942"/>
    <w:rsid w:val="00E06636"/>
    <w:rsid w:val="00E356F2"/>
    <w:rsid w:val="00E55918"/>
    <w:rsid w:val="00E87FBB"/>
    <w:rsid w:val="00F03847"/>
    <w:rsid w:val="00F057D0"/>
    <w:rsid w:val="00F60396"/>
    <w:rsid w:val="00F823AB"/>
    <w:rsid w:val="00F90F28"/>
    <w:rsid w:val="00FA374E"/>
    <w:rsid w:val="00FC1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9510CF"/>
  <w15:chartTrackingRefBased/>
  <w15:docId w15:val="{5252D5F9-B972-9349-909B-0A38ACFBC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D09"/>
  </w:style>
  <w:style w:type="paragraph" w:styleId="Heading1">
    <w:name w:val="heading 1"/>
    <w:basedOn w:val="Normal"/>
    <w:next w:val="Normal"/>
    <w:link w:val="Heading1Char"/>
    <w:uiPriority w:val="9"/>
    <w:qFormat/>
    <w:rsid w:val="007E5F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F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F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F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F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F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F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F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F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F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FAC"/>
    <w:rPr>
      <w:rFonts w:eastAsiaTheme="majorEastAsia" w:cstheme="majorBidi"/>
      <w:color w:val="272727" w:themeColor="text1" w:themeTint="D8"/>
    </w:rPr>
  </w:style>
  <w:style w:type="paragraph" w:styleId="Title">
    <w:name w:val="Title"/>
    <w:basedOn w:val="Normal"/>
    <w:next w:val="Normal"/>
    <w:link w:val="TitleChar"/>
    <w:uiPriority w:val="10"/>
    <w:qFormat/>
    <w:rsid w:val="007E5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FAC"/>
    <w:pPr>
      <w:spacing w:before="160"/>
      <w:jc w:val="center"/>
    </w:pPr>
    <w:rPr>
      <w:i/>
      <w:iCs/>
      <w:color w:val="404040" w:themeColor="text1" w:themeTint="BF"/>
    </w:rPr>
  </w:style>
  <w:style w:type="character" w:customStyle="1" w:styleId="QuoteChar">
    <w:name w:val="Quote Char"/>
    <w:basedOn w:val="DefaultParagraphFont"/>
    <w:link w:val="Quote"/>
    <w:uiPriority w:val="29"/>
    <w:rsid w:val="007E5FAC"/>
    <w:rPr>
      <w:i/>
      <w:iCs/>
      <w:color w:val="404040" w:themeColor="text1" w:themeTint="BF"/>
    </w:rPr>
  </w:style>
  <w:style w:type="paragraph" w:styleId="ListParagraph">
    <w:name w:val="List Paragraph"/>
    <w:basedOn w:val="Normal"/>
    <w:uiPriority w:val="34"/>
    <w:qFormat/>
    <w:rsid w:val="007E5FAC"/>
    <w:pPr>
      <w:ind w:left="720"/>
      <w:contextualSpacing/>
    </w:pPr>
  </w:style>
  <w:style w:type="character" w:styleId="IntenseEmphasis">
    <w:name w:val="Intense Emphasis"/>
    <w:basedOn w:val="DefaultParagraphFont"/>
    <w:uiPriority w:val="21"/>
    <w:qFormat/>
    <w:rsid w:val="007E5FAC"/>
    <w:rPr>
      <w:i/>
      <w:iCs/>
      <w:color w:val="0F4761" w:themeColor="accent1" w:themeShade="BF"/>
    </w:rPr>
  </w:style>
  <w:style w:type="paragraph" w:styleId="IntenseQuote">
    <w:name w:val="Intense Quote"/>
    <w:basedOn w:val="Normal"/>
    <w:next w:val="Normal"/>
    <w:link w:val="IntenseQuoteChar"/>
    <w:uiPriority w:val="30"/>
    <w:qFormat/>
    <w:rsid w:val="007E5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FAC"/>
    <w:rPr>
      <w:i/>
      <w:iCs/>
      <w:color w:val="0F4761" w:themeColor="accent1" w:themeShade="BF"/>
    </w:rPr>
  </w:style>
  <w:style w:type="character" w:styleId="IntenseReference">
    <w:name w:val="Intense Reference"/>
    <w:basedOn w:val="DefaultParagraphFont"/>
    <w:uiPriority w:val="32"/>
    <w:qFormat/>
    <w:rsid w:val="007E5F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351</TotalTime>
  <Pages>5</Pages>
  <Words>1691</Words>
  <Characters>9642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36</cp:revision>
  <dcterms:created xsi:type="dcterms:W3CDTF">2025-03-20T11:12:00Z</dcterms:created>
  <dcterms:modified xsi:type="dcterms:W3CDTF">2025-03-24T13:37:00Z</dcterms:modified>
</cp:coreProperties>
</file>