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CB681" w14:textId="77777777" w:rsidR="008631EB" w:rsidRDefault="008631EB"/>
    <w:sectPr w:rsidR="008631EB" w:rsidSect="000365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AF7"/>
    <w:rsid w:val="000365B2"/>
    <w:rsid w:val="00337EBD"/>
    <w:rsid w:val="003563E7"/>
    <w:rsid w:val="00752B2B"/>
    <w:rsid w:val="008631EB"/>
    <w:rsid w:val="009E7AF7"/>
    <w:rsid w:val="00E356F2"/>
    <w:rsid w:val="00E55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C45B30"/>
  <w15:chartTrackingRefBased/>
  <w15:docId w15:val="{8C140D7E-3A74-FC46-BE34-B83907280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7A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7A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7A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7A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7A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7A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7A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7A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7A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7A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7A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7A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7A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7A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7A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7A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7A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7A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7A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7A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7A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7A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7A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7A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7A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7A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7A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7A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7A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Lucore, Jordan</dc:creator>
  <cp:keywords/>
  <dc:description/>
  <cp:lastModifiedBy>Lucore, Jordan</cp:lastModifiedBy>
  <cp:revision>1</cp:revision>
  <dcterms:created xsi:type="dcterms:W3CDTF">2025-03-24T13:38:00Z</dcterms:created>
  <dcterms:modified xsi:type="dcterms:W3CDTF">2025-03-24T13:38:00Z</dcterms:modified>
</cp:coreProperties>
</file>