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4C334" w14:textId="6DA8330B" w:rsidR="002E349C" w:rsidRDefault="00A7031D">
      <w:r>
        <w:t xml:space="preserve">Intro two sentences: </w:t>
      </w:r>
      <w:r w:rsidR="002E349C">
        <w:t xml:space="preserve">Maybe start with a sentence about </w:t>
      </w:r>
      <w:r w:rsidR="00500E14">
        <w:t xml:space="preserve">temp </w:t>
      </w:r>
      <w:r w:rsidR="002E349C">
        <w:t xml:space="preserve">determining communities or animal adaptations or something like that? </w:t>
      </w:r>
    </w:p>
    <w:p w14:paraId="164B51CC" w14:textId="66DFD5D0" w:rsidR="008631EB" w:rsidRDefault="00500E14">
      <w:proofErr w:type="spellStart"/>
      <w:r>
        <w:t>Leadin</w:t>
      </w:r>
      <w:proofErr w:type="spellEnd"/>
      <w:r>
        <w:t xml:space="preserve"> into the climate change, </w:t>
      </w:r>
      <w:r w:rsidR="00A7031D">
        <w:t xml:space="preserve">rising temps, etc. </w:t>
      </w:r>
    </w:p>
    <w:p w14:paraId="4166D5D5" w14:textId="3957463A" w:rsidR="002E349C" w:rsidRDefault="002E349C">
      <w:r>
        <w:t>Importance of microbiome</w:t>
      </w:r>
      <w:r w:rsidR="00500E14">
        <w:t xml:space="preserve"> for determining how animals response to rising temps</w:t>
      </w:r>
    </w:p>
    <w:p w14:paraId="25B3D60C" w14:textId="321EACB4" w:rsidR="008044BD" w:rsidRDefault="002E349C">
      <w:r>
        <w:t>Temperature can affect the microbiome with implications for host health and fitness</w:t>
      </w:r>
      <w:r w:rsidR="008044BD">
        <w:t>, i.e. physiological consequences (cite)</w:t>
      </w:r>
    </w:p>
    <w:p w14:paraId="227611F5" w14:textId="2A1A5767" w:rsidR="008C207A" w:rsidRDefault="008C207A" w:rsidP="008C207A">
      <w:pPr>
        <w:pStyle w:val="ListParagraph"/>
        <w:numPr>
          <w:ilvl w:val="0"/>
          <w:numId w:val="3"/>
        </w:numPr>
      </w:pPr>
      <w:r>
        <w:t xml:space="preserve">The </w:t>
      </w:r>
      <w:r w:rsidR="00EC2710">
        <w:t>meerkat</w:t>
      </w:r>
      <w:r>
        <w:t xml:space="preserve"> study connects certain microbes to </w:t>
      </w:r>
      <w:r w:rsidR="00C50AB4">
        <w:t>survivorship</w:t>
      </w:r>
    </w:p>
    <w:p w14:paraId="2BE81D53" w14:textId="5C617ECC" w:rsidR="00C50AB4" w:rsidRDefault="00C50AB4" w:rsidP="00C50AB4">
      <w:r>
        <w:t xml:space="preserve">What is unique about this work? </w:t>
      </w:r>
    </w:p>
    <w:p w14:paraId="74C0A27E" w14:textId="1B34E37B" w:rsidR="00C50AB4" w:rsidRDefault="00C50AB4" w:rsidP="00C50AB4">
      <w:pPr>
        <w:pStyle w:val="ListParagraph"/>
        <w:numPr>
          <w:ilvl w:val="0"/>
          <w:numId w:val="5"/>
        </w:numPr>
      </w:pPr>
      <w:r>
        <w:t>Wild, endotherms – but this isn’t big enough for the first paragraph</w:t>
      </w:r>
    </w:p>
    <w:p w14:paraId="5D4BA05F" w14:textId="7F093D4E" w:rsidR="00C50AB4" w:rsidRDefault="00C50AB4" w:rsidP="00C50AB4">
      <w:pPr>
        <w:pStyle w:val="ListParagraph"/>
        <w:numPr>
          <w:ilvl w:val="0"/>
          <w:numId w:val="5"/>
        </w:numPr>
      </w:pPr>
      <w:r>
        <w:t>Unclear if effect of temp is due to temp itself or mediated by host-physiology</w:t>
      </w:r>
    </w:p>
    <w:p w14:paraId="129F7AC0" w14:textId="08DFA2E1" w:rsidR="00A7031D" w:rsidRDefault="00A7031D">
      <w:r>
        <w:t>P1: Move into the importance of microbiome and the background of microbiome and temperature</w:t>
      </w:r>
    </w:p>
    <w:p w14:paraId="19381C83" w14:textId="7CEE369E" w:rsidR="00EC2710" w:rsidRDefault="00EC2710" w:rsidP="00046474">
      <w:pPr>
        <w:pStyle w:val="ListParagraph"/>
        <w:numPr>
          <w:ilvl w:val="0"/>
          <w:numId w:val="1"/>
        </w:numPr>
      </w:pPr>
      <w:r>
        <w:t>Lots of experimental studies in ectotherms</w:t>
      </w:r>
      <w:r w:rsidR="00D26FCE">
        <w:t xml:space="preserve"> </w:t>
      </w:r>
      <w:r w:rsidR="00D26FCE">
        <w:fldChar w:fldCharType="begin"/>
      </w:r>
      <w:r w:rsidR="00D26FCE">
        <w:instrText xml:space="preserve"> ADDIN ZOTERO_ITEM CSL_CITATION {"citationID":"ig1LF5mB","properties":{"formattedCitation":"(Fontaine &amp; Kohl, 2023)","plainCitation":"(Fontaine &amp; Kohl, 2023)","noteIndex":0},"citationItems":[{"id":1984,"uris":["http://zotero.org/users/13901503/items/MQAWHGAH"],"itemData":{"id":1984,"type":"article-journal","abstract":"Climate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D."}],"issued":{"date-parts":[["2023",6,14]]}}}],"schema":"https://github.com/citation-style-language/schema/raw/master/csl-citation.json"} </w:instrText>
      </w:r>
      <w:r w:rsidR="00D26FCE">
        <w:fldChar w:fldCharType="separate"/>
      </w:r>
      <w:r w:rsidR="00D26FCE">
        <w:rPr>
          <w:noProof/>
        </w:rPr>
        <w:t>(Fontaine &amp; Kohl, 2023)</w:t>
      </w:r>
      <w:r w:rsidR="00D26FCE">
        <w:fldChar w:fldCharType="end"/>
      </w:r>
    </w:p>
    <w:p w14:paraId="4DA8D9BD" w14:textId="4C99B262" w:rsidR="00A90964" w:rsidRDefault="00A90964" w:rsidP="00EC2710">
      <w:pPr>
        <w:pStyle w:val="ListParagraph"/>
        <w:numPr>
          <w:ilvl w:val="1"/>
          <w:numId w:val="1"/>
        </w:numPr>
      </w:pPr>
      <w:r>
        <w:t>Amphibians/reptiles</w:t>
      </w:r>
    </w:p>
    <w:p w14:paraId="3046D46D" w14:textId="1A3DBDD8" w:rsidR="00EC2710" w:rsidRDefault="00EC2710" w:rsidP="00A90964">
      <w:pPr>
        <w:pStyle w:val="ListParagraph"/>
        <w:numPr>
          <w:ilvl w:val="2"/>
          <w:numId w:val="1"/>
        </w:numPr>
      </w:pPr>
      <w:r>
        <w:t xml:space="preserve">Tadpole study, tadpoles reared at different temps </w:t>
      </w:r>
      <w:r>
        <w:fldChar w:fldCharType="begin"/>
      </w:r>
      <w:r>
        <w:instrText xml:space="preserve"> ADDIN ZOTERO_ITEM CSL_CITATION {"citationID":"zdGZLpDr","properties":{"formattedCitation":"(Kohl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fldChar w:fldCharType="separate"/>
      </w:r>
      <w:r>
        <w:rPr>
          <w:noProof/>
        </w:rPr>
        <w:t>(Kohl &amp; Yahn, 2016)</w:t>
      </w:r>
      <w:r>
        <w:fldChar w:fldCharType="end"/>
      </w:r>
    </w:p>
    <w:p w14:paraId="31E7B46C" w14:textId="5951D453" w:rsidR="00EC2710" w:rsidRDefault="00EC2710" w:rsidP="00A90964">
      <w:pPr>
        <w:pStyle w:val="ListParagraph"/>
        <w:numPr>
          <w:ilvl w:val="2"/>
          <w:numId w:val="1"/>
        </w:numPr>
      </w:pPr>
      <w:r>
        <w:t xml:space="preserve">Wild caught lizard study </w:t>
      </w:r>
      <w:r>
        <w:fldChar w:fldCharType="begin"/>
      </w:r>
      <w:r>
        <w:instrText xml:space="preserve"> ADDIN ZOTERO_ITEM CSL_CITATION {"citationID":"RlvIQY0u","properties":{"formattedCitation":"(Moeller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(Moeller et al., 2020)</w:t>
      </w:r>
      <w:r>
        <w:fldChar w:fldCharType="end"/>
      </w:r>
    </w:p>
    <w:p w14:paraId="10AB903C" w14:textId="5D527CE2" w:rsidR="00EC2710" w:rsidRDefault="00EC2710" w:rsidP="00A90964">
      <w:pPr>
        <w:pStyle w:val="ListParagraph"/>
        <w:numPr>
          <w:ilvl w:val="2"/>
          <w:numId w:val="1"/>
        </w:numPr>
      </w:pPr>
      <w:r>
        <w:t xml:space="preserve">Snail study </w:t>
      </w:r>
      <w:r>
        <w:fldChar w:fldCharType="begin"/>
      </w:r>
      <w:r w:rsidR="00291ABB">
        <w:instrText xml:space="preserve"> ADDIN ZOTERO_ITEM CSL_CITATION {"citationID":"rtXWy9Em","properties":{"formattedCitation":"(S. Li et al., 2022)","plainCitation":"(S. Li et al., 2022)","noteIndex":0},"citationItems":[{"id":1026,"uris":["http://zotero.org/users/13901503/items/YI4CIUAY"],"itemData":{"id":1026,"type":"article-journal","abstract":"&lt;p&gt;The gut microbiome is vital to the physiological and biochemical functions of the host, and changes in the composition of these microbial communities may affect growth and adaptability to the environment. &lt;italic&gt;Pomacea canaliculata&lt;/italic&gt; is an invasive freshwater snail which has become a serious agricultural pest. Temperature adaptation is considered an important reason for the widespread distribution of this species. To date, the contribution of the gut microbes to host fitness of &lt;italic&gt;P. canaliculata&lt;/italic&gt; during long-term temperature stress is not well understood. In this study, the morphological changes and intestinal microbiome of &lt;italic&gt;P. canaliculata&lt;/italic&gt; under long-term stress at low temperature (15°C) and high temperature (35°C) were investigated with laboratory experiments. Compared with control group (25°C), the alpha diversity increased and pathogenic bacteria enriched changed under high and low temperature stress. The effect of high temperature stress on the intestinal microbiome of &lt;italic&gt;P. canaliculata&lt;/italic&gt; was more significant than that of low temperature stress. A sustained high temperature environment led to an increase in the abundance of pathogenic bacteria, such as &lt;italic&gt;Aeromonas&lt;/italic&gt; and &lt;italic&gt;Enterobacter&lt;/italic&gt;, and a decrease in the abundance of immune-related bacteria such as Bacteroidetes, Firmicutes, and &lt;italic&gt;Lactococcus&lt;/italic&gt;. These intestine microbiome changes can increase the risk of diseases like intestinal inflammation, and lead to more deaths at high temperature environments. In addition, with the extension of stress time from 14 to 28 days, the beneficial bacteria such as Bacteroidetes, Firmicutes, and &lt;italic&gt;Lactococcus&lt;/italic&gt; were significantly enriched, while potential pathogenic bacteria such as &lt;italic&gt;Pseudomonas&lt;/italic&gt;, &lt;italic&gt;Acinetobacter&lt;/italic&gt;, &lt;italic&gt;Shivalella&lt;/italic&gt;, and &lt;italic&gt;Flavobacterium&lt;/italic&gt; decreased, suggesting that intestinal microbiota may play an important role in host response to heat stress. These results are consistent with previously reported results that the survival rate of both male and female &lt;italic&gt;P. canaliculata&lt;/italic&gt; no longer significantly reduced after 21 days of high temperature stress, suggesting that the surviving &lt;italic&gt;P. canaliculata&lt;/italic&gt; had gradually adapted to high temperature environments under long-term high temperature stress.&lt;/p&gt;","container-title":"Frontiers in Microbiology","DOI":"10.3389/fmicb.2022.961502","ISSN":"1664-302X","journalAbbreviation":"Front. Microbiol.","language":"English","note":"publisher: Frontiers","source":"Frontiers","title":"Effect of long-term temperature stress on the intestinal microbiome of an invasive snail","URL":"https://www.frontiersin.org/journals/microbiology/articles/10.3389/fmicb.2022.961502/full","volume":"13","author":[{"family":"Li","given":"Shuxian"},{"family":"Qian","given":"Zijin"},{"family":"Gao","given":"Shuo"},{"family":"Shen","given":"Wenjia"},{"family":"Li","given":"Xuexia"},{"family":"Li","given":"Hong"},{"family":"Chen","given":"Lian"}],"accessed":{"date-parts":[["2024",9,26]]},"issued":{"date-parts":[["2022",8,29]]}}}],"schema":"https://github.com/citation-style-language/schema/raw/master/csl-citation.json"} </w:instrText>
      </w:r>
      <w:r>
        <w:fldChar w:fldCharType="separate"/>
      </w:r>
      <w:r w:rsidR="00291ABB">
        <w:rPr>
          <w:noProof/>
        </w:rPr>
        <w:t>(S. Li et al., 2022)</w:t>
      </w:r>
      <w:r>
        <w:fldChar w:fldCharType="end"/>
      </w:r>
      <w:r>
        <w:t xml:space="preserve"> </w:t>
      </w:r>
    </w:p>
    <w:p w14:paraId="5408D61A" w14:textId="09020BAF" w:rsidR="00A90964" w:rsidRDefault="00A90964" w:rsidP="00A90964">
      <w:pPr>
        <w:pStyle w:val="ListParagraph"/>
        <w:numPr>
          <w:ilvl w:val="2"/>
          <w:numId w:val="1"/>
        </w:numPr>
      </w:pPr>
      <w:r>
        <w:t xml:space="preserve">Semi-wild lizard study </w:t>
      </w:r>
      <w:r>
        <w:fldChar w:fldCharType="begin"/>
      </w:r>
      <w:r>
        <w:instrText xml:space="preserve"> ADDIN ZOTERO_ITEM CSL_CITATION {"citationID":"CcA4p3ZK","properties":{"formattedCitation":"(Bestion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Pr>
          <w:rFonts w:ascii="Arial" w:hAnsi="Arial" w:cs="Arial"/>
        </w:rPr>
        <w:instrText> </w:instrText>
      </w:r>
      <w:r>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fldChar w:fldCharType="separate"/>
      </w:r>
      <w:r>
        <w:rPr>
          <w:noProof/>
        </w:rPr>
        <w:t>(Bestion et al., 2017)</w:t>
      </w:r>
      <w:r>
        <w:fldChar w:fldCharType="end"/>
      </w:r>
    </w:p>
    <w:p w14:paraId="0AC52DD7" w14:textId="3FCF996D" w:rsidR="00A90964" w:rsidRDefault="00A90964" w:rsidP="00A90964">
      <w:pPr>
        <w:pStyle w:val="ListParagraph"/>
        <w:numPr>
          <w:ilvl w:val="2"/>
          <w:numId w:val="1"/>
        </w:numPr>
      </w:pPr>
      <w:r>
        <w:t xml:space="preserve">Experimental Salamander study </w:t>
      </w:r>
      <w:r>
        <w:fldChar w:fldCharType="begin"/>
      </w:r>
      <w:r>
        <w:instrText xml:space="preserve"> ADDIN ZOTERO_ITEM CSL_CITATION {"citationID":"kgPgssun","properties":{"formattedCitation":"(Fontaine et al., 2018)","plainCitation":"(Fontaine et al., 2018)","noteIndex":0},"citationItems":[{"id":1909,"uris":["http://zotero.org/users/13901503/items/Y6B943CR"],"itemData":{"id":1909,"type":"article-journal","abstract":"Environmental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D."}],"issued":{"date-parts":[["2018",10,19]]}}}],"schema":"https://github.com/citation-style-language/schema/raw/master/csl-citation.json"} </w:instrText>
      </w:r>
      <w:r>
        <w:fldChar w:fldCharType="separate"/>
      </w:r>
      <w:r>
        <w:rPr>
          <w:noProof/>
        </w:rPr>
        <w:t>(Fontaine et al., 2018)</w:t>
      </w:r>
      <w:r>
        <w:fldChar w:fldCharType="end"/>
      </w:r>
    </w:p>
    <w:p w14:paraId="78120A9F" w14:textId="7418C805" w:rsidR="00A90964" w:rsidRDefault="00A90964" w:rsidP="00A90964">
      <w:pPr>
        <w:pStyle w:val="ListParagraph"/>
        <w:numPr>
          <w:ilvl w:val="1"/>
          <w:numId w:val="1"/>
        </w:numPr>
      </w:pPr>
      <w:r>
        <w:t>Insects</w:t>
      </w:r>
      <w:r w:rsidR="00F5038F">
        <w:t xml:space="preserve"> too</w:t>
      </w:r>
    </w:p>
    <w:p w14:paraId="205921BD" w14:textId="38D6884F" w:rsidR="00046474" w:rsidRDefault="00046474" w:rsidP="00046474">
      <w:pPr>
        <w:pStyle w:val="ListParagraph"/>
        <w:numPr>
          <w:ilvl w:val="0"/>
          <w:numId w:val="1"/>
        </w:numPr>
      </w:pPr>
      <w:r>
        <w:t>List the studies in endotherms</w:t>
      </w:r>
    </w:p>
    <w:p w14:paraId="24F97BF6" w14:textId="22DBB252" w:rsidR="00F5038F" w:rsidRDefault="00F5038F" w:rsidP="00F5038F">
      <w:pPr>
        <w:pStyle w:val="ListParagraph"/>
        <w:numPr>
          <w:ilvl w:val="1"/>
          <w:numId w:val="1"/>
        </w:numPr>
      </w:pPr>
      <w:r>
        <w:t xml:space="preserve">Probably include farm animal studies here </w:t>
      </w:r>
    </w:p>
    <w:p w14:paraId="356C7CE0" w14:textId="424D32EB" w:rsidR="00060BA8" w:rsidRDefault="00060BA8" w:rsidP="00060BA8">
      <w:pPr>
        <w:pStyle w:val="ListParagraph"/>
        <w:numPr>
          <w:ilvl w:val="2"/>
          <w:numId w:val="1"/>
        </w:numPr>
      </w:pPr>
      <w:r>
        <w:t xml:space="preserve">In hens, heat stress negatively affects the gut </w:t>
      </w:r>
      <w:r>
        <w:fldChar w:fldCharType="begin"/>
      </w:r>
      <w:r>
        <w:instrText xml:space="preserve"> ADDIN ZOTERO_ITEM CSL_CITATION {"citationID":"t63qevLa","properties":{"formattedCitation":"(Zhu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p>
    <w:p w14:paraId="774147AD" w14:textId="7896BD36" w:rsidR="00060BA8" w:rsidRDefault="00060BA8" w:rsidP="00060BA8">
      <w:pPr>
        <w:pStyle w:val="ListParagraph"/>
        <w:numPr>
          <w:ilvl w:val="2"/>
          <w:numId w:val="1"/>
        </w:numPr>
      </w:pPr>
      <w:r>
        <w:t xml:space="preserve">Changes in composition and SCFA concentrations </w:t>
      </w:r>
      <w:r>
        <w:fldChar w:fldCharType="begin"/>
      </w:r>
      <w:r>
        <w:instrText xml:space="preserve"> ADDIN ZOTERO_ITEM CSL_CITATION {"citationID":"LwvbpHcV","properties":{"formattedCitation":"(Tajima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(Tajima et al., 2007)</w:t>
      </w:r>
      <w:r>
        <w:fldChar w:fldCharType="end"/>
      </w:r>
    </w:p>
    <w:p w14:paraId="0E25E9D6" w14:textId="7CC48ACA" w:rsidR="00060BA8" w:rsidRDefault="00060BA8" w:rsidP="00060BA8">
      <w:pPr>
        <w:pStyle w:val="ListParagraph"/>
        <w:numPr>
          <w:ilvl w:val="0"/>
          <w:numId w:val="1"/>
        </w:numPr>
      </w:pPr>
      <w:r>
        <w:t xml:space="preserve">Changes to the microbiome during heat stress can </w:t>
      </w:r>
      <w:r w:rsidR="00291ABB">
        <w:t>may be</w:t>
      </w:r>
      <w:r>
        <w:t xml:space="preserve"> detrimental for the host</w:t>
      </w:r>
    </w:p>
    <w:p w14:paraId="6A9C8AA3" w14:textId="1850A165" w:rsidR="00291ABB" w:rsidRDefault="00291ABB" w:rsidP="00291ABB">
      <w:pPr>
        <w:pStyle w:val="ListParagraph"/>
        <w:numPr>
          <w:ilvl w:val="2"/>
          <w:numId w:val="1"/>
        </w:numPr>
      </w:pPr>
      <w:r>
        <w:t>metabolism</w:t>
      </w:r>
    </w:p>
    <w:p w14:paraId="594A5C94" w14:textId="1B0D5C59" w:rsidR="00291ABB" w:rsidRDefault="00291ABB" w:rsidP="00291ABB">
      <w:pPr>
        <w:pStyle w:val="ListParagraph"/>
        <w:numPr>
          <w:ilvl w:val="3"/>
          <w:numId w:val="1"/>
        </w:numPr>
      </w:pPr>
      <w:r>
        <w:t xml:space="preserve">Digestive performance is reduced when salamanders are reared at high temps </w:t>
      </w:r>
      <w:r>
        <w:fldChar w:fldCharType="begin"/>
      </w:r>
      <w:r>
        <w:instrText xml:space="preserve"> ADDIN ZOTERO_ITEM CSL_CITATION {"citationID":"gXuExWmd","properties":{"formattedCitation":"(Fontaine et al., 2018)","plainCitation":"(Fontaine et al., 2018)","noteIndex":0},"citationItems":[{"id":1909,"uris":["http://zotero.org/users/13901503/items/Y6B943CR"],"itemData":{"id":1909,"type":"article-journal","abstract":"Environmental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D."}],"issued":{"date-parts":[["2018",10,19]]}}}],"schema":"https://github.com/citation-style-language/schema/raw/master/csl-citation.json"} </w:instrText>
      </w:r>
      <w:r>
        <w:fldChar w:fldCharType="separate"/>
      </w:r>
      <w:r>
        <w:rPr>
          <w:noProof/>
        </w:rPr>
        <w:t>(Fontaine et al., 2018)</w:t>
      </w:r>
      <w:r>
        <w:fldChar w:fldCharType="end"/>
      </w:r>
    </w:p>
    <w:p w14:paraId="0F0E1AD7" w14:textId="486658F6" w:rsidR="00291ABB" w:rsidRDefault="00291ABB" w:rsidP="00291ABB">
      <w:pPr>
        <w:pStyle w:val="ListParagraph"/>
        <w:numPr>
          <w:ilvl w:val="3"/>
          <w:numId w:val="1"/>
        </w:numPr>
      </w:pPr>
      <w:r>
        <w:t xml:space="preserve">Decreased digestive performance in cattle </w:t>
      </w:r>
      <w:r>
        <w:fldChar w:fldCharType="begin"/>
      </w:r>
      <w:r>
        <w:instrText xml:space="preserve"> ADDIN ZOTERO_ITEM CSL_CITATION {"citationID":"qvO17y7A","properties":{"formattedCitation":"(Tajima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(Tajima et al., 2007)</w:t>
      </w:r>
      <w:r>
        <w:fldChar w:fldCharType="end"/>
      </w:r>
    </w:p>
    <w:p w14:paraId="6AAD436E" w14:textId="2BEFE7E1" w:rsidR="00291ABB" w:rsidRDefault="00291ABB" w:rsidP="00291ABB">
      <w:pPr>
        <w:pStyle w:val="ListParagraph"/>
        <w:numPr>
          <w:ilvl w:val="3"/>
          <w:numId w:val="1"/>
        </w:numPr>
      </w:pPr>
      <w:r>
        <w:t xml:space="preserve">For both, unclear if this was due to temp </w:t>
      </w:r>
      <w:proofErr w:type="spellStart"/>
      <w:r>
        <w:t>indeced</w:t>
      </w:r>
      <w:proofErr w:type="spellEnd"/>
      <w:r>
        <w:t xml:space="preserve"> changes in gut or direct effects of temp on hot physiology </w:t>
      </w:r>
      <w:bookmarkStart w:id="0" w:name="ZOTERO_TEMP_BOOKMARK"/>
      <w:r w:rsidR="00332094">
        <w:rPr>
          <w:rFonts w:ascii="Times New Roman" w:hAnsi="Times New Roman" w:cs="Times New Roman"/>
          <w:kern w:val="0"/>
        </w:rPr>
        <w:t>(Horváthová et al., 2019)</w:t>
      </w:r>
      <w:bookmarkEnd w:id="0"/>
      <w:r>
        <w:fldChar w:fldCharType="begin"/>
      </w:r>
      <w:r>
        <w:instrText xml:space="preserve"> ADDIN ZOTERO_ITEM CSL_CITATION {"citationID":"g4NUnQE3","properties":{"formattedCitation":"(Sepulveda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p>
    <w:p w14:paraId="54EE3578" w14:textId="5B3A6905" w:rsidR="00291ABB" w:rsidRDefault="00291ABB" w:rsidP="00291ABB">
      <w:pPr>
        <w:pStyle w:val="ListParagraph"/>
        <w:numPr>
          <w:ilvl w:val="2"/>
          <w:numId w:val="1"/>
        </w:numPr>
      </w:pPr>
      <w:r>
        <w:t>Colonization resistance</w:t>
      </w:r>
    </w:p>
    <w:p w14:paraId="02434094" w14:textId="10B69855" w:rsidR="00947B0B" w:rsidRDefault="00947B0B" w:rsidP="00947B0B">
      <w:pPr>
        <w:pStyle w:val="ListParagraph"/>
        <w:numPr>
          <w:ilvl w:val="3"/>
          <w:numId w:val="1"/>
        </w:numPr>
      </w:pPr>
      <w:r>
        <w:lastRenderedPageBreak/>
        <w:t xml:space="preserve">Changes to microbiome from heat could increase risk of pathogen colonization and by reducing resistance to colonization </w:t>
      </w:r>
      <w:r>
        <w:fldChar w:fldCharType="begin"/>
      </w:r>
      <w:r>
        <w:instrText xml:space="preserve"> ADDIN ZOTERO_ITEM CSL_CITATION {"citationID":"Oun28iBV","properties":{"formattedCitation":"(Sepulveda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p>
    <w:p w14:paraId="1053D3CF" w14:textId="7BC7B741" w:rsidR="00947B0B" w:rsidRDefault="00947B0B" w:rsidP="00947B0B">
      <w:pPr>
        <w:pStyle w:val="ListParagraph"/>
        <w:numPr>
          <w:ilvl w:val="3"/>
          <w:numId w:val="1"/>
        </w:numPr>
      </w:pPr>
      <w:r>
        <w:t>In insect, at high temperatures, abundances of taxa associated with colonization resistance almost completely reduced</w:t>
      </w:r>
      <w:r>
        <w:fldChar w:fldCharType="begin"/>
      </w:r>
      <w:r>
        <w:instrText xml:space="preserve"> ADDIN ZOTERO_ITEM CSL_CITATION {"citationID":"koa2ncwO","properties":{"formattedCitation":"(Horv\\uc0\\u225{}thov\\uc0\\u225{} et al., 2019)","plainCitation":"(Horváthová et al., 2019)","noteIndex":0},"citationItems":[{"id":1979,"uris":["http://zotero.org/users/13901503/items/VUL33WUS"],"itemData":{"id":1979,"type":"article-journal","abstract":"Only a few insect species are known to engage in symbiotic associations with antibiotic-producing Actinobacteria and profit from this kind of protection against pathogens. However, it still remains elusive how widespread the symbiotic interactions with Actinobacteria in other organisms are and how these partnerships benefit the hosts in terms of the growth and survival. We characterized a drastic temperature-induced change in the occurrence of Actinobacteria in the gut of the terrestrial isopod Porcellio scaber reared under two different temperature (15</w:instrText>
      </w:r>
      <w:r>
        <w:rPr>
          <w:rFonts w:ascii="Arial" w:hAnsi="Arial" w:cs="Arial"/>
        </w:rPr>
        <w:instrText> </w:instrText>
      </w:r>
      <w:r>
        <w:instrText>°C and 22</w:instrText>
      </w:r>
      <w:r>
        <w:rPr>
          <w:rFonts w:ascii="Arial" w:hAnsi="Arial" w:cs="Arial"/>
        </w:rPr>
        <w:instrText> </w:instrText>
      </w:r>
      <w:r>
        <w:instrText>°C) and oxygen conditions (10% and 22% O2) using 16S rRNA gene sequencing. We show that the relative abundance of actinobacterial gut symbionts correlates with increased host growth at lower temperature. Actinobacterial symbionts were almost completely absent at 22</w:instrText>
      </w:r>
      <w:r>
        <w:rPr>
          <w:rFonts w:ascii="Arial" w:hAnsi="Arial" w:cs="Arial"/>
        </w:rPr>
        <w:instrText> </w:instrText>
      </w:r>
      <w:r>
        <w:instrText xml:space="preserve">°C under both high and low oxygen conditions. In addition, we identified members of nearly half of the known actinobacterial families in the isopod microbiome, and most of these include members that are known to produce antibiotics. Our study suggests that hosting diverse actinobacterial symbionts may provide conditions favorable for host growth. These findings show how a temperature-driven decline in microbiome diversity may cause a loss of beneficial functions with negative effects on ectotherms.","container-title":"Journal of Thermal Biology","DOI":"10.1016/j.jtherbio.2019.04.015","ISSN":"0306-4565","journalAbbreviation":"Journal of Thermal Biology","page":"222-228","source":"ScienceDirect","title":"Vanishing benefits - The loss of actinobacterial symbionts at elevated temperatures","volume":"82","author":[{"family":"Horváthová","given":"Terézia"},{"family":"Babik","given":"Wiesław"},{"family":"Kozłowski","given":"Jan"},{"family":"Bauchinger","given":"Ulf"}],"issued":{"date-parts":[["2019",5,1]]}}}],"schema":"https://github.com/citation-style-language/schema/raw/master/csl-citation.json"} </w:instrText>
      </w:r>
      <w:r>
        <w:fldChar w:fldCharType="separate"/>
      </w:r>
      <w:r w:rsidRPr="00947B0B">
        <w:rPr>
          <w:rFonts w:ascii="Aptos" w:cs="Times New Roman"/>
          <w:kern w:val="0"/>
        </w:rPr>
        <w:t>(Horváthová et al., 2019)</w:t>
      </w:r>
      <w:r>
        <w:fldChar w:fldCharType="end"/>
      </w:r>
      <w:r>
        <w:t xml:space="preserve"> </w:t>
      </w:r>
    </w:p>
    <w:p w14:paraId="2A12FE9B" w14:textId="05AB4DC4" w:rsidR="00947B0B" w:rsidRDefault="00947B0B" w:rsidP="00947B0B">
      <w:pPr>
        <w:pStyle w:val="ListParagraph"/>
        <w:numPr>
          <w:ilvl w:val="3"/>
          <w:numId w:val="1"/>
        </w:numPr>
      </w:pPr>
      <w:r>
        <w:t>Will also need to make a connection to alpha diversity</w:t>
      </w:r>
    </w:p>
    <w:p w14:paraId="7BD40DC6" w14:textId="32EE6E1C" w:rsidR="00947B0B" w:rsidRDefault="00947B0B" w:rsidP="00947B0B">
      <w:pPr>
        <w:pStyle w:val="ListParagraph"/>
        <w:numPr>
          <w:ilvl w:val="4"/>
          <w:numId w:val="1"/>
        </w:numPr>
      </w:pPr>
      <w:r>
        <w:t xml:space="preserve">Cite study </w:t>
      </w:r>
      <w:proofErr w:type="spellStart"/>
      <w:r>
        <w:t>shoing</w:t>
      </w:r>
      <w:proofErr w:type="spellEnd"/>
      <w:r>
        <w:t xml:space="preserve"> that reduced alpha diversity leads to less colonization resistance</w:t>
      </w:r>
    </w:p>
    <w:p w14:paraId="197300C3" w14:textId="00060A28" w:rsidR="00046474" w:rsidRDefault="00046474" w:rsidP="00046474">
      <w:pPr>
        <w:pStyle w:val="ListParagraph"/>
        <w:numPr>
          <w:ilvl w:val="0"/>
          <w:numId w:val="1"/>
        </w:numPr>
      </w:pPr>
      <w:r>
        <w:t>Express that there are similar responses indicating a likely conserved response of host-associated microbe communities to temperatur</w:t>
      </w:r>
      <w:r w:rsidR="008C207A">
        <w:t>e</w:t>
      </w:r>
      <w:r w:rsidR="00EE2802">
        <w:t xml:space="preserve"> </w:t>
      </w:r>
      <w:r w:rsidR="00EE2802">
        <w:fldChar w:fldCharType="begin"/>
      </w:r>
      <w:r w:rsidR="00EE2802">
        <w:instrText xml:space="preserve"> ADDIN ZOTERO_ITEM CSL_CITATION {"citationID":"HoxQSxPU","properties":{"formattedCitation":"(Sepulveda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EE2802">
        <w:fldChar w:fldCharType="separate"/>
      </w:r>
      <w:r w:rsidR="00EE2802">
        <w:rPr>
          <w:noProof/>
        </w:rPr>
        <w:t>(Sepulveda &amp; Moeller, 2020)</w:t>
      </w:r>
      <w:r w:rsidR="00EE2802">
        <w:fldChar w:fldCharType="end"/>
      </w:r>
    </w:p>
    <w:p w14:paraId="247CD2BB" w14:textId="54FA860F" w:rsidR="00EC2710" w:rsidRDefault="00EC2710" w:rsidP="00EC2710">
      <w:pPr>
        <w:pStyle w:val="ListParagraph"/>
        <w:numPr>
          <w:ilvl w:val="1"/>
          <w:numId w:val="1"/>
        </w:numPr>
      </w:pPr>
      <w:r>
        <w:t xml:space="preserve">Can include the conserved response shown in ectotherms </w:t>
      </w:r>
      <w:r w:rsidR="009E1C7D">
        <w:t xml:space="preserve">and endotherms </w:t>
      </w:r>
      <w:r w:rsidR="009E1C7D">
        <w:fldChar w:fldCharType="begin"/>
      </w:r>
      <w:r w:rsidR="009E1C7D">
        <w:instrText xml:space="preserve"> ADDIN ZOTERO_ITEM CSL_CITATION {"citationID":"pT8ezvnW","properties":{"formattedCitation":"(Sepulveda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9E1C7D">
        <w:fldChar w:fldCharType="separate"/>
      </w:r>
      <w:r w:rsidR="009E1C7D">
        <w:rPr>
          <w:noProof/>
        </w:rPr>
        <w:t>(Sepulveda &amp; Moeller, 2020)</w:t>
      </w:r>
      <w:r w:rsidR="009E1C7D">
        <w:fldChar w:fldCharType="end"/>
      </w:r>
    </w:p>
    <w:p w14:paraId="4C09ABE6" w14:textId="08110F57" w:rsidR="00EC2710" w:rsidRDefault="00EC2710" w:rsidP="00EC2710">
      <w:pPr>
        <w:pStyle w:val="ListParagraph"/>
        <w:numPr>
          <w:ilvl w:val="1"/>
          <w:numId w:val="1"/>
        </w:numPr>
      </w:pPr>
      <w:r>
        <w:t xml:space="preserve">Decrease in firmicutes </w:t>
      </w:r>
      <w:r>
        <w:fldChar w:fldCharType="begin"/>
      </w:r>
      <w:r w:rsidR="00291ABB">
        <w:instrText xml:space="preserve"> ADDIN ZOTERO_ITEM CSL_CITATION {"citationID":"daH5bIXo","properties":{"formattedCitation":"(Bestion et al., 2017; Kohl &amp; Yahn, 2016; S. Li et al., 2022; Moeller et al., 2020; Tajima et al., 2007; Zhu et al., 2019)","plainCitation":"(Bestion et al., 2017; Kohl &amp; Yahn, 2016; S. Li et al., 2022; Moeller et al., 2020; Tajima et al., 2007; Zhu et al., 2019)","noteIndex":0},"citationItems":[{"id":1961,"uris":["http://zotero.org/users/13901503/items/UL2CLBKR"],"itemData":{"id":1961,"type":"article-journal","abstract":"Climate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sidR="00291ABB">
        <w:rPr>
          <w:rFonts w:ascii="Arial" w:hAnsi="Arial" w:cs="Arial"/>
        </w:rPr>
        <w:instrText> </w:instrText>
      </w:r>
      <w:r w:rsidR="00291ABB">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D."},{"family":"Yahn","given":"Jeremiah"}],"issued":{"date-parts":[["2016",5]]}}},{"id":1026,"uris":["http://zotero.org/users/13901503/items/YI4CIUAY"],"itemData":{"id":1026,"type":"article-journal","abstract":"&lt;p&gt;The gut microbiome is vital to the physiological and biochemical functions of the host, and changes in the composition of these microbial communities may affect growth and adaptability to the environment. &lt;italic&gt;Pomacea canaliculata&lt;/italic&gt; is an invasive freshwater snail which has become a serious agricultural pest. Temperature adaptation is considered an important reason for the widespread distribution of this species. To date, the contribution of the gut microbes to host fitness of &lt;italic&gt;P. canaliculata&lt;/italic&gt; during long-term temperature stress is not well understood. In this study, the morphological changes and intestinal microbiome of &lt;italic&gt;P. canaliculata&lt;/italic&gt; under long-term stress at low temperature (15°C) and high temperature (35°C) were investigated with laboratory experiments. Compared with control group (25°C), the alpha diversity increased and pathogenic bacteria enriched changed under high and low temperature stress. The effect of high temperature stress on the intestinal microbiome of &lt;italic&gt;P. canaliculata&lt;/italic&gt; was more significant than that of low temperature stress. A sustained high temperature environment led to an increase in the abundance of pathogenic bacteria, such as &lt;italic&gt;Aeromonas&lt;/italic&gt; and &lt;italic&gt;Enterobacter&lt;/italic&gt;, and a decrease in the abundance of immune-related bacteria such as Bacteroidetes, Firmicutes, and &lt;italic&gt;Lactococcus&lt;/italic&gt;. These intestine microbiome changes can increase the risk of diseases like intestinal inflammation, and lead to more deaths at high temperature environments. In addition, with the extension of stress time from 14 to 28 days, the beneficial bacteria such as Bacteroidetes, Firmicutes, and &lt;italic&gt;Lactococcus&lt;/italic&gt; were significantly enriched, while potential pathogenic bacteria such as &lt;italic&gt;Pseudomonas&lt;/italic&gt;, &lt;italic&gt;Acinetobacter&lt;/italic&gt;, &lt;italic&gt;Shivalella&lt;/italic&gt;, and &lt;italic&gt;Flavobacterium&lt;/italic&gt; decreased, suggesting that intestinal microbiota may play an important role in host response to heat stress. These results are consistent with previously reported results that the survival rate of both male and female &lt;italic&gt;P. canaliculata&lt;/italic&gt; no longer significantly reduced after 21 days of high temperature stress, suggesting that the surviving &lt;italic&gt;P. canaliculata&lt;/italic&gt; had gradually adapted to high temperature environments under long-term high temperature stress.&lt;/p&gt;","container-title":"Frontiers in Microbiology","DOI":"10.3389/fmicb.2022.961502","ISSN":"1664-302X","journalAbbreviation":"Front. Microbiol.","language":"English","note":"publisher: Frontiers","source":"Frontiers","title":"Effect of long-term temperature stress on the intestinal microbiome of an invasive snail","URL":"https://www.frontiersin.org/journals/microbiology/articles/10.3389/fmicb.2022.961502/full","volume":"13","author":[{"family":"Li","given":"Shuxian"},{"family":"Qian","given":"Zijin"},{"family":"Gao","given":"Shuo"},{"family":"Shen","given":"Wenjia"},{"family":"Li","given":"Xuexia"},{"family":"Li","given":"Hong"},{"family":"Chen","given":"Lian"}],"accessed":{"date-parts":[["2024",9,26]]},"issued":{"date-parts":[["2022",8,29]]}}},{"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sidR="00291ABB">
        <w:rPr>
          <w:noProof/>
        </w:rPr>
        <w:t>(Bestion et al., 2017; Kohl &amp; Yahn, 2016; S. Li et al., 2022; Moeller et al., 2020; Tajima et al., 2007; Zhu et al., 2019)</w:t>
      </w:r>
      <w:r>
        <w:fldChar w:fldCharType="end"/>
      </w:r>
    </w:p>
    <w:p w14:paraId="3377157C" w14:textId="4BD15F83" w:rsidR="009E1C7D" w:rsidRDefault="009E1C7D" w:rsidP="00EC2710">
      <w:pPr>
        <w:pStyle w:val="ListParagraph"/>
        <w:numPr>
          <w:ilvl w:val="1"/>
          <w:numId w:val="1"/>
        </w:numPr>
      </w:pPr>
      <w:r>
        <w:t xml:space="preserve">Increase in </w:t>
      </w:r>
      <w:proofErr w:type="spellStart"/>
      <w:r>
        <w:t>proteo</w:t>
      </w:r>
      <w:proofErr w:type="spellEnd"/>
      <w:r>
        <w:t xml:space="preserve"> bacteria </w:t>
      </w:r>
    </w:p>
    <w:p w14:paraId="6C9FE496" w14:textId="6F08FB6A" w:rsidR="00A90964" w:rsidRDefault="00A90964" w:rsidP="00EC2710">
      <w:pPr>
        <w:pStyle w:val="ListParagraph"/>
        <w:numPr>
          <w:ilvl w:val="1"/>
          <w:numId w:val="1"/>
        </w:numPr>
      </w:pPr>
      <w:r>
        <w:t xml:space="preserve">Decrease in alpha diversity </w:t>
      </w:r>
      <w:r>
        <w:fldChar w:fldCharType="begin"/>
      </w:r>
      <w:r w:rsidR="00A3599D">
        <w:instrText xml:space="preserve"> ADDIN ZOTERO_ITEM CSL_CITATION {"citationID":"oYXkxi9E","properties":{"formattedCitation":"(Bestion et al., 2017; Fontaine et al., 2018; Hartman et al., 2020; Y.-F. Li et al., 2018; Zhu et al., 2019)","plainCitation":"(Bestion et al., 2017; Fontaine et al., 2018; Hartman et al., 2020; Y.-F. Li et al., 2018; Zhu et al., 2019)","noteIndex":0},"citationItems":[{"id":1961,"uris":["http://zotero.org/users/13901503/items/UL2CLBKR"],"itemData":{"id":1961,"type":"article-journal","abstract":"Climate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sidR="00A3599D">
        <w:rPr>
          <w:rFonts w:ascii="Arial" w:hAnsi="Arial" w:cs="Arial"/>
        </w:rPr>
        <w:instrText> </w:instrText>
      </w:r>
      <w:r w:rsidR="00A3599D">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D."}],"issued":{"date-parts":[["2018",10,19]]}}},{"id":1993,"uris":["http://zotero.org/users/13901503/items/CBTTHVXZ"],"itemData":{"id":1993,"type":"article-journal","abstract":"Coral bleaching linked to climate change has generated interest in the response of coral’s bacterial microbiome to thermal stress. The sea anemone, Exaiptasia diaphana, is a popular coral model, but the response of its bacteria to thermal stress has been barely explored. To address this, we compared the bacterial communities of Great Barrier Reef (GBR) E. diaphana maintained at 26 °C or exposed to increasing temperature (26–33 °C) over two weeks. Communities were analyzed by metabarcoding of the bacterial 16S rRNA gene. Bleaching and Symbiodiniaceae health were assessed by Symbiodiniaceae cell density and dark-adapted quantum yield (Fv/Fm), respectively. Significant bleaching and reductions in Fv/Fm occurred in the heat-treated anemones above 29 °C. Overall declines in bacterial alpha diversity in all anemones were also observed. Signs of bacterial change emerged above 31 °C. Some initial outcomes may have been influenced by relocation or starvation, but collectively, the bacterial community and taxa-level data suggested that heat was the primary driver of change above 32 °C. Six bacterial indicator species were identified as potential biomarkers for thermal stress. We conclude that the bacterial microbiome of GBR E. diaphana is generally stable until a thermal threshold is surpassed, after which significant changes occur.","container-title":"Microorganisms","DOI":"10.3390/microorganisms8010020","ISSN":"2076-2607","issue":"1","language":"en","license":"http://creativecommons.org/licenses/by/3.0/","note":"number: 1\npublisher: Multidisciplinary Digital Publishing Institute","page":"20","source":"www.mdpi.com","title":"The Effect of Thermal Stress on the Bacterial Microbiome of Exaiptasia diaphana","volume":"8","author":[{"family":"Hartman","given":"Leon M."},{"family":"Oppen","given":"Madeleine J. H.","non-dropping-particle":"van"},{"family":"Blackall","given":"Linda L."}],"issued":{"date-parts":[["2020",1]]}}},{"id":1977,"uris":["http://zotero.org/users/13901503/items/R8AELV22"],"itemData":{"id":1977,"type":"article-journal","abstract":"&lt;p&gt;The gut microbial community is critical for the host immune system, and in recent years, it has been extensively studied in vertebrates using ‘omic’ technologies. In contrast, knowledge about how the interactions between water temperature and diet affect the gut microbiota of marine invertebrates that do not thermoregulate is much less studied. In the present study, the effect of elevated seawater temperature and diet (&lt;italic&gt;Isochrysis zhanjiangensis&lt;/italic&gt; and &lt;italic&gt;Platymonas helgolandica&lt;/italic&gt; var. &lt;italic&gt;tsingtaoensis&lt;/italic&gt;) on the gut microbial community of the commercial mussel, &lt;italic&gt;Mytilus coruscus&lt;/italic&gt;, was investigated. The 16S rRNA gene sequencing was used to characterize the microbial community in &lt;italic&gt;M. coruscus&lt;/italic&gt; gut. The mortality of &lt;italic&gt;M. coruscus&lt;/italic&gt; exposed to a high water temperature (31°C) increased after 3 days and the diversity of the bacterial community in the gut of live &lt;italic&gt;M. coruscus&lt;/italic&gt; was significantly reduced. For example, the abundance of &lt;italic&gt;Bacteroides&lt;/italic&gt; (Bacteroidetes) and norank_&lt;italic&gt;Marinilabiaceae&lt;/italic&gt; (Bacteroidetes) increased in the gut of &lt;italic&gt;M. coruscus&lt;/italic&gt; fed &lt;italic&gt;I. zhanjiangensis&lt;/italic&gt;. In &lt;italic&gt;M. coruscus&lt;/italic&gt; fed &lt;italic&gt;P. helgolandica&lt;/italic&gt;, the abundance of &lt;italic&gt;Arcobacter&lt;/italic&gt; (Proteobacteria) and norank_&lt;italic&gt;Marinilabiaceae&lt;/italic&gt; increased and the abundance of unclassified_&lt;italic&gt;Flavobacteriaceae&lt;/italic&gt; (Bacteroidetes) decreased. The results obtained in the present study suggest that high temperatures favored the proliferation of opportunistic bacteria, including &lt;italic&gt;Bacteroides&lt;/italic&gt; and &lt;italic&gt;Arcobacter&lt;/italic&gt;, which may increase host susceptibility to disease. Microbial community composition of the gut in live &lt;italic&gt;M. coruscus&lt;/italic&gt; was not impacted by the microalgal diet but it was modified in the group of mussels that died. The present study provides insight into the potential effects on the gut microbiome and mussel–bacteria interactions of rising seawater temperatures.&lt;/p&gt;","container-title":"Frontiers in Physiology","DOI":"10.3389/fphys.2018.00839","ISSN":"1664-042X","journalAbbreviation":"Front. Physiol.","language":"English","note":"publisher: Frontiers","source":"Frontiers","title":"Elevated Seawater Temperatures Decrease Microbial Diversity in the Gut of Mytilus coruscus","URL":"https://www.frontiersin.org/journals/physiology/articles/10.3389/fphys.2018.00839/full","volume":"9","author":[{"family":"Li","given":"Yi-Feng"},{"family":"Yang","given":"Na"},{"family":"Liang","given":"Xiao"},{"family":"Yoshida","given":"Asami"},{"family":"Osatomi","given":"Kiyoshi"},{"family":"Power","given":"Deborah"},{"family":"Batista","given":"Frederico M."},{"family":"Yang","given":"Jin-Long"}],"accessed":{"date-parts":[["2025",3,18]]},"issued":{"date-parts":[["2018",7,10]]}}},{"id":1972,"uris":["http://zotero.org/users/13901503/items/Z3WTZJPU"],"itemData":{"id":1972,"type":"article-journal","abstract":"Chicken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sidR="00A3599D">
        <w:rPr>
          <w:noProof/>
        </w:rPr>
        <w:t>(Bestion et al., 2017; Fontaine et al., 2018; Hartman et al., 2020; Y.-F. Li et al., 2018; Zhu et al., 2019)</w:t>
      </w:r>
      <w:r>
        <w:fldChar w:fldCharType="end"/>
      </w:r>
    </w:p>
    <w:p w14:paraId="04EAF820" w14:textId="4B8B1821" w:rsidR="009E1C7D" w:rsidRDefault="009E1C7D" w:rsidP="00EC2710">
      <w:pPr>
        <w:pStyle w:val="ListParagraph"/>
        <w:numPr>
          <w:ilvl w:val="1"/>
          <w:numId w:val="1"/>
        </w:numPr>
      </w:pPr>
      <w:r>
        <w:t xml:space="preserve">Or no relationship with alpha diversity </w:t>
      </w:r>
      <w:r>
        <w:fldChar w:fldCharType="begin"/>
      </w:r>
      <w:r>
        <w:instrText xml:space="preserve"> ADDIN ZOTERO_ITEM CSL_CITATION {"citationID":"tvJymXsM","properties":{"formattedCitation":"(Kohl &amp; Yahn, 2016; Tajima et al., 2007)","plainCitation":"(Kohl &amp; Yahn, 2016; Tajima et al., 2007)","noteIndex":0},"citationItems":[{"id":1959,"uris":["http://zotero.org/users/13901503/items/ZXQ5TW3X"],"itemData":{"id":1959,"type":"article-journal","abstract":"Summary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(Kohl &amp; Yahn, 2016; Tajima et al., 2007)</w:t>
      </w:r>
      <w:r>
        <w:fldChar w:fldCharType="end"/>
      </w:r>
    </w:p>
    <w:p w14:paraId="422D0E73" w14:textId="1F89E80B" w:rsidR="00046474" w:rsidRDefault="00046474" w:rsidP="00046474">
      <w:pPr>
        <w:pStyle w:val="ListParagraph"/>
        <w:numPr>
          <w:ilvl w:val="0"/>
          <w:numId w:val="1"/>
        </w:numPr>
      </w:pPr>
      <w:r>
        <w:t>Most (if not all research) is experimental, testing the effect of temp but no research has looked at this in a natural syst</w:t>
      </w:r>
      <w:r w:rsidR="008C207A">
        <w:t>em</w:t>
      </w:r>
      <w:r w:rsidR="00D26FCE">
        <w:t xml:space="preserve"> </w:t>
      </w:r>
      <w:r w:rsidR="00D26FCE">
        <w:fldChar w:fldCharType="begin"/>
      </w:r>
      <w:r w:rsidR="00AD31CB">
        <w:instrText xml:space="preserve"> ADDIN ZOTERO_ITEM CSL_CITATION {"citationID":"YmBYl2BB","properties":{"formattedCitation":"(Fontaine &amp; Kohl, 2023)","plainCitation":"(Fontaine &amp; Kohl, 2023)","noteIndex":0},"citationItems":[{"id":1984,"uris":["http://zotero.org/users/13901503/items/MQAWHGAH"],"itemData":{"id":1984,"type":"article-journal","abstract":"Climate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D."}],"issued":{"date-parts":[["2023",6,14]]}}}],"schema":"https://github.com/citation-style-language/schema/raw/master/csl-citation.json"} </w:instrText>
      </w:r>
      <w:r w:rsidR="00D26FCE">
        <w:fldChar w:fldCharType="separate"/>
      </w:r>
      <w:r w:rsidR="00AD31CB">
        <w:rPr>
          <w:noProof/>
        </w:rPr>
        <w:t>(Fontaine &amp; Kohl, 2023)</w:t>
      </w:r>
      <w:r w:rsidR="00D26FCE">
        <w:fldChar w:fldCharType="end"/>
      </w:r>
    </w:p>
    <w:p w14:paraId="439C0794" w14:textId="0EB76B17" w:rsidR="008C207A" w:rsidRDefault="008C207A" w:rsidP="008C207A">
      <w:pPr>
        <w:pStyle w:val="ListParagraph"/>
        <w:numPr>
          <w:ilvl w:val="1"/>
          <w:numId w:val="1"/>
        </w:numPr>
      </w:pPr>
      <w:r>
        <w:t>Not true, meerkat study</w:t>
      </w:r>
    </w:p>
    <w:p w14:paraId="7B263760" w14:textId="1765DAB2" w:rsidR="00046474" w:rsidRDefault="00046474" w:rsidP="00046474">
      <w:pPr>
        <w:pStyle w:val="ListParagraph"/>
        <w:numPr>
          <w:ilvl w:val="0"/>
          <w:numId w:val="1"/>
        </w:numPr>
      </w:pPr>
      <w:r>
        <w:t>Might be important to mention that wild work on the gut microbiome has focuses on seasonality (</w:t>
      </w:r>
      <w:proofErr w:type="spellStart"/>
      <w:r>
        <w:t>orkin</w:t>
      </w:r>
      <w:proofErr w:type="spellEnd"/>
      <w:r>
        <w:t xml:space="preserve">, gorilla study, </w:t>
      </w:r>
      <w:proofErr w:type="spellStart"/>
      <w:r>
        <w:t>etc</w:t>
      </w:r>
      <w:proofErr w:type="spellEnd"/>
      <w:r>
        <w:t xml:space="preserve">) but less/no work has attempted to isolate the effects of temperature on the microbiome </w:t>
      </w:r>
      <w:r w:rsidR="00EE2802">
        <w:fldChar w:fldCharType="begin"/>
      </w:r>
      <w:r w:rsidR="00EE2802">
        <w:instrText xml:space="preserve"> ADDIN ZOTERO_ITEM CSL_CITATION {"citationID":"blf4BcT7","properties":{"formattedCitation":"(Sepulveda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EE2802">
        <w:fldChar w:fldCharType="separate"/>
      </w:r>
      <w:r w:rsidR="00EE2802">
        <w:rPr>
          <w:noProof/>
        </w:rPr>
        <w:t>(Sepulveda &amp; Moeller, 2020)</w:t>
      </w:r>
      <w:r w:rsidR="00EE2802">
        <w:fldChar w:fldCharType="end"/>
      </w:r>
    </w:p>
    <w:p w14:paraId="50DDF991" w14:textId="6052397C" w:rsidR="008044BD" w:rsidRDefault="008044BD" w:rsidP="008044BD">
      <w:pPr>
        <w:pStyle w:val="ListParagraph"/>
        <w:numPr>
          <w:ilvl w:val="1"/>
          <w:numId w:val="1"/>
        </w:numPr>
      </w:pPr>
      <w:r>
        <w:t xml:space="preserve">Put that we are able to control for </w:t>
      </w:r>
      <w:proofErr w:type="spellStart"/>
      <w:r>
        <w:t>seasonlity</w:t>
      </w:r>
      <w:proofErr w:type="spellEnd"/>
      <w:r>
        <w:t xml:space="preserve"> using rain because in tropical dry forest, season environment rain is a measurement of that and other seasonal variables </w:t>
      </w:r>
    </w:p>
    <w:p w14:paraId="2086636A" w14:textId="7DE8325B" w:rsidR="008044BD" w:rsidRDefault="008044BD" w:rsidP="00046474">
      <w:pPr>
        <w:pStyle w:val="ListParagraph"/>
        <w:numPr>
          <w:ilvl w:val="0"/>
          <w:numId w:val="1"/>
        </w:numPr>
      </w:pPr>
      <w:r>
        <w:t>Temps affect the development of gut microbiome, animals reared at different temps show different developmental trajectories</w:t>
      </w:r>
    </w:p>
    <w:p w14:paraId="040C75AB" w14:textId="071337F7" w:rsidR="00100C78" w:rsidRDefault="00100C78" w:rsidP="00100C78">
      <w:pPr>
        <w:pStyle w:val="ListParagraph"/>
        <w:numPr>
          <w:ilvl w:val="1"/>
          <w:numId w:val="1"/>
        </w:numPr>
      </w:pPr>
      <w:r>
        <w:t>Meerkat study, meerkats born later in the study look different, transgenerational changes, inherited during a time of climate change</w:t>
      </w:r>
    </w:p>
    <w:p w14:paraId="7DADF4D2" w14:textId="5182CA3B" w:rsidR="008044BD" w:rsidRDefault="008044BD" w:rsidP="00046474">
      <w:pPr>
        <w:pStyle w:val="ListParagraph"/>
        <w:numPr>
          <w:ilvl w:val="0"/>
          <w:numId w:val="1"/>
        </w:numPr>
      </w:pPr>
      <w:r>
        <w:t xml:space="preserve">Experimental research </w:t>
      </w:r>
      <w:r w:rsidR="007C036D">
        <w:t xml:space="preserve">is </w:t>
      </w:r>
      <w:r>
        <w:t>helpful in identifying how temp</w:t>
      </w:r>
      <w:r w:rsidR="007C036D">
        <w:t>-</w:t>
      </w:r>
      <w:r>
        <w:t>induced changes in gut microbiome composition can impact host</w:t>
      </w:r>
      <w:r w:rsidR="007C036D">
        <w:t>s, still unsure how this plays out in the wild</w:t>
      </w:r>
    </w:p>
    <w:p w14:paraId="2BB57E1C" w14:textId="5B7D7B19" w:rsidR="00A90964" w:rsidRDefault="00A90964" w:rsidP="00A90964">
      <w:pPr>
        <w:pStyle w:val="ListParagraph"/>
        <w:numPr>
          <w:ilvl w:val="1"/>
          <w:numId w:val="1"/>
        </w:numPr>
      </w:pPr>
      <w:r>
        <w:t xml:space="preserve">Can be detrimental for hosts, several studies in insects that show.. heat stress causes </w:t>
      </w:r>
      <w:r w:rsidR="00F5038F">
        <w:t xml:space="preserve">the </w:t>
      </w:r>
      <w:r>
        <w:t xml:space="preserve">depletion of essential commensals </w:t>
      </w:r>
      <w:r>
        <w:fldChar w:fldCharType="begin"/>
      </w:r>
      <w:r>
        <w:instrText xml:space="preserve"> ADDIN ZOTERO_ITEM CSL_CITATION {"citationID":"ZsPcIfyo","properties":{"formattedCitation":"(Fan &amp; Wernegreen, 2013)","plainCitation":"(Fan &amp; Wernegreen, 2013)","noteIndex":0},"citationItems":[{"id":1966,"uris":["http://zotero.org/users/13901503/items/4PTRDJ4C"],"itemData":{"id":1966,"type":"article-journal","abstract":"Members of the ant tribe Camponotini have coevolved with Blochmannia, an obligate intracellular bacterial mutualist. This endosymbiont lives within host bacteriocyte cells that line the ant midgut, undergoes maternal transmission from host queens to offspring, and contributes to host nutrition via nitrogen recycling and nutrient biosynthesis. While elevated temperature has been shown to disrupt obligate bacterial mutualists of some insects, its impact on the ant-Blochmannia partnership is less clear. Here, we test the effect of heat on the density of Blochmannia in two related Camponotus species in the lab. Transcriptionally active Blochmannia were quantified using RT-qPCR as the ratio of Blochmannia 16S rRNA to ant host elongation factor 1-α transcripts. Our results showed that 4 weeks of heat treatment depleted active Blochmannia by &gt;99 % in minor workers and unmated queens. However, complete elimination of Blochmannia transcripts rarely occurred, even after 16 weeks of heat treatment. Possible mechanisms of observed thermal sensitivity may include extreme AT-richness and related features of Blochmannia genomes, as well as host stress responses. Broadly, the observed depletion of an essential microbial mutualist in heat-treated ants is analogous to the loss of zooanthellae during coral bleaching. While the ecological relevance of Blochmannia's thermal sensitivity is uncertain, our results argue that symbiont dynamics should be part of models predicting how ants and other animals will respond and adapt to a warming climate.","container-title":"Microbial Ecology","DOI":"10.1007/s00248-013-0264-6","ISSN":"1432-184X","issue":"3","journalAbbreviation":"Microb Ecol","language":"en","license":"2013 Springer Science+Business Media New York","note":"Company: Springer\nDistributor: Springer\nInstitution: Springer\nLabel: Springer\nnumber: 3\npublisher: Springer US","page":"727-733","source":"link-springer-com.proxy.lib.umich.edu","title":"Can't Take the Heat: High Temperature Depletes Bacterial Endosymbionts of Ants","title-short":"Can't Take the Heat","volume":"66","author":[{"family":"Fan","given":"Yongliang"},{"family":"Wernegreen","given":"Jennifer J."}],"issued":{"date-parts":[["2013",10,1]]}}}],"schema":"https://github.com/citation-style-language/schema/raw/master/csl-citation.json"} </w:instrText>
      </w:r>
      <w:r>
        <w:fldChar w:fldCharType="separate"/>
      </w:r>
      <w:r>
        <w:rPr>
          <w:noProof/>
        </w:rPr>
        <w:t xml:space="preserve">(Fan &amp; Wernegreen, </w:t>
      </w:r>
      <w:r>
        <w:rPr>
          <w:noProof/>
        </w:rPr>
        <w:lastRenderedPageBreak/>
        <w:t>2013)</w:t>
      </w:r>
      <w:r>
        <w:fldChar w:fldCharType="end"/>
      </w:r>
      <w:r w:rsidR="00F5038F">
        <w:t xml:space="preserve"> and has been shown to cause defective, likely maladaptive </w:t>
      </w:r>
      <w:proofErr w:type="spellStart"/>
      <w:r w:rsidR="00F5038F">
        <w:t>pheontypes</w:t>
      </w:r>
      <w:proofErr w:type="spellEnd"/>
      <w:r w:rsidR="00F5038F">
        <w:t xml:space="preserve"> </w:t>
      </w:r>
      <w:r w:rsidR="00F5038F">
        <w:fldChar w:fldCharType="begin"/>
      </w:r>
      <w:r w:rsidR="00F5038F">
        <w:instrText xml:space="preserve"> ADDIN ZOTERO_ITEM CSL_CITATION {"citationID":"Iul9cciP","properties":{"formattedCitation":"(Kikuchi et al., 2016)","plainCitation":"(Kikuchi et al., 2016)","noteIndex":0},"citationItems":[{"id":1968,"uris":["http://zotero.org/users/13901503/items/X6BC9A4H"],"itemData":{"id":1968,"type":"article-journal","abstract":"Global warming impacts diverse organisms not only directly but also indirectly via other organisms with which they interact. Recently, the possibility that elevated temperatures resulting from global warming may substantially affect biodiversity through disrupting mutualistic/parasitic associations has been highlighted. Here we report an experimental demonstration that global warming can affect a pest insect via suppression of its obligate bacterial symbiont. The southern green stinkbug Nezara viridula depends on a specific gut bacterium for its normal growth and survival. When the insects were reared inside or outside a simulated warming incubator wherein temperature was controlled at 2.5°C higher than outside, the insects reared in the incubator exhibited severe fitness defects (i.e., retarded growth, reduced size, yellowish body color, etc.) and significant reduction of symbiont population, particularly in the midsummer season, whereas the insects reared outside did not. Rearing at 30°C or 32.5°C resulted in similar defective phenotypes of the insects, whereas no adult insects emerged at 35°C. Notably, experimental symbiont suppression by an antibiotic treatment also induced similar defective phenotypes of the insects, indicating that the host’s defective phenotypes are attributable not to the heat stress itself but to the suppression of the symbiont population induced by elevated temperature. These results strongly suggest that high temperature in the midsummer season negatively affects the insects not directly but indirectly via the heat-vulnerable obligate bacterial symbiont, which highlights the practical relevance of mutualism collapse in this warming world.IMPORTANCE Climate change is among the biggest environmental issues in the contemporary world, and its impact on the biodiversity and ecosystem is not only of scientific interest but also of practical concern for the general public. On the basis of our laboratory data obtained under strictly controlled environmental conditions and our simulated warming data obtained in seminatural settings (elevated 2.5°C above the normal temperature), we demonstrate here that Nezara viridula, the notorious stinkbug pest, suffers serious fitness defects in the summer season under the simulated warming conditions, wherein high temperature acts on the insect not directly but indirectly via suppression of its obligate gut bacterium. Our finding highlights that heat-susceptible symbionts can be the “Achilles’ heel” of symbiont-dependent organisms under climate change conditions.","container-title":"mBio","DOI":"10.1128/mbio.01578-16","issue":"5","note":"publisher: American Society for Microbiology","page":"10.1128/mbio.01578-16","source":"journals-asm-org.proxy.lib.umich.edu (Atypon)","title":"Collapse of Insect Gut Symbiosis under Simulated Climate Change","volume":"7","author":[{"family":"Kikuchi","given":"Yoshitomo"},{"family":"Tada","given":"Akiyo"},{"family":"Musolin","given":"Dmitry L."},{"family":"Hari","given":"Nobuhiro"},{"family":"Hosokawa","given":"Takahiro"},{"family":"Fujisaki","given":"Kenji"},{"family":"Fukatsu","given":"Takema"}],"issued":{"date-parts":[["2016",10,4]]}}}],"schema":"https://github.com/citation-style-language/schema/raw/master/csl-citation.json"} </w:instrText>
      </w:r>
      <w:r w:rsidR="00F5038F">
        <w:fldChar w:fldCharType="separate"/>
      </w:r>
      <w:r w:rsidR="00F5038F">
        <w:rPr>
          <w:noProof/>
        </w:rPr>
        <w:t>(Kikuchi et al., 2016)</w:t>
      </w:r>
      <w:r w:rsidR="00F5038F">
        <w:fldChar w:fldCharType="end"/>
      </w:r>
    </w:p>
    <w:p w14:paraId="25E8BFDB" w14:textId="619DB474" w:rsidR="00A90964" w:rsidRDefault="00A90964" w:rsidP="00A90964">
      <w:pPr>
        <w:pStyle w:val="ListParagraph"/>
        <w:numPr>
          <w:ilvl w:val="2"/>
          <w:numId w:val="1"/>
        </w:numPr>
      </w:pPr>
      <w:r>
        <w:t xml:space="preserve">Analogous to coral bleaching?  </w:t>
      </w:r>
    </w:p>
    <w:p w14:paraId="0E0E2D22" w14:textId="6875B517" w:rsidR="00A62512" w:rsidRDefault="00A62512" w:rsidP="00046474">
      <w:pPr>
        <w:pStyle w:val="ListParagraph"/>
        <w:numPr>
          <w:ilvl w:val="0"/>
          <w:numId w:val="1"/>
        </w:numPr>
      </w:pPr>
      <w:r>
        <w:t xml:space="preserve">Need a point about how microbiomes may be important for host thermal tolerance? Or determining host thermal tolerance limits? (Li et al., 2022) </w:t>
      </w:r>
    </w:p>
    <w:p w14:paraId="48408DA1" w14:textId="0756C158" w:rsidR="008C207A" w:rsidRDefault="008517A0" w:rsidP="008C207A">
      <w:pPr>
        <w:pStyle w:val="ListParagraph"/>
        <w:numPr>
          <w:ilvl w:val="1"/>
          <w:numId w:val="1"/>
        </w:numPr>
      </w:pPr>
      <w:r>
        <w:t xml:space="preserve">Shown in the experimental tadpole study </w:t>
      </w:r>
      <w:r>
        <w:fldChar w:fldCharType="begin"/>
      </w:r>
      <w:r>
        <w:instrText xml:space="preserve"> ADDIN ZOTERO_ITEM CSL_CITATION {"citationID":"M5SY26LT","properties":{"formattedCitation":"(Fontaine et al., 2022)","plainCitation":"(Fontaine et al., 2022)","noteIndex":0},"citationItems":[{"id":1918,"uris":["http://zotero.org/users/13901503/items/J7LX496G"],"itemData":{"id":1918,"type":"article-journal","abstract":"Identifying factors that influence how ectothermic animals respond physiologically to changing temperatures is of high importance given current threats of global climate change. Host-associated microbial communities impact animal physiology and have been shown to influence host thermal tolerance in invertebrate systems. However, the role of commensal microbiota in the thermal tolerance of ectothermic vertebrates is unknown. Here we show that experimentally manipulating the tadpole microbiome through environmental water sterilization reduces the host’s acute thermal tolerance to both heat and cold, alters the thermal sensitivity of locomotor performance, and reduces animal survival under prolonged heat stress. We show that these tadpoles have reduced activities of mitochondrial enzymes and altered metabolic rates compared with tadpoles colonized with unmanipulated microbiota, which could underlie differences in thermal phenotypes. These results demonstrate a strong link between the microbiota of an ectothermic vertebrate and the host’s thermal tolerance, performance and fitness. It may therefore be important to consider host-associated microbial communities when predicting species’ responses to climate change.","container-title":"Nature Ecology &amp; Evolution","DOI":"10.1038/s41559-022-01686-2","ISSN":"2397-334X","issue":"4","journalAbbreviation":"Nat Ecol Evol","language":"en","license":"2022 The Author(s), under exclusive licence to Springer Nature Limited","note":"publisher: Nature Publishing Group","page":"405-417","source":"www-nature-com.proxy.lib.umich.edu","title":"Experimental manipulation of microbiota reduces host thermal tolerance and fitness under heat stress in a vertebrate ectotherm","volume":"6","author":[{"family":"Fontaine","given":"Samantha S."},{"family":"Mineo","given":"Patrick M."},{"family":"Kohl","given":"Kevin D."}],"issued":{"date-parts":[["2022",4]]}}}],"schema":"https://github.com/citation-style-language/schema/raw/master/csl-citation.json"} </w:instrText>
      </w:r>
      <w:r>
        <w:fldChar w:fldCharType="separate"/>
      </w:r>
      <w:r>
        <w:rPr>
          <w:noProof/>
        </w:rPr>
        <w:t>(Fontaine et al., 2022)</w:t>
      </w:r>
      <w:r>
        <w:fldChar w:fldCharType="end"/>
      </w:r>
    </w:p>
    <w:p w14:paraId="024244AB" w14:textId="61BFADCF" w:rsidR="008517A0" w:rsidRDefault="008517A0" w:rsidP="008C207A">
      <w:pPr>
        <w:pStyle w:val="ListParagraph"/>
        <w:numPr>
          <w:ilvl w:val="1"/>
          <w:numId w:val="1"/>
        </w:numPr>
      </w:pPr>
      <w:r>
        <w:t xml:space="preserve">Particular taxa buffer against effects of heat shock in coral </w:t>
      </w:r>
      <w:r>
        <w:fldChar w:fldCharType="begin"/>
      </w:r>
      <w:r>
        <w:instrText xml:space="preserve"> ADDIN ZOTERO_ITEM CSL_CITATION {"citationID":"iy7fuUGW","properties":{"formattedCitation":"(Ziegler et al., 2017)","plainCitation":"(Ziegler et al., 2017)","noteIndex":0},"citationItems":[{"id":1937,"uris":["http://zotero.org/users/13901503/items/4V3ATJF7"],"itemData":{"id":1937,"type":"article-journal","abstract":"Ocean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rPr>
          <w:noProof/>
        </w:rPr>
        <w:t>(Ziegler et al., 2017)</w:t>
      </w:r>
      <w:r>
        <w:fldChar w:fldCharType="end"/>
      </w:r>
    </w:p>
    <w:p w14:paraId="5577E4F7" w14:textId="354D2DEB" w:rsidR="008517A0" w:rsidRDefault="008517A0" w:rsidP="008C207A">
      <w:pPr>
        <w:pStyle w:val="ListParagraph"/>
        <w:numPr>
          <w:ilvl w:val="1"/>
          <w:numId w:val="1"/>
        </w:numPr>
      </w:pPr>
      <w:r>
        <w:t xml:space="preserve">Axenic flies have decreased survival under heat stress than regular flies </w:t>
      </w:r>
      <w:r>
        <w:fldChar w:fldCharType="begin"/>
      </w:r>
      <w:r>
        <w:instrText xml:space="preserve"> ADDIN ZOTERO_ITEM CSL_CITATION {"citationID":"Tsl4ngi8","properties":{"formattedCitation":"(Jaramillo &amp; Casta\\uc0\\u241{}eda, 2021)","plainCitation":"(Jaramillo &amp; Castañeda, 2021)","noteIndex":0},"citationItems":[{"id":1939,"uris":["http://zotero.org/users/13901503/items/SAKGV5WG"],"itemData":{"id":1939,"type":"article-journal","abstract":"&lt;p&gt;The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E."}],"accessed":{"date-parts":[["2025",3,18]]},"issued":{"date-parts":[["2021",5,6]]}}}],"schema":"https://github.com/citation-style-language/schema/raw/master/csl-citation.json"} </w:instrText>
      </w:r>
      <w:r>
        <w:fldChar w:fldCharType="separate"/>
      </w:r>
      <w:r w:rsidRPr="008517A0">
        <w:rPr>
          <w:rFonts w:ascii="Aptos" w:cs="Times New Roman"/>
          <w:kern w:val="0"/>
        </w:rPr>
        <w:t>(Jaramillo &amp; Castañeda, 2021)</w:t>
      </w:r>
      <w:r>
        <w:fldChar w:fldCharType="end"/>
      </w:r>
      <w:r>
        <w:t xml:space="preserve"> </w:t>
      </w:r>
    </w:p>
    <w:p w14:paraId="09E65341" w14:textId="15BAB4DC" w:rsidR="00F5038F" w:rsidRDefault="00F5038F" w:rsidP="008C207A">
      <w:pPr>
        <w:pStyle w:val="ListParagraph"/>
        <w:numPr>
          <w:ilvl w:val="1"/>
          <w:numId w:val="1"/>
        </w:numPr>
      </w:pPr>
      <w:r>
        <w:t xml:space="preserve">Aphids thermal tolerance are limited by commensal heat sensitivity </w:t>
      </w:r>
      <w:r>
        <w:fldChar w:fldCharType="begin"/>
      </w:r>
      <w:r>
        <w:instrText xml:space="preserve"> ADDIN ZOTERO_ITEM CSL_CITATION {"citationID":"yGP4Emuf","properties":{"formattedCitation":"(Zhang et al., 2019)","plainCitation":"(Zhang et al., 2019)","noteIndex":0},"citationItems":[{"id":1970,"uris":["http://zotero.org/users/13901503/items/NNJMGS6Z"],"itemData":{"id":1970,"type":"article-journal","abstract":"The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fldChar w:fldCharType="separate"/>
      </w:r>
      <w:r>
        <w:rPr>
          <w:noProof/>
        </w:rPr>
        <w:t>(Zhang et al., 2019)</w:t>
      </w:r>
      <w:r>
        <w:fldChar w:fldCharType="end"/>
      </w:r>
    </w:p>
    <w:p w14:paraId="1CF87FD1" w14:textId="600FC742" w:rsidR="00291ABB" w:rsidRDefault="00291ABB" w:rsidP="00291ABB">
      <w:pPr>
        <w:pStyle w:val="ListParagraph"/>
        <w:numPr>
          <w:ilvl w:val="1"/>
          <w:numId w:val="1"/>
        </w:numPr>
      </w:pPr>
      <w:r>
        <w:t xml:space="preserve">This point also plays in to how high temperature may cause changes to the gut microbiome that are detrimental for the hosts </w:t>
      </w:r>
    </w:p>
    <w:p w14:paraId="62F5501B" w14:textId="4A9FADCB" w:rsidR="00291ABB" w:rsidRDefault="00291ABB" w:rsidP="00291ABB">
      <w:pPr>
        <w:pStyle w:val="ListParagraph"/>
        <w:numPr>
          <w:ilvl w:val="2"/>
          <w:numId w:val="1"/>
        </w:numPr>
      </w:pPr>
      <w:r>
        <w:t xml:space="preserve">Digestive performance is reduced when salamanders are reared at high temps </w:t>
      </w:r>
      <w:r>
        <w:fldChar w:fldCharType="begin"/>
      </w:r>
      <w:r>
        <w:instrText xml:space="preserve"> ADDIN ZOTERO_ITEM CSL_CITATION {"citationID":"BkCByFWw","properties":{"formattedCitation":"(Fontaine et al., 2018)","plainCitation":"(Fontaine et al., 2018)","noteIndex":0},"citationItems":[{"id":1909,"uris":["http://zotero.org/users/13901503/items/Y6B943CR"],"itemData":{"id":1909,"type":"article-journal","abstract":"Environmental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D."}],"issued":{"date-parts":[["2018",10,19]]}}}],"schema":"https://github.com/citation-style-language/schema/raw/master/csl-citation.json"} </w:instrText>
      </w:r>
      <w:r>
        <w:fldChar w:fldCharType="separate"/>
      </w:r>
      <w:r>
        <w:rPr>
          <w:noProof/>
        </w:rPr>
        <w:t>(Fontaine et al., 2018)</w:t>
      </w:r>
      <w:r>
        <w:fldChar w:fldCharType="end"/>
      </w:r>
    </w:p>
    <w:p w14:paraId="549B6312" w14:textId="4E3B180F" w:rsidR="00A62512" w:rsidRDefault="00A62512" w:rsidP="00046474">
      <w:pPr>
        <w:pStyle w:val="ListParagraph"/>
        <w:numPr>
          <w:ilvl w:val="0"/>
          <w:numId w:val="1"/>
        </w:numPr>
      </w:pPr>
      <w:r>
        <w:t xml:space="preserve">Tropical species may be more susceptible to high temps </w:t>
      </w:r>
      <w:r w:rsidR="002C5468">
        <w:t xml:space="preserve">because they have evolved to smaller temperature windows </w:t>
      </w:r>
      <w:r>
        <w:t>which could translate to more “disrupted” microbiomes at higher temperatures (Li et al., 2022)</w:t>
      </w:r>
    </w:p>
    <w:p w14:paraId="61DC0B65" w14:textId="3D119298" w:rsidR="00046474" w:rsidRDefault="00D469CA" w:rsidP="00E436ED">
      <w:pPr>
        <w:pStyle w:val="ListParagraph"/>
        <w:numPr>
          <w:ilvl w:val="0"/>
          <w:numId w:val="1"/>
        </w:numPr>
      </w:pPr>
      <w:r>
        <w:t xml:space="preserve">Intestinal pathogens can tolerate host temp changes an exploit them </w:t>
      </w:r>
      <w:r w:rsidR="00E436ED">
        <w:fldChar w:fldCharType="begin"/>
      </w:r>
      <w:r w:rsidR="00E436ED">
        <w:instrText xml:space="preserve"> ADDIN ZOTERO_ITEM CSL_CITATION {"citationID":"XGTopRaC","properties":{"formattedCitation":"(Huus &amp; Ley, 2021)","plainCitation":"(Huus &amp; Ley, 2021)","noteIndex":0},"citationItems":[{"id":1917,"uris":["http://zotero.org/users/13901503/items/2ZKDQZ8N"],"itemData":{"id":1917,"type":"article-journal","abstract":"The intestinal microbiome inﬂuences host health, and its responsiveness to diet and disease is increasingly well studied. However, our understanding of the factors driving microbiome variation remain limited. Temperature is a core factor that controls microbial growth, but its impact on the microbiome remains to be fully explored. Although commonly assumed to be a constant 37°C, normal body temperatures vary across the animal kingdom, while individual body temperature is affected by multiple factors, including circadian rhythm, age, environmental temperature stress, and immune activation. Changes in body temperature via hypo- and hyperthermia have been shown to inﬂuence the gut microbiota in a variety of animals, with consistent effects on community diversity and stability. It is known that temperature directly modulates the growth and virulence of gastrointestinal pathogens; however, the effect of temperature on gut commensals is not well studied. Further, body temperature can inﬂuence other host factors, such as appetite and immunity, with indirect effects on the microbiome. In this minireview, we discuss the evidence linking body temperature and the intestinal microbiome and their implications for microbiome function during hypothermia, heat stress, and fever.","container-title":"mSystems","DOI":"10.1128/msystems.00707-21","ISSN":"2379-5077","issue":"5","journalAbbreviation":"mSystems","language":"en","page":"10.1128/msystems.00707-21","source":"DOI.org (Crossref)","title":"Blowing Hot and Cold: Body Temperature and the Microbiome","title-short":"Blowing Hot and Cold","volume":"6","author":[{"family":"Huus","given":"Kelsey E."},{"family":"Ley","given":"Ruth E."}],"editor":[{"family":"Gilbert","given":"Jack A."}],"issued":{"date-parts":[["2021",10,26]]}}}],"schema":"https://github.com/citation-style-language/schema/raw/master/csl-citation.json"} </w:instrText>
      </w:r>
      <w:r w:rsidR="00E436ED">
        <w:fldChar w:fldCharType="separate"/>
      </w:r>
      <w:r w:rsidR="00F5038F">
        <w:rPr>
          <w:noProof/>
        </w:rPr>
        <w:t>(Zhang et al., 2019)</w:t>
      </w:r>
      <w:r w:rsidR="00E436ED">
        <w:fldChar w:fldCharType="end"/>
      </w:r>
    </w:p>
    <w:p w14:paraId="7F14C308" w14:textId="565A2CCD" w:rsidR="00E436ED" w:rsidRDefault="00E436ED" w:rsidP="00E436ED">
      <w:pPr>
        <w:pStyle w:val="ListParagraph"/>
        <w:numPr>
          <w:ilvl w:val="1"/>
          <w:numId w:val="1"/>
        </w:numPr>
      </w:pPr>
      <w:r>
        <w:t xml:space="preserve">Escherichia coli is can grow at extreme temps </w:t>
      </w:r>
      <w:r>
        <w:fldChar w:fldCharType="begin"/>
      </w:r>
      <w:r>
        <w:instrText xml:space="preserve"> ADDIN ZOTERO_ITEM CSL_CITATION {"citationID":"aDzieE4a","properties":{"formattedCitation":"(Rudolph et al., 2010)","plainCitation":"(Rudolph et al., 2010)","noteIndex":0},"citationItems":[{"id":1943,"uris":["http://zotero.org/users/13901503/items/ZE4HUGSZ"],"itemData":{"id":1943,"type":"article-journal","abstract":"&lt;p&gt;Evolution depends on the acquisition of genomic mutations that increase cellular fitness. Here, we evolved &lt;i&gt;Escherichia coli&lt;/i&gt; MG1655 cells to grow at extreme temperatures. We obtained a maximum growth temperature of 48.5 °C, which was not increased further upon continuous cultivation at this temperature for &gt;600 generations. Despite a permanently induced heat shock response in thermoresistant cells, only exquisitely high GroEL/GroES levels are essential for growth at 48.5 °C. They depend on the presence of lysyl-tRNA-synthetase, LysU, because deletion of &lt;i&gt;lysU&lt;/i&gt; rendered thermoresistant cells thermosensitive. Our data suggest that GroEL/GroES are especially required for the folding of mutated proteins generated during evolution. GroEL/GroES therefore appear as mediators of evolution of extremely heat-resistant &lt;i&gt;E. coli&lt;/i&gt; cells.&lt;/p&gt;","container-title":"Journal of Biological Chemistry","DOI":"10.1074/jbc.M110.103374","ISSN":"0021-9258, 1083-351X","issue":"25","journalAbbreviation":"Journal of Biological Chemistry","language":"English","note":"publisher: Elsevier\nPMID: 20406805","page":"19029-19034","source":"www.jbc.org","title":"Evolution of Escherichia coli for Growth at High Temperatures *","volume":"285","author":[{"family":"Rudolph","given":"Birgit"},{"family":"Gebendorfer","given":"Katharina M."},{"family":"Buchner","given":"Johannes"},{"family":"Winter","given":"Jeannette"}],"issued":{"date-parts":[["2010",6,18]]}}}],"schema":"https://github.com/citation-style-language/schema/raw/master/csl-citation.json"} </w:instrText>
      </w:r>
      <w:r>
        <w:fldChar w:fldCharType="separate"/>
      </w:r>
      <w:r>
        <w:rPr>
          <w:noProof/>
        </w:rPr>
        <w:t>(Rudolph et al., 2010)</w:t>
      </w:r>
      <w:r>
        <w:fldChar w:fldCharType="end"/>
      </w:r>
    </w:p>
    <w:p w14:paraId="18B9B39B" w14:textId="209E92C9" w:rsidR="00E436ED" w:rsidRDefault="00E436ED" w:rsidP="00E436ED">
      <w:pPr>
        <w:pStyle w:val="ListParagraph"/>
        <w:numPr>
          <w:ilvl w:val="1"/>
          <w:numId w:val="1"/>
        </w:numPr>
      </w:pPr>
      <w:r>
        <w:t xml:space="preserve">Salmonella can upregulate virulence genes at high temperatures </w:t>
      </w:r>
      <w:r>
        <w:fldChar w:fldCharType="begin"/>
      </w:r>
      <w:r>
        <w:instrText xml:space="preserve"> ADDIN ZOTERO_ITEM CSL_CITATION {"citationID":"tIkyKswd","properties":{"formattedCitation":"(Brewer et al., 2021)","plainCitation":"(Brewer et al., 2021)","noteIndex":0},"citationItems":[{"id":1946,"uris":["http://zotero.org/users/13901503/items/H2ZVETDP"],"itemData":{"id":1946,"type":"article-journal","abstract":"Sensing and responding to environmental signals is critical for bacterial pathogens to successfully infect and persist within hosts. Many bacterial pathogens sense temperature as an indication they have entered a new host and must alter their virulence factor expression to evade immune detection. Using secondary structure prediction, we identified an RNA thermosensor (RNAT) in the 5’ untranslated region (UTR) of tviA encoded by the typhoid fever-causing bacterium Salmonella enterica serovar Typhi (S. Typhi). Importantly, tviA is a transcriptional regulator of the critical virulence factors Vi capsule, flagellin, and type III secretion system-1 expression. By introducing point mutations to alter the mRNA secondary structure, we demonstrate that the 5’ UTR of tviA contains a functional RNAT using in vitro expression, structure probing, and ribosome binding methods. Mutational inhibition of the RNAT in S. Typhi causes aberrant virulence factor expression, leading to enhanced innate immune responses during infection. In conclusion, we show that S. Typhi regulates virulence factor expression through an RNAT in the 5’ UTR of tviA. Our findings demonstrate that limiting inflammation through RNAT-dependent regulation in response to host body temperature is important for S. Typhi’s “stealthy” pathogenesis.","container-title":"PLOS Pathogens","DOI":"10.1371/journal.ppat.1009345","ISSN":"1553-7374","issue":"3","journalAbbreviation":"PLOS Pathogens","language":"en","note":"publisher: Public Library of Science","page":"e1009345","source":"PLoS Journals","title":"A Salmonella Typhi RNA thermosensor regulates virulence factors and innate immune evasion in response to host temperature","volume":"17","author":[{"family":"Brewer","given":"Susan M."},{"family":"Twittenhoff","given":"Christian"},{"family":"Kortmann","given":"Jens"},{"family":"Brubaker","given":"Sky W."},{"family":"Honeycutt","given":"Jared"},{"family":"Massis","given":"Liliana Moura"},{"family":"Pham","given":"Trung H. M."},{"family":"Narberhaus","given":"Franz"},{"family":"Monack","given":"Denise M."}],"issued":{"date-parts":[["2021",3,2]]}}}],"schema":"https://github.com/citation-style-language/schema/raw/master/csl-citation.json"} </w:instrText>
      </w:r>
      <w:r>
        <w:fldChar w:fldCharType="separate"/>
      </w:r>
      <w:r>
        <w:rPr>
          <w:noProof/>
        </w:rPr>
        <w:t>(Brewer et al., 2021)</w:t>
      </w:r>
      <w:r>
        <w:fldChar w:fldCharType="end"/>
      </w:r>
    </w:p>
    <w:p w14:paraId="74DC3B00" w14:textId="3EFDB881" w:rsidR="00E436ED" w:rsidRDefault="00E436ED" w:rsidP="00E436ED">
      <w:pPr>
        <w:pStyle w:val="ListParagraph"/>
        <w:numPr>
          <w:ilvl w:val="1"/>
          <w:numId w:val="1"/>
        </w:numPr>
      </w:pPr>
      <w:r>
        <w:t xml:space="preserve">High temps do not effect growth rate </w:t>
      </w:r>
      <w:proofErr w:type="spellStart"/>
      <w:r>
        <w:t>fo</w:t>
      </w:r>
      <w:proofErr w:type="spellEnd"/>
      <w:r>
        <w:t xml:space="preserve"> </w:t>
      </w:r>
      <w:proofErr w:type="spellStart"/>
      <w:r>
        <w:t>clostiodottese</w:t>
      </w:r>
      <w:proofErr w:type="spellEnd"/>
      <w:r>
        <w:t xml:space="preserve"> </w:t>
      </w:r>
      <w:proofErr w:type="spellStart"/>
      <w:r>
        <w:t>difficil</w:t>
      </w:r>
      <w:proofErr w:type="spellEnd"/>
      <w:r>
        <w:t xml:space="preserve"> </w:t>
      </w:r>
      <w:r>
        <w:fldChar w:fldCharType="begin"/>
      </w:r>
      <w:r>
        <w:instrText xml:space="preserve"> ADDIN ZOTERO_ITEM CSL_CITATION {"citationID":"2YLhaWhM","properties":{"formattedCitation":"(Jain et al., 2011)","plainCitation":"(Jain et al., 2011)","noteIndex":0},"citationItems":[{"id":1948,"uris":["http://zotero.org/users/13901503/items/4LLDSFAN"],"itemData":{"id":1948,"type":"article-journal","abstract":"Clostridium difficile is a serious nosocomial pathogen whose prevalence worldwide is increasing. Postgenomic technologies can now be deployed to develop understanding of the evolution and diversity of this important human pathogen, yet little is known about the adaptive ability of C. difficile. We used iTRAQ labeling and 2D-LC–MS/MS driven proteomics to investigate the response of C. difficile 630 to a mild, but clinically relevant, heat stress. A statistically validated list of 447 proteins to which functional roles were assigned was generated, allowing reconstruction of central metabolic pathways including glycolysis, γ-aminobutyrate metabolism, and peptidoglycan biosynthesis. Some 49 proteins were significantly modulated under heat stress: classical heat shock proteins including GroEL, GroES, DnaK, Clp proteases, and HtpG were up-regulated in addition to several stress inducible rubrerythrins and proteins associated with protein modification, such as prolyl isomerases and proline racemase. The flagellar filament protein, FliC, was down-regulated, possibly as an energy conservation measure, as was the SecA1 preprotein translocase. The up-regulation of hydrogenases and various oxidoreductases suggests that electron flux across these pools of enzymes changes under heat stress. This work represents the first comparative proteomic analysis of the heat stress response in C. difficile strain 630, complementing the existing proteomics data sets and the single microarray comparative analysis of stress response. Thus we have a benchmark proteome for this pathogen, leading to a deeper understanding of its physiology and metabolism informed by the unique functional and adaptive processes used during a temperature upshift mimicking host pyrexia.","container-title":"Journal of Proteome Research","DOI":"10.1021/pr200327t","ISSN":"1535-3893","issue":"9","journalAbbreviation":"J. Proteome Res.","note":"publisher: American Chemical Society","page":"3880-3890","source":"ACS Publications","title":"Quantitative Proteomic Analysis of the Heat Stress Response in Clostridium difficile Strain 630","volume":"10","author":[{"family":"Jain","given":"Shailesh"},{"family":"Graham","given":"Ciaren"},{"family":"Graham","given":"Robert L. J."},{"family":"McMullan","given":"Geoff"},{"family":"Ternan","given":"Nigel G."}],"issued":{"date-parts":[["2011",9,2]]}}}],"schema":"https://github.com/citation-style-language/schema/raw/master/csl-citation.json"} </w:instrText>
      </w:r>
      <w:r>
        <w:fldChar w:fldCharType="separate"/>
      </w:r>
      <w:r>
        <w:rPr>
          <w:noProof/>
        </w:rPr>
        <w:t>(Jain et al., 2011)</w:t>
      </w:r>
      <w:r>
        <w:fldChar w:fldCharType="end"/>
      </w:r>
    </w:p>
    <w:p w14:paraId="74D2F548" w14:textId="20FACA5D" w:rsidR="0016081B" w:rsidRDefault="0016081B" w:rsidP="0016081B">
      <w:pPr>
        <w:pStyle w:val="ListParagraph"/>
        <w:numPr>
          <w:ilvl w:val="0"/>
          <w:numId w:val="1"/>
        </w:numPr>
      </w:pPr>
      <w:r>
        <w:t xml:space="preserve">Relatively unknown how commensals respond to high temperatures </w:t>
      </w:r>
      <w:r>
        <w:fldChar w:fldCharType="begin"/>
      </w:r>
      <w:r>
        <w:instrText xml:space="preserve"> ADDIN ZOTERO_ITEM CSL_CITATION {"citationID":"3kWLzP9b","properties":{"formattedCitation":"(Huus &amp; Ley, 2021)","plainCitation":"(Huus &amp; Ley, 2021)","noteIndex":0},"citationItems":[{"id":1917,"uris":["http://zotero.org/users/13901503/items/2ZKDQZ8N"],"itemData":{"id":1917,"type":"article-journal","abstract":"The intestinal microbiome inﬂuences host health, and its responsiveness to diet and disease is increasingly well studied. However, our understanding of the factors driving microbiome variation remain limited. Temperature is a core factor that controls microbial growth, but its impact on the microbiome remains to be fully explored. Although commonly assumed to be a constant 37°C, normal body temperatures vary across the animal kingdom, while individual body temperature is affected by multiple factors, including circadian rhythm, age, environmental temperature stress, and immune activation. Changes in body temperature via hypo- and hyperthermia have been shown to inﬂuence the gut microbiota in a variety of animals, with consistent effects on community diversity and stability. It is known that temperature directly modulates the growth and virulence of gastrointestinal pathogens; however, the effect of temperature on gut commensals is not well studied. Further, body temperature can inﬂuence other host factors, such as appetite and immunity, with indirect effects on the microbiome. In this minireview, we discuss the evidence linking body temperature and the intestinal microbiome and their implications for microbiome function during hypothermia, heat stress, and fever.","container-title":"mSystems","DOI":"10.1128/msystems.00707-21","ISSN":"2379-5077","issue":"5","journalAbbreviation":"mSystems","language":"en","page":"10.1128/msystems.00707-21","source":"DOI.org (Crossref)","title":"Blowing Hot and Cold: Body Temperature and the Microbiome","title-short":"Blowing Hot and Cold","volume":"6","author":[{"family":"Huus","given":"Kelsey E."},{"family":"Ley","given":"Ruth E."}],"editor":[{"family":"Gilbert","given":"Jack A."}],"issued":{"date-parts":[["2021",10,26]]}}}],"schema":"https://github.com/citation-style-language/schema/raw/master/csl-citation.json"} </w:instrText>
      </w:r>
      <w:r>
        <w:fldChar w:fldCharType="separate"/>
      </w:r>
      <w:r>
        <w:rPr>
          <w:noProof/>
        </w:rPr>
        <w:t>(Huus &amp; Ley, 2021)</w:t>
      </w:r>
      <w:r>
        <w:fldChar w:fldCharType="end"/>
      </w:r>
    </w:p>
    <w:p w14:paraId="25E3D6B0" w14:textId="2F442D3A" w:rsidR="00EE2802" w:rsidRDefault="00EE2802" w:rsidP="00EC2710">
      <w:pPr>
        <w:pStyle w:val="ListParagraph"/>
        <w:numPr>
          <w:ilvl w:val="1"/>
          <w:numId w:val="1"/>
        </w:numPr>
      </w:pPr>
      <w:r>
        <w:t>Experimental study on bumble bees showed heat-</w:t>
      </w:r>
      <w:proofErr w:type="spellStart"/>
      <w:r>
        <w:t>tolderance</w:t>
      </w:r>
      <w:proofErr w:type="spellEnd"/>
      <w:r>
        <w:t xml:space="preserve"> varied for different commensals </w:t>
      </w:r>
      <w:r>
        <w:fldChar w:fldCharType="begin"/>
      </w:r>
      <w:r>
        <w:instrText xml:space="preserve"> ADDIN ZOTERO_ITEM CSL_CITATION {"citationID":"mloDgPm4","properties":{"formattedCitation":"(Hammer et al., 2021)","plainCitation":"(Hammer et al., 2021)","noteIndex":0},"citationItems":[{"id":1957,"uris":["http://zotero.org/users/13901503/items/7K5YXQYM"],"itemData":{"id":1957,"type":"article-journal","abstract":"Responses to climate change are particularly complicated in species that engage in symbioses, as the niche of one partner may be modified by that of the other. We explored thermal traits in gut symbionts of honeybees and bumblebees, which are vulnerable to rising temperatures. In vitro assays of symbiont strains isolated from 16 host species revealed variation in thermal niches. Strains from bumblebees tended to be less heat-tolerant than those from honeybees, possibly due to bumblebees maintaining cooler nests or inhabiting cooler climates. Overall, however, bee symbionts grew at temperatures up to 44°C and withstood temperatures up to 52°C, at or above the upper thermal limits of their hosts. While heat-tolerant, most strains of the symbiont Snodgrassella grew relatively slowly below 35°C, perhaps because of adaptation to the elevated body temperatures that bees maintain through thermoregulation. In a gnotobiotic bumblebee experiment, Snodgrassella was unable to consistently colonize bees reared at 29°C under conditions that limit thermoregulation. Thus, host thermoregulatory behaviour appears important in creating a warm microenvironment for symbiont establishment. Bee–microbiome–temperature interactions could affect host health and pollination services, and inform research on the thermal biology of other specialized gut symbionts.","container-title":"Proceedings of the Royal Society B: Biological Sciences","DOI":"10.1098/rspb.2020.1480","issue":"1944","note":"publisher: Royal Society","page":"20201480","source":"royalsocietypublishing-org.proxy.lib.umich.edu (Atypon)","title":"Thermal niches of specialized gut symbionts: the case of social bees","title-short":"Thermal niches of specialized gut symbionts","volume":"288","author":[{"family":"Hammer","given":"Tobin J."},{"family":"Le","given":"Eli"},{"family":"Moran","given":"Nancy A."}],"issued":{"date-parts":[["2021",2,10]]}}}],"schema":"https://github.com/citation-style-language/schema/raw/master/csl-citation.json"} </w:instrText>
      </w:r>
      <w:r>
        <w:fldChar w:fldCharType="separate"/>
      </w:r>
      <w:r>
        <w:rPr>
          <w:noProof/>
        </w:rPr>
        <w:t>(Hammer et al., 2021)</w:t>
      </w:r>
      <w:r>
        <w:fldChar w:fldCharType="end"/>
      </w:r>
    </w:p>
    <w:p w14:paraId="3E55E4A2" w14:textId="58242915" w:rsidR="00A3599D" w:rsidRDefault="00A3599D" w:rsidP="00A3599D">
      <w:pPr>
        <w:pStyle w:val="ListParagraph"/>
        <w:numPr>
          <w:ilvl w:val="0"/>
          <w:numId w:val="1"/>
        </w:numPr>
      </w:pPr>
      <w:r>
        <w:t xml:space="preserve">Breakdown of symbiosis at high temps between host and commensals </w:t>
      </w:r>
      <w:r>
        <w:fldChar w:fldCharType="begin"/>
      </w:r>
      <w:r>
        <w:instrText xml:space="preserve"> ADDIN ZOTERO_ITEM CSL_CITATION {"citationID":"VuYYNWhr","properties":{"formattedCitation":"(Hector et al., 2022)","plainCitation":"(Hector et al., 2022)","noteIndex":0},"citationItems":[{"id":1981,"uris":["http://zotero.org/users/13901503/items/F3A4YYL6"],"itemData":{"id":1981,"type":"article-journal","container-title":"Trends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Pr>
          <w:noProof/>
        </w:rPr>
        <w:t>(Hector et al., 2022)</w:t>
      </w:r>
      <w:r>
        <w:fldChar w:fldCharType="end"/>
      </w:r>
    </w:p>
    <w:p w14:paraId="4EDBD0F8" w14:textId="08E0D3CE" w:rsidR="00A3599D" w:rsidRDefault="00A3599D" w:rsidP="00A3599D">
      <w:pPr>
        <w:pStyle w:val="ListParagraph"/>
        <w:numPr>
          <w:ilvl w:val="0"/>
          <w:numId w:val="1"/>
        </w:numPr>
      </w:pPr>
      <w:r>
        <w:t xml:space="preserve">Thermal tolerance of symbionts could facilitate host adaptation to high </w:t>
      </w:r>
      <w:proofErr w:type="spellStart"/>
      <w:r>
        <w:t>temperatues</w:t>
      </w:r>
      <w:proofErr w:type="spellEnd"/>
      <w:r>
        <w:t xml:space="preserve"> </w:t>
      </w:r>
      <w:r>
        <w:fldChar w:fldCharType="begin"/>
      </w:r>
      <w:r w:rsidR="00F14832">
        <w:instrText xml:space="preserve"> ADDIN ZOTERO_ITEM CSL_CITATION {"citationID":"ADuhcXgd","properties":{"formattedCitation":"(Fontaine &amp; Kohl, 2023; Hector et al., 2022)","plainCitation":"(Fontaine &amp; Kohl, 2023; Hector et al., 2022)","noteIndex":0},"citationItems":[{"id":1984,"uris":["http://zotero.org/users/13901503/items/MQAWHGAH"],"itemData":{"id":1984,"type":"article-journal","abstract":"Climate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sidR="00F14832">
        <w:rPr>
          <w:noProof/>
        </w:rPr>
        <w:t>(Fontaine &amp; Kohl, 2023; Hector et al., 2022)</w:t>
      </w:r>
      <w:r>
        <w:fldChar w:fldCharType="end"/>
      </w:r>
    </w:p>
    <w:p w14:paraId="4BF7B410" w14:textId="3F48AA73" w:rsidR="008448AA" w:rsidRDefault="008448AA" w:rsidP="008448AA">
      <w:pPr>
        <w:pStyle w:val="ListParagraph"/>
        <w:numPr>
          <w:ilvl w:val="1"/>
          <w:numId w:val="1"/>
        </w:numPr>
      </w:pPr>
      <w:r>
        <w:t xml:space="preserve">Coral housing heat-tolerant bacteria have greater thermal tolerance </w:t>
      </w:r>
      <w:r>
        <w:fldChar w:fldCharType="begin"/>
      </w:r>
      <w:r w:rsidR="00F14832">
        <w:instrText xml:space="preserve"> ADDIN ZOTERO_ITEM CSL_CITATION {"citationID":"IniRgQuM","properties":{"formattedCitation":"(Ziegler et al., 2017)","plainCitation":"(Ziegler et al., 2017)","noteIndex":0},"citationItems":[{"id":1937,"uris":["http://zotero.org/users/13901503/items/4V3ATJF7"],"itemData":{"id":1937,"type":"article-journal","abstract":"Ocean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rsidR="00F14832">
        <w:rPr>
          <w:noProof/>
        </w:rPr>
        <w:t>(Ziegler et al., 2017)</w:t>
      </w:r>
      <w:r>
        <w:fldChar w:fldCharType="end"/>
      </w:r>
    </w:p>
    <w:p w14:paraId="14897F0F" w14:textId="2F62C8AA" w:rsidR="00F14832" w:rsidRDefault="00F14832" w:rsidP="008448AA">
      <w:pPr>
        <w:pStyle w:val="ListParagraph"/>
        <w:numPr>
          <w:ilvl w:val="1"/>
          <w:numId w:val="1"/>
        </w:numPr>
      </w:pPr>
      <w:r>
        <w:t xml:space="preserve">In sea </w:t>
      </w:r>
      <w:proofErr w:type="spellStart"/>
      <w:r>
        <w:t>aneomeas</w:t>
      </w:r>
      <w:proofErr w:type="spellEnd"/>
      <w:r>
        <w:t xml:space="preserve">, </w:t>
      </w:r>
      <w:proofErr w:type="spellStart"/>
      <w:r>
        <w:t>tranfer</w:t>
      </w:r>
      <w:proofErr w:type="spellEnd"/>
      <w:r>
        <w:t xml:space="preserve"> of heat-tolerant bacteria can increase heat tolerance in individuals </w:t>
      </w:r>
      <w:r>
        <w:fldChar w:fldCharType="begin"/>
      </w:r>
      <w:r>
        <w:instrText xml:space="preserve"> ADDIN ZOTERO_ITEM CSL_CITATION {"citationID":"jebXJyF3","properties":{"formattedCitation":"(Baldassarre et al., 2022)","plainCitation":"(Baldassarre et al., 2022)","noteIndex":0},"citationItems":[{"id":2007,"uris":["http://zotero.org/users/13901503/items/HV624X5I"],"itemData":{"id":2007,"type":"article-journal","abstract":"At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M."},{"family":"Franzenburg","given":"Sören"},{"family":"Fraune","given":"Sebastian"}],"issued":{"date-parts":[["2022",7,1]]}}}],"schema":"https://github.com/citation-style-language/schema/raw/master/csl-citation.json"} </w:instrText>
      </w:r>
      <w:r>
        <w:fldChar w:fldCharType="separate"/>
      </w:r>
      <w:r>
        <w:rPr>
          <w:noProof/>
        </w:rPr>
        <w:t>(Baldassarre et al., 2022)</w:t>
      </w:r>
      <w:r>
        <w:fldChar w:fldCharType="end"/>
      </w:r>
    </w:p>
    <w:p w14:paraId="13F4418E" w14:textId="4D3A25BA" w:rsidR="003A47C7" w:rsidRDefault="003A47C7" w:rsidP="008448AA">
      <w:pPr>
        <w:pStyle w:val="ListParagraph"/>
        <w:numPr>
          <w:ilvl w:val="1"/>
          <w:numId w:val="1"/>
        </w:numPr>
      </w:pPr>
      <w:r>
        <w:lastRenderedPageBreak/>
        <w:t xml:space="preserve">Microbiome transplant from heat-tolerant fruit flies confers heat tolerance to other fruit flies </w:t>
      </w:r>
      <w:r>
        <w:fldChar w:fldCharType="begin"/>
      </w:r>
      <w:r>
        <w:instrText xml:space="preserve"> ADDIN ZOTERO_ITEM CSL_CITATION {"citationID":"uuiOxyeP","properties":{"formattedCitation":"(Moghadam et al., 2018)","plainCitation":"(Moghadam et al., 2018)","noteIndex":0},"citationItems":[{"id":2012,"uris":["http://zotero.org/users/13901503/items/FPXKKFBT"],"itemData":{"id":2012,"type":"article-journal","abstract":"Physiological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Lund","non-dropping-particle":"and"}],"issued":{"date-parts":[["2018",1,2]]}}}],"schema":"https://github.com/citation-style-language/schema/raw/master/csl-citation.json"} </w:instrText>
      </w:r>
      <w:r>
        <w:fldChar w:fldCharType="separate"/>
      </w:r>
      <w:r>
        <w:rPr>
          <w:noProof/>
        </w:rPr>
        <w:t>(Moghadam et al., 2018)</w:t>
      </w:r>
      <w:r>
        <w:fldChar w:fldCharType="end"/>
      </w:r>
    </w:p>
    <w:p w14:paraId="28F476AE" w14:textId="608F88A7" w:rsidR="00EC2710" w:rsidRDefault="00EC2710" w:rsidP="00EC2710">
      <w:pPr>
        <w:pStyle w:val="ListParagraph"/>
        <w:numPr>
          <w:ilvl w:val="0"/>
          <w:numId w:val="1"/>
        </w:numPr>
      </w:pPr>
      <w:r>
        <w:t xml:space="preserve"> KEY POINT: unclear if the effect of temperature is due to temperature itself OR mediated by changes in physiology</w:t>
      </w:r>
      <w:r w:rsidR="00A3599D">
        <w:t xml:space="preserve"> or both </w:t>
      </w:r>
      <w:r w:rsidR="00A3599D">
        <w:fldChar w:fldCharType="begin"/>
      </w:r>
      <w:r w:rsidR="00A3599D">
        <w:instrText xml:space="preserve"> ADDIN ZOTERO_ITEM CSL_CITATION {"citationID":"zHp99Qk8","properties":{"formattedCitation":"(Hector et al., 2022)","plainCitation":"(Hector et al., 2022)","noteIndex":0},"citationItems":[{"id":1981,"uris":["http://zotero.org/users/13901503/items/F3A4YYL6"],"itemData":{"id":1981,"type":"article-journal","container-title":"Trends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rsidR="00A3599D">
        <w:fldChar w:fldCharType="separate"/>
      </w:r>
      <w:r w:rsidR="00A3599D">
        <w:rPr>
          <w:noProof/>
        </w:rPr>
        <w:t>(Hector et al., 2022)</w:t>
      </w:r>
      <w:r w:rsidR="00A3599D">
        <w:fldChar w:fldCharType="end"/>
      </w:r>
    </w:p>
    <w:p w14:paraId="4CAFF537" w14:textId="3A67B92E" w:rsidR="005127FF" w:rsidRDefault="005127FF" w:rsidP="005127FF">
      <w:pPr>
        <w:pStyle w:val="ListParagraph"/>
        <w:numPr>
          <w:ilvl w:val="1"/>
          <w:numId w:val="1"/>
        </w:numPr>
      </w:pPr>
      <w:r>
        <w:t>So it temp causing a change in some other physiology that then impacts the microbiome</w:t>
      </w:r>
    </w:p>
    <w:p w14:paraId="6AC97C80" w14:textId="29E5FD83" w:rsidR="00EC2710" w:rsidRDefault="00EC2710" w:rsidP="00EC2710">
      <w:pPr>
        <w:pStyle w:val="ListParagraph"/>
        <w:numPr>
          <w:ilvl w:val="1"/>
          <w:numId w:val="1"/>
        </w:numPr>
      </w:pPr>
      <w:r>
        <w:t>This is where you transition to the immune system</w:t>
      </w:r>
    </w:p>
    <w:p w14:paraId="54DAC1A7" w14:textId="2467826C" w:rsidR="005127FF" w:rsidRDefault="005127FF" w:rsidP="00EC2710">
      <w:pPr>
        <w:pStyle w:val="ListParagraph"/>
        <w:numPr>
          <w:ilvl w:val="1"/>
          <w:numId w:val="1"/>
        </w:numPr>
      </w:pPr>
      <w:r>
        <w:t xml:space="preserve">We know that the immune system is </w:t>
      </w:r>
      <w:proofErr w:type="spellStart"/>
      <w:r>
        <w:t>sensntive</w:t>
      </w:r>
      <w:proofErr w:type="spellEnd"/>
      <w:r>
        <w:t xml:space="preserve"> to shifts in temp </w:t>
      </w:r>
    </w:p>
    <w:p w14:paraId="3869B119" w14:textId="1DA40813" w:rsidR="00EC2710" w:rsidRDefault="00EC2710" w:rsidP="00EC2710">
      <w:pPr>
        <w:pStyle w:val="ListParagraph"/>
        <w:numPr>
          <w:ilvl w:val="1"/>
          <w:numId w:val="1"/>
        </w:numPr>
      </w:pPr>
      <w:r>
        <w:t xml:space="preserve">Show that the immune system can </w:t>
      </w:r>
      <w:proofErr w:type="spellStart"/>
      <w:r>
        <w:t>effect</w:t>
      </w:r>
      <w:proofErr w:type="spellEnd"/>
      <w:r>
        <w:t xml:space="preserve"> how the gut microbiome responds to temp </w:t>
      </w:r>
    </w:p>
    <w:p w14:paraId="645D9D0A" w14:textId="77777777" w:rsidR="00EE2802" w:rsidRDefault="00EE2802"/>
    <w:p w14:paraId="042892AF" w14:textId="59BE3226" w:rsidR="00F2384D" w:rsidRDefault="00F2384D" w:rsidP="00F2384D">
      <w:pPr>
        <w:pStyle w:val="ListParagraph"/>
        <w:numPr>
          <w:ilvl w:val="0"/>
          <w:numId w:val="6"/>
        </w:numPr>
      </w:pPr>
      <w:r>
        <w:t>Description of bidirectional relationship</w:t>
      </w:r>
    </w:p>
    <w:p w14:paraId="4F8214B8" w14:textId="371FA396" w:rsidR="00DB099E" w:rsidRDefault="00DB099E" w:rsidP="00DB099E">
      <w:pPr>
        <w:pStyle w:val="ListParagraph"/>
        <w:numPr>
          <w:ilvl w:val="1"/>
          <w:numId w:val="6"/>
        </w:numPr>
      </w:pPr>
      <w:r>
        <w:t>Hooper!</w:t>
      </w:r>
      <w:r w:rsidR="003B5C23">
        <w:t xml:space="preserve"> Immune and </w:t>
      </w:r>
      <w:proofErr w:type="spellStart"/>
      <w:r w:rsidR="003B5C23">
        <w:t>scfa</w:t>
      </w:r>
      <w:proofErr w:type="spellEnd"/>
    </w:p>
    <w:p w14:paraId="62A636E2" w14:textId="50B456CF" w:rsidR="00F2384D" w:rsidRDefault="00F2384D" w:rsidP="00F2384D">
      <w:pPr>
        <w:pStyle w:val="ListParagraph"/>
        <w:numPr>
          <w:ilvl w:val="0"/>
          <w:numId w:val="6"/>
        </w:numPr>
      </w:pPr>
      <w:r>
        <w:t>Description of the gut-immune axis</w:t>
      </w:r>
    </w:p>
    <w:p w14:paraId="6888800D" w14:textId="660CDBDB" w:rsidR="005E4B1E" w:rsidRDefault="005E4B1E" w:rsidP="005E4B1E">
      <w:pPr>
        <w:pStyle w:val="ListParagraph"/>
        <w:numPr>
          <w:ilvl w:val="1"/>
          <w:numId w:val="6"/>
        </w:numPr>
      </w:pPr>
      <w:r>
        <w:t>Gut microbiome helps regulate aspects of host immunity</w:t>
      </w:r>
    </w:p>
    <w:p w14:paraId="0729BE7F" w14:textId="0B3DF1BB" w:rsidR="005E4B1E" w:rsidRDefault="005E4B1E" w:rsidP="005E4B1E">
      <w:pPr>
        <w:pStyle w:val="ListParagraph"/>
        <w:numPr>
          <w:ilvl w:val="2"/>
          <w:numId w:val="6"/>
        </w:numPr>
      </w:pPr>
      <w:r>
        <w:t>Round and Mazmanian 2009</w:t>
      </w:r>
    </w:p>
    <w:p w14:paraId="05704A2A" w14:textId="73CDF099" w:rsidR="005A6AC9" w:rsidRDefault="005A6AC9" w:rsidP="005E4B1E">
      <w:pPr>
        <w:pStyle w:val="ListParagraph"/>
        <w:numPr>
          <w:ilvl w:val="2"/>
          <w:numId w:val="6"/>
        </w:numPr>
      </w:pPr>
      <w:r>
        <w:t>Schulter et al 2020 – demonstrate link between gut microbiome and white blood cell counts, gut helps regulate host systemic immunity</w:t>
      </w:r>
    </w:p>
    <w:p w14:paraId="64E6B98B" w14:textId="73CA74F4" w:rsidR="005E4B1E" w:rsidRDefault="005E4B1E" w:rsidP="005E4B1E">
      <w:pPr>
        <w:pStyle w:val="ListParagraph"/>
        <w:numPr>
          <w:ilvl w:val="1"/>
          <w:numId w:val="6"/>
        </w:numPr>
      </w:pPr>
      <w:r>
        <w:t>Gut microbiome educates the immune system about beneficial and harmful bacteria</w:t>
      </w:r>
    </w:p>
    <w:p w14:paraId="29968B75" w14:textId="11061898" w:rsidR="005E4B1E" w:rsidRDefault="005E4B1E" w:rsidP="005E4B1E">
      <w:pPr>
        <w:pStyle w:val="ListParagraph"/>
        <w:numPr>
          <w:ilvl w:val="2"/>
          <w:numId w:val="6"/>
        </w:numPr>
      </w:pPr>
      <w:r>
        <w:t xml:space="preserve">Chu and </w:t>
      </w:r>
      <w:proofErr w:type="spellStart"/>
      <w:r>
        <w:t>Mazxmanian</w:t>
      </w:r>
      <w:proofErr w:type="spellEnd"/>
      <w:r>
        <w:t xml:space="preserve"> 2013</w:t>
      </w:r>
    </w:p>
    <w:p w14:paraId="483974B1" w14:textId="6B697130" w:rsidR="00CC5227" w:rsidRDefault="00CC5227" w:rsidP="005E4B1E">
      <w:pPr>
        <w:pStyle w:val="ListParagraph"/>
        <w:numPr>
          <w:ilvl w:val="2"/>
          <w:numId w:val="6"/>
        </w:numPr>
      </w:pPr>
      <w:r>
        <w:t>During key periods of development</w:t>
      </w:r>
    </w:p>
    <w:p w14:paraId="6BB06580" w14:textId="3318A2C5" w:rsidR="00CC5227" w:rsidRDefault="00DB099E" w:rsidP="00CC5227">
      <w:pPr>
        <w:pStyle w:val="ListParagraph"/>
        <w:numPr>
          <w:ilvl w:val="3"/>
          <w:numId w:val="6"/>
        </w:numPr>
      </w:pPr>
      <w:proofErr w:type="spellStart"/>
      <w:r>
        <w:t>Nabhani</w:t>
      </w:r>
      <w:proofErr w:type="spellEnd"/>
      <w:r>
        <w:t xml:space="preserve"> and Gerard 2020</w:t>
      </w:r>
    </w:p>
    <w:p w14:paraId="6FA31B6A" w14:textId="315A8FFD" w:rsidR="00DB099E" w:rsidRDefault="00DB099E" w:rsidP="00CC5227">
      <w:pPr>
        <w:pStyle w:val="ListParagraph"/>
        <w:numPr>
          <w:ilvl w:val="3"/>
          <w:numId w:val="6"/>
        </w:numPr>
      </w:pPr>
      <w:proofErr w:type="spellStart"/>
      <w:r>
        <w:t>Gensollen</w:t>
      </w:r>
      <w:proofErr w:type="spellEnd"/>
      <w:r>
        <w:t xml:space="preserve"> 2016</w:t>
      </w:r>
    </w:p>
    <w:p w14:paraId="7F4BD7FB" w14:textId="2B3D8222" w:rsidR="005E4B1E" w:rsidRDefault="005E4B1E" w:rsidP="005E4B1E">
      <w:pPr>
        <w:pStyle w:val="ListParagraph"/>
        <w:numPr>
          <w:ilvl w:val="1"/>
          <w:numId w:val="6"/>
        </w:numPr>
      </w:pPr>
      <w:r>
        <w:t xml:space="preserve">Host immune system controls microbial communities </w:t>
      </w:r>
    </w:p>
    <w:p w14:paraId="701E5B45" w14:textId="75441D99" w:rsidR="005E4B1E" w:rsidRDefault="005E4B1E" w:rsidP="005E4B1E">
      <w:pPr>
        <w:pStyle w:val="ListParagraph"/>
        <w:numPr>
          <w:ilvl w:val="2"/>
          <w:numId w:val="6"/>
        </w:numPr>
      </w:pPr>
      <w:r>
        <w:t>Br</w:t>
      </w:r>
      <w:r w:rsidR="00CC5227">
        <w:t>u</w:t>
      </w:r>
      <w:r>
        <w:t>gman et al., 2014</w:t>
      </w:r>
    </w:p>
    <w:p w14:paraId="6906263C" w14:textId="6B76156A" w:rsidR="00CC5227" w:rsidRDefault="00CC5227" w:rsidP="005E4B1E">
      <w:pPr>
        <w:pStyle w:val="ListParagraph"/>
        <w:numPr>
          <w:ilvl w:val="2"/>
          <w:numId w:val="6"/>
        </w:numPr>
      </w:pPr>
      <w:r>
        <w:t>Kawamoto et al., 2014</w:t>
      </w:r>
    </w:p>
    <w:p w14:paraId="7328145E" w14:textId="7BCBAC37" w:rsidR="00CC5227" w:rsidRDefault="00CC5227" w:rsidP="005E4B1E">
      <w:pPr>
        <w:pStyle w:val="ListParagraph"/>
        <w:numPr>
          <w:ilvl w:val="2"/>
          <w:numId w:val="6"/>
        </w:numPr>
      </w:pPr>
      <w:r>
        <w:t>Zhang et al., 2015</w:t>
      </w:r>
    </w:p>
    <w:p w14:paraId="47D196A7" w14:textId="51175620" w:rsidR="00CC5227" w:rsidRDefault="00CC5227" w:rsidP="00CC5227"/>
    <w:p w14:paraId="27508444" w14:textId="2F33A0F2" w:rsidR="00F2384D" w:rsidRDefault="00F2384D" w:rsidP="00F2384D">
      <w:pPr>
        <w:pStyle w:val="ListParagraph"/>
        <w:numPr>
          <w:ilvl w:val="0"/>
          <w:numId w:val="6"/>
        </w:numPr>
      </w:pPr>
      <w:r>
        <w:t>Description of how TH1 cellular immunity is connected to gut microbiome</w:t>
      </w:r>
    </w:p>
    <w:p w14:paraId="66186EEA" w14:textId="404B7694" w:rsidR="002D1803" w:rsidRDefault="002D1803" w:rsidP="002D1803">
      <w:pPr>
        <w:pStyle w:val="ListParagraph"/>
        <w:numPr>
          <w:ilvl w:val="1"/>
          <w:numId w:val="6"/>
        </w:numPr>
      </w:pPr>
      <w:r>
        <w:t>Host immune system helps confine bacteria to the intestine and limit exposure to systemic immune system</w:t>
      </w:r>
      <w:r w:rsidR="00C011EF">
        <w:t xml:space="preserve">  (hooper 2012)</w:t>
      </w:r>
    </w:p>
    <w:p w14:paraId="7911255D" w14:textId="3BA273A2" w:rsidR="002D1803" w:rsidRDefault="002D1803" w:rsidP="002D1803">
      <w:pPr>
        <w:pStyle w:val="ListParagraph"/>
        <w:numPr>
          <w:ilvl w:val="1"/>
          <w:numId w:val="6"/>
        </w:numPr>
      </w:pPr>
      <w:r>
        <w:t xml:space="preserve">Bacteria that do breach </w:t>
      </w:r>
      <w:proofErr w:type="spellStart"/>
      <w:r>
        <w:t>intestins</w:t>
      </w:r>
      <w:proofErr w:type="spellEnd"/>
      <w:r>
        <w:t xml:space="preserve"> are engulfs by </w:t>
      </w:r>
      <w:proofErr w:type="spellStart"/>
      <w:r>
        <w:t>macrophrages</w:t>
      </w:r>
      <w:proofErr w:type="spellEnd"/>
      <w:r>
        <w:t xml:space="preserve"> </w:t>
      </w:r>
      <w:r w:rsidR="00C011EF">
        <w:t>(</w:t>
      </w:r>
      <w:proofErr w:type="spellStart"/>
      <w:r w:rsidR="00C011EF">
        <w:t>Kellsall</w:t>
      </w:r>
      <w:proofErr w:type="spellEnd"/>
      <w:r w:rsidR="00C011EF">
        <w:t xml:space="preserve"> 2008) </w:t>
      </w:r>
      <w:r w:rsidR="005A6AC9">
        <w:t xml:space="preserve">high density of macrophages within the intestinal lumen, </w:t>
      </w:r>
      <w:r>
        <w:t>and neopterin measure macrophage activity</w:t>
      </w:r>
      <w:r w:rsidR="00C011EF">
        <w:t xml:space="preserve"> </w:t>
      </w:r>
      <w:r w:rsidR="005A6AC9">
        <w:t xml:space="preserve">, </w:t>
      </w:r>
    </w:p>
    <w:p w14:paraId="64FA8057" w14:textId="1609A0DB" w:rsidR="00C011EF" w:rsidRDefault="00C011EF" w:rsidP="002D1803">
      <w:pPr>
        <w:pStyle w:val="ListParagraph"/>
        <w:numPr>
          <w:ilvl w:val="1"/>
          <w:numId w:val="6"/>
        </w:numPr>
      </w:pPr>
      <w:r>
        <w:t xml:space="preserve">Neopterin may be a valuable indicator of intestinal immune activity </w:t>
      </w:r>
    </w:p>
    <w:p w14:paraId="73814579" w14:textId="49599581" w:rsidR="003B5C23" w:rsidRDefault="003B5C23" w:rsidP="002D1803">
      <w:pPr>
        <w:pStyle w:val="ListParagraph"/>
        <w:numPr>
          <w:ilvl w:val="1"/>
          <w:numId w:val="6"/>
        </w:numPr>
      </w:pPr>
      <w:r>
        <w:lastRenderedPageBreak/>
        <w:t xml:space="preserve">Gut microbes support macrophages with </w:t>
      </w:r>
      <w:proofErr w:type="spellStart"/>
      <w:r>
        <w:t>scfa</w:t>
      </w:r>
      <w:proofErr w:type="spellEnd"/>
      <w:r>
        <w:t xml:space="preserve"> and </w:t>
      </w:r>
      <w:proofErr w:type="spellStart"/>
      <w:r>
        <w:t>lps</w:t>
      </w:r>
      <w:proofErr w:type="spellEnd"/>
      <w:r w:rsidR="008A1F6B">
        <w:t xml:space="preserve"> (wang et al., 2020)</w:t>
      </w:r>
    </w:p>
    <w:p w14:paraId="6C3A0D13" w14:textId="5E42598E" w:rsidR="00D66146" w:rsidRDefault="00D66146" w:rsidP="002D1803">
      <w:pPr>
        <w:pStyle w:val="ListParagraph"/>
        <w:numPr>
          <w:ilvl w:val="1"/>
          <w:numId w:val="6"/>
        </w:numPr>
      </w:pPr>
      <w:proofErr w:type="spellStart"/>
      <w:r>
        <w:t>Scfa</w:t>
      </w:r>
      <w:proofErr w:type="spellEnd"/>
      <w:r>
        <w:t xml:space="preserve"> modulate macrophage </w:t>
      </w:r>
      <w:proofErr w:type="spellStart"/>
      <w:r>
        <w:t>respone</w:t>
      </w:r>
      <w:proofErr w:type="spellEnd"/>
      <w:r>
        <w:t xml:space="preserve"> and activity (Correra  et al., 2016)</w:t>
      </w:r>
    </w:p>
    <w:p w14:paraId="25510E08" w14:textId="3AC35321" w:rsidR="003B5C23" w:rsidRDefault="003B5C23" w:rsidP="003B5C23">
      <w:pPr>
        <w:pStyle w:val="ListParagraph"/>
        <w:numPr>
          <w:ilvl w:val="0"/>
          <w:numId w:val="6"/>
        </w:numPr>
      </w:pPr>
      <w:r>
        <w:t>Unrealistic to expect that gut microbiome will respond to temperature independent of host systems</w:t>
      </w:r>
    </w:p>
    <w:p w14:paraId="211F2929" w14:textId="77777777" w:rsidR="00EE2802" w:rsidRDefault="00EE2802"/>
    <w:p w14:paraId="2428B863" w14:textId="603E94CC" w:rsidR="00374589" w:rsidRDefault="00374589">
      <w:r>
        <w:t xml:space="preserve">Round and </w:t>
      </w:r>
      <w:proofErr w:type="spellStart"/>
      <w:r>
        <w:t>mazamniam</w:t>
      </w:r>
      <w:proofErr w:type="spellEnd"/>
      <w:r>
        <w:t xml:space="preserve"> 2009 – axis may cause </w:t>
      </w:r>
      <w:proofErr w:type="spellStart"/>
      <w:r>
        <w:t>diesaes</w:t>
      </w:r>
      <w:proofErr w:type="spellEnd"/>
    </w:p>
    <w:p w14:paraId="5ABF0924" w14:textId="77777777" w:rsidR="00EE2802" w:rsidRDefault="00EE2802"/>
    <w:p w14:paraId="2AF1AEA4" w14:textId="77777777" w:rsidR="00EE2802" w:rsidRDefault="00EE2802"/>
    <w:p w14:paraId="39D4CEC9" w14:textId="6DCEA08A" w:rsidR="00A7031D" w:rsidRDefault="00A7031D">
      <w:r>
        <w:t>P2: Microbiome immune system relationship</w:t>
      </w:r>
    </w:p>
    <w:p w14:paraId="37F35B05" w14:textId="64878258" w:rsidR="00A7031D" w:rsidRDefault="00A7031D">
      <w:r>
        <w:tab/>
        <w:t>-emphasis on immune system influence on the microbiome</w:t>
      </w:r>
      <w:r w:rsidR="00E436ED">
        <w:t xml:space="preserve"> </w:t>
      </w:r>
    </w:p>
    <w:p w14:paraId="35048132" w14:textId="77777777" w:rsidR="00A7031D" w:rsidRDefault="00A7031D"/>
    <w:p w14:paraId="732C2292" w14:textId="1552FCAF" w:rsidR="00A7031D" w:rsidRDefault="00A7031D">
      <w:r>
        <w:t>Unique study points to highlight</w:t>
      </w:r>
    </w:p>
    <w:p w14:paraId="4421EA14" w14:textId="64FD8B82" w:rsidR="00A7031D" w:rsidRDefault="00A7031D">
      <w:r>
        <w:tab/>
        <w:t>-understanding temp effect past alpha diversity</w:t>
      </w:r>
    </w:p>
    <w:p w14:paraId="2E1480EF" w14:textId="48679E2F" w:rsidR="00A7031D" w:rsidRDefault="00A7031D">
      <w:r>
        <w:tab/>
        <w:t>-understanding temp effects in a wild population of endotherms</w:t>
      </w:r>
    </w:p>
    <w:p w14:paraId="1ECFF55D" w14:textId="14160682" w:rsidR="00A7031D" w:rsidRDefault="00A7031D">
      <w:r>
        <w:tab/>
        <w:t>-measure gut-immune axis in a wild population</w:t>
      </w:r>
    </w:p>
    <w:p w14:paraId="41AC914D" w14:textId="4ABD1C0B" w:rsidR="00A7031D" w:rsidRDefault="00A7031D">
      <w:r>
        <w:tab/>
        <w:t>-estimate how gut-immune axis is related to the host environment</w:t>
      </w:r>
    </w:p>
    <w:p w14:paraId="025EE880" w14:textId="77777777" w:rsidR="00A7031D" w:rsidRDefault="00A7031D"/>
    <w:p w14:paraId="31BCF837" w14:textId="107E3C72" w:rsidR="005A480D" w:rsidRDefault="005A480D">
      <w:r>
        <w:t xml:space="preserve">Evidence </w:t>
      </w:r>
      <w:proofErr w:type="spellStart"/>
      <w:r>
        <w:t>the</w:t>
      </w:r>
      <w:proofErr w:type="spellEnd"/>
      <w:r>
        <w:t xml:space="preserve"> got gut-host physiology integration in response to the environment</w:t>
      </w:r>
    </w:p>
    <w:p w14:paraId="4B8C8FD1" w14:textId="36A9D8A9" w:rsidR="005A480D" w:rsidRDefault="005A480D" w:rsidP="005A480D">
      <w:pPr>
        <w:pStyle w:val="ListParagraph"/>
        <w:numPr>
          <w:ilvl w:val="0"/>
          <w:numId w:val="4"/>
        </w:numPr>
      </w:pPr>
      <w:r>
        <w:t>T</w:t>
      </w:r>
      <w:r w:rsidR="005127FF">
        <w:t>a</w:t>
      </w:r>
      <w:r>
        <w:t xml:space="preserve">dpoles reared at different temps show differences in </w:t>
      </w:r>
      <w:r w:rsidR="005E4B1E">
        <w:t xml:space="preserve">the </w:t>
      </w:r>
      <w:r>
        <w:t xml:space="preserve">development of brain morphology that are associated with gut microbiome composition </w:t>
      </w:r>
      <w:r>
        <w:fldChar w:fldCharType="begin"/>
      </w:r>
      <w:r>
        <w:instrText xml:space="preserve"> ADDIN ZOTERO_ITEM CSL_CITATION {"citationID":"6bYMLM62","properties":{"formattedCitation":"(Emerson et al., 2023)","plainCitation":"(Emerson et al., 2023)","noteIndex":0},"citationItems":[{"id":1987,"uris":["http://zotero.org/users/13901503/items/VRKTJEKQ"],"itemData":{"id":1987,"type":"article-journal","abstract":"Understanding how the global climate impacts the physiology of wildlife animals is of importance. Amphibians are particularly sensitive to climate change, and it is hypothesized that rising temperatures impair their neurodevelopment. Temperature influences the composition of the gut microbiota, which is critical to host neurodevelopment through the microbiota–gut–brain (MGB) axis. Most research investigating the link between the gut microbiota and neurodevelopment occurs in germ-free mammalian model systems, leaving the nature of the MGB axis in non-mammalian wildlife unclear. Here, we tested the hypothesis that the temperature and the microbial environment in which tadpoles were raised shapes neurodevelopment, possibly through the MGB axis. Newly hatched green frog tadpoles (Lithobates clamitans) were raised in natural pond water or autoclaved pond water, serving as an experimental manipulation of the microbiota by reducing colonizing microbes, at three different water temperatures: 14, 22 and 28°C. Neurodevelopment was analyzed through measures of relative brain mass and morphology of brain structures of interest. We found that tadpole development in warmer temperatures increased relative brain mass and optic tectum width and length. Further, tadpole development in autoclaved pond water increased relative optic tectum width and length. Additionally, the interaction of treatments altered relative diencephalon length. Lastly, we found that variation in brain morphology was associated with gut microbial diversity and the relative abundance of individual bacterial taxa. Our results indicate that both environmental temperature and microbial communities influence relative brain mass and shape. Furthermore, we provide some of the first evidence for the MGB axis in amphibians.","container-title":"Journal of Experimental Biology","DOI":"10.1242/jeb.245333","ISSN":"0022-0949","issue":"12","journalAbbreviation":"Journal of Experimental Biology","page":"jeb245333","source":"Silverchair","title":"Temperature and the microbial environment alter brain morphology in a larval amphibian","volume":"226","author":[{"family":"Emerson","given":"Kyle J."},{"family":"Fontaine","given":"Samantha S."},{"family":"Kohl","given":"Kevin D."},{"family":"Woodley","given":"Sarah K."}],"issued":{"date-parts":[["2023",6,23]]}}}],"schema":"https://github.com/citation-style-language/schema/raw/master/csl-citation.json"} </w:instrText>
      </w:r>
      <w:r>
        <w:fldChar w:fldCharType="separate"/>
      </w:r>
      <w:r>
        <w:rPr>
          <w:noProof/>
        </w:rPr>
        <w:t>(Emerson et al., 2023)</w:t>
      </w:r>
      <w:r>
        <w:fldChar w:fldCharType="end"/>
      </w:r>
    </w:p>
    <w:p w14:paraId="044F2C83" w14:textId="77777777" w:rsidR="00046474" w:rsidRDefault="00046474"/>
    <w:p w14:paraId="6C53E7DF" w14:textId="77777777" w:rsidR="00046474" w:rsidRDefault="00046474"/>
    <w:p w14:paraId="347C2D8B" w14:textId="77777777" w:rsidR="00046474" w:rsidRDefault="00046474"/>
    <w:p w14:paraId="698F3AAF" w14:textId="77777777" w:rsidR="00046474" w:rsidRDefault="00046474"/>
    <w:p w14:paraId="398E4FC0" w14:textId="1AEBF7D4" w:rsidR="00A7031D" w:rsidRDefault="00A7031D">
      <w:r>
        <w:t xml:space="preserve">Discussion point? - </w:t>
      </w:r>
    </w:p>
    <w:p w14:paraId="73279452" w14:textId="0E0A3B36" w:rsidR="00A7031D" w:rsidRDefault="00A7031D">
      <w:r>
        <w:t xml:space="preserve">Finish with understanding how integrated systems respond to the environment? </w:t>
      </w:r>
    </w:p>
    <w:p w14:paraId="2BB1B64F" w14:textId="577FAA87" w:rsidR="00046474" w:rsidRDefault="00046474">
      <w:r>
        <w:lastRenderedPageBreak/>
        <w:t xml:space="preserve">Potential physiological consequences? </w:t>
      </w:r>
    </w:p>
    <w:p w14:paraId="40706A51" w14:textId="7A12AD5C" w:rsidR="00A7031D" w:rsidRDefault="008044BD" w:rsidP="008044BD">
      <w:pPr>
        <w:pStyle w:val="ListParagraph"/>
        <w:numPr>
          <w:ilvl w:val="0"/>
          <w:numId w:val="2"/>
        </w:numPr>
      </w:pPr>
      <w:r>
        <w:t xml:space="preserve">Do </w:t>
      </w:r>
      <w:proofErr w:type="spellStart"/>
      <w:r>
        <w:t>firmucutes</w:t>
      </w:r>
      <w:proofErr w:type="spellEnd"/>
      <w:r>
        <w:t xml:space="preserve"> and </w:t>
      </w:r>
      <w:proofErr w:type="spellStart"/>
      <w:r>
        <w:t>proteo</w:t>
      </w:r>
      <w:proofErr w:type="spellEnd"/>
      <w:r>
        <w:t xml:space="preserve"> bacteria mirror the effects on other species? </w:t>
      </w:r>
    </w:p>
    <w:p w14:paraId="71FC9479" w14:textId="391C21F3" w:rsidR="007C036D" w:rsidRDefault="007C036D" w:rsidP="007C036D">
      <w:r>
        <w:t>Long discussion about colonization resistance</w:t>
      </w:r>
    </w:p>
    <w:p w14:paraId="0303F5CB" w14:textId="213F5209" w:rsidR="007C036D" w:rsidRDefault="007C036D" w:rsidP="007C036D">
      <w:pPr>
        <w:pStyle w:val="ListParagraph"/>
        <w:numPr>
          <w:ilvl w:val="0"/>
          <w:numId w:val="2"/>
        </w:numPr>
      </w:pPr>
      <w:r>
        <w:t>Mention 1: lower alpha diversity in early life could affect immune development negatively</w:t>
      </w:r>
    </w:p>
    <w:p w14:paraId="0EC2DE40" w14:textId="39A60858" w:rsidR="007C036D" w:rsidRDefault="007C036D" w:rsidP="007C036D">
      <w:pPr>
        <w:pStyle w:val="ListParagraph"/>
        <w:numPr>
          <w:ilvl w:val="0"/>
          <w:numId w:val="2"/>
        </w:numPr>
      </w:pPr>
      <w:r>
        <w:t xml:space="preserve">Inheritance of microbiomes after periods of high </w:t>
      </w:r>
      <w:proofErr w:type="spellStart"/>
      <w:r>
        <w:t>hest</w:t>
      </w:r>
      <w:proofErr w:type="spellEnd"/>
      <w:r>
        <w:t xml:space="preserve"> may set future generations up for negative effects on immune development </w:t>
      </w:r>
    </w:p>
    <w:p w14:paraId="214A4FAA" w14:textId="67D7E116" w:rsidR="007C036D" w:rsidRDefault="007C036D" w:rsidP="007C036D">
      <w:r>
        <w:t>Does this affect host health and fitness? Longterm research necessary</w:t>
      </w:r>
    </w:p>
    <w:p w14:paraId="0D3208AC" w14:textId="13E8D362" w:rsidR="00A62512" w:rsidRDefault="00A62512" w:rsidP="007C036D">
      <w:r>
        <w:t>Since microbiomes so closely related to host health and physiology, understanding how microbiomes respond to high temps can help make predictions about the health and longevity of wild animal populations</w:t>
      </w:r>
    </w:p>
    <w:p w14:paraId="5A32DA26" w14:textId="4747B18D" w:rsidR="00A90964" w:rsidRDefault="00A90964" w:rsidP="007C036D">
      <w:r>
        <w:t xml:space="preserve">Disruption of the microbiome </w:t>
      </w:r>
      <w:proofErr w:type="spellStart"/>
      <w:r>
        <w:t>couldbe</w:t>
      </w:r>
      <w:proofErr w:type="spellEnd"/>
      <w:r>
        <w:t xml:space="preserve"> a mechanism by which climate change could increase extinction risks in diverse taxa </w:t>
      </w:r>
    </w:p>
    <w:p w14:paraId="50813F48" w14:textId="77777777" w:rsidR="00F14832" w:rsidRDefault="00F14832" w:rsidP="007C036D"/>
    <w:p w14:paraId="16381EFA" w14:textId="5B377CA0" w:rsidR="00F14832" w:rsidRDefault="00F14832" w:rsidP="007C036D">
      <w:r>
        <w:t xml:space="preserve">For the neopterin interaction, are firmicutes in the </w:t>
      </w:r>
      <w:proofErr w:type="spellStart"/>
      <w:r>
        <w:t>amplofying</w:t>
      </w:r>
      <w:proofErr w:type="spellEnd"/>
      <w:r>
        <w:t xml:space="preserve"> negative effects and proteobacteria in the amplifying positive effects? If so, could provide mechanism by which immune system </w:t>
      </w:r>
      <w:proofErr w:type="spellStart"/>
      <w:r>
        <w:t>execarbates</w:t>
      </w:r>
      <w:proofErr w:type="spellEnd"/>
      <w:r>
        <w:t xml:space="preserve"> heat induced change to the microbiome</w:t>
      </w:r>
    </w:p>
    <w:sectPr w:rsidR="00F14832"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71DFF"/>
    <w:multiLevelType w:val="hybridMultilevel"/>
    <w:tmpl w:val="03F29494"/>
    <w:lvl w:ilvl="0" w:tplc="434E689E">
      <w:numFmt w:val="bullet"/>
      <w:lvlText w:val="-"/>
      <w:lvlJc w:val="left"/>
      <w:pPr>
        <w:ind w:left="1800" w:hanging="360"/>
      </w:pPr>
      <w:rPr>
        <w:rFonts w:ascii="Aptos" w:eastAsiaTheme="minorHAnsi" w:hAnsi="Apto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94823CD"/>
    <w:multiLevelType w:val="hybridMultilevel"/>
    <w:tmpl w:val="2FCADA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FB2989"/>
    <w:multiLevelType w:val="hybridMultilevel"/>
    <w:tmpl w:val="01849C64"/>
    <w:lvl w:ilvl="0" w:tplc="434E68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FD2651"/>
    <w:multiLevelType w:val="hybridMultilevel"/>
    <w:tmpl w:val="4D22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9F6FE2"/>
    <w:multiLevelType w:val="hybridMultilevel"/>
    <w:tmpl w:val="E7FE7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36E25C4"/>
    <w:multiLevelType w:val="hybridMultilevel"/>
    <w:tmpl w:val="06B23E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0299499">
    <w:abstractNumId w:val="5"/>
  </w:num>
  <w:num w:numId="2" w16cid:durableId="227155086">
    <w:abstractNumId w:val="2"/>
  </w:num>
  <w:num w:numId="3" w16cid:durableId="1050954423">
    <w:abstractNumId w:val="0"/>
  </w:num>
  <w:num w:numId="4" w16cid:durableId="1756315754">
    <w:abstractNumId w:val="4"/>
  </w:num>
  <w:num w:numId="5" w16cid:durableId="713848964">
    <w:abstractNumId w:val="3"/>
  </w:num>
  <w:num w:numId="6" w16cid:durableId="21279604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A87"/>
    <w:rsid w:val="000365B2"/>
    <w:rsid w:val="00046474"/>
    <w:rsid w:val="00060BA8"/>
    <w:rsid w:val="00074A66"/>
    <w:rsid w:val="00100C78"/>
    <w:rsid w:val="0016081B"/>
    <w:rsid w:val="00275100"/>
    <w:rsid w:val="00291ABB"/>
    <w:rsid w:val="002C5468"/>
    <w:rsid w:val="002D1803"/>
    <w:rsid w:val="002E349C"/>
    <w:rsid w:val="002E4969"/>
    <w:rsid w:val="00332094"/>
    <w:rsid w:val="00337EBD"/>
    <w:rsid w:val="003563E7"/>
    <w:rsid w:val="00374589"/>
    <w:rsid w:val="003A47C7"/>
    <w:rsid w:val="003B5C23"/>
    <w:rsid w:val="004C71C8"/>
    <w:rsid w:val="00500E14"/>
    <w:rsid w:val="005127FF"/>
    <w:rsid w:val="00581A87"/>
    <w:rsid w:val="005A480D"/>
    <w:rsid w:val="005A6AC9"/>
    <w:rsid w:val="005E4B1E"/>
    <w:rsid w:val="00752B2B"/>
    <w:rsid w:val="007C036D"/>
    <w:rsid w:val="008044BD"/>
    <w:rsid w:val="008448AA"/>
    <w:rsid w:val="008512F2"/>
    <w:rsid w:val="008517A0"/>
    <w:rsid w:val="008631EB"/>
    <w:rsid w:val="008A1F6B"/>
    <w:rsid w:val="008C03D1"/>
    <w:rsid w:val="008C207A"/>
    <w:rsid w:val="00947B0B"/>
    <w:rsid w:val="009E1C7D"/>
    <w:rsid w:val="00A3599D"/>
    <w:rsid w:val="00A62512"/>
    <w:rsid w:val="00A7031D"/>
    <w:rsid w:val="00A90964"/>
    <w:rsid w:val="00AD31CB"/>
    <w:rsid w:val="00B01894"/>
    <w:rsid w:val="00B74B31"/>
    <w:rsid w:val="00C011EF"/>
    <w:rsid w:val="00C50AB4"/>
    <w:rsid w:val="00CA7E2F"/>
    <w:rsid w:val="00CC5227"/>
    <w:rsid w:val="00D26FCE"/>
    <w:rsid w:val="00D469CA"/>
    <w:rsid w:val="00D66146"/>
    <w:rsid w:val="00DB099E"/>
    <w:rsid w:val="00E356F2"/>
    <w:rsid w:val="00E436ED"/>
    <w:rsid w:val="00E55918"/>
    <w:rsid w:val="00EC2710"/>
    <w:rsid w:val="00EE2802"/>
    <w:rsid w:val="00EF2284"/>
    <w:rsid w:val="00F14832"/>
    <w:rsid w:val="00F2384D"/>
    <w:rsid w:val="00F5038F"/>
    <w:rsid w:val="00FA3F20"/>
    <w:rsid w:val="00FA61B8"/>
    <w:rsid w:val="00FC1037"/>
    <w:rsid w:val="00FE2E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A5A88D"/>
  <w15:chartTrackingRefBased/>
  <w15:docId w15:val="{CCA75046-1CFA-F645-849F-2BBD1FB1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A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1A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A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A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A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A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A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A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A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A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1A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A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A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A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A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A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A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A87"/>
    <w:rPr>
      <w:rFonts w:eastAsiaTheme="majorEastAsia" w:cstheme="majorBidi"/>
      <w:color w:val="272727" w:themeColor="text1" w:themeTint="D8"/>
    </w:rPr>
  </w:style>
  <w:style w:type="paragraph" w:styleId="Title">
    <w:name w:val="Title"/>
    <w:basedOn w:val="Normal"/>
    <w:next w:val="Normal"/>
    <w:link w:val="TitleChar"/>
    <w:uiPriority w:val="10"/>
    <w:qFormat/>
    <w:rsid w:val="00581A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A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A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A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A87"/>
    <w:pPr>
      <w:spacing w:before="160"/>
      <w:jc w:val="center"/>
    </w:pPr>
    <w:rPr>
      <w:i/>
      <w:iCs/>
      <w:color w:val="404040" w:themeColor="text1" w:themeTint="BF"/>
    </w:rPr>
  </w:style>
  <w:style w:type="character" w:customStyle="1" w:styleId="QuoteChar">
    <w:name w:val="Quote Char"/>
    <w:basedOn w:val="DefaultParagraphFont"/>
    <w:link w:val="Quote"/>
    <w:uiPriority w:val="29"/>
    <w:rsid w:val="00581A87"/>
    <w:rPr>
      <w:i/>
      <w:iCs/>
      <w:color w:val="404040" w:themeColor="text1" w:themeTint="BF"/>
    </w:rPr>
  </w:style>
  <w:style w:type="paragraph" w:styleId="ListParagraph">
    <w:name w:val="List Paragraph"/>
    <w:basedOn w:val="Normal"/>
    <w:uiPriority w:val="34"/>
    <w:qFormat/>
    <w:rsid w:val="00581A87"/>
    <w:pPr>
      <w:ind w:left="720"/>
      <w:contextualSpacing/>
    </w:pPr>
  </w:style>
  <w:style w:type="character" w:styleId="IntenseEmphasis">
    <w:name w:val="Intense Emphasis"/>
    <w:basedOn w:val="DefaultParagraphFont"/>
    <w:uiPriority w:val="21"/>
    <w:qFormat/>
    <w:rsid w:val="00581A87"/>
    <w:rPr>
      <w:i/>
      <w:iCs/>
      <w:color w:val="0F4761" w:themeColor="accent1" w:themeShade="BF"/>
    </w:rPr>
  </w:style>
  <w:style w:type="paragraph" w:styleId="IntenseQuote">
    <w:name w:val="Intense Quote"/>
    <w:basedOn w:val="Normal"/>
    <w:next w:val="Normal"/>
    <w:link w:val="IntenseQuoteChar"/>
    <w:uiPriority w:val="30"/>
    <w:qFormat/>
    <w:rsid w:val="00581A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A87"/>
    <w:rPr>
      <w:i/>
      <w:iCs/>
      <w:color w:val="0F4761" w:themeColor="accent1" w:themeShade="BF"/>
    </w:rPr>
  </w:style>
  <w:style w:type="character" w:styleId="IntenseReference">
    <w:name w:val="Intense Reference"/>
    <w:basedOn w:val="DefaultParagraphFont"/>
    <w:uiPriority w:val="32"/>
    <w:qFormat/>
    <w:rsid w:val="00581A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172689">
      <w:bodyDiv w:val="1"/>
      <w:marLeft w:val="0"/>
      <w:marRight w:val="0"/>
      <w:marTop w:val="0"/>
      <w:marBottom w:val="0"/>
      <w:divBdr>
        <w:top w:val="none" w:sz="0" w:space="0" w:color="auto"/>
        <w:left w:val="none" w:sz="0" w:space="0" w:color="auto"/>
        <w:bottom w:val="none" w:sz="0" w:space="0" w:color="auto"/>
        <w:right w:val="none" w:sz="0" w:space="0" w:color="auto"/>
      </w:divBdr>
    </w:div>
    <w:div w:id="1687901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6</Pages>
  <Words>19546</Words>
  <Characters>111417</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12</cp:revision>
  <dcterms:created xsi:type="dcterms:W3CDTF">2025-03-19T11:31:00Z</dcterms:created>
  <dcterms:modified xsi:type="dcterms:W3CDTF">2025-04-07T16:32:00Z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id="wNHpPkvE"/&gt;&lt;style id="http://www.zotero.org/styles/apa" locale="en-US" hasBibliography="1" bibliographyStyleHasBeenSet="0"/&gt;&lt;prefs&gt;&lt;pref name="fieldType" value="Field"/&gt;&lt;/prefs&gt;&lt;/data&gt;</vt:lpwstr>
  </property>
</Properties>
</file>